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TOCSection" w:displacedByCustomXml="next"/>
    <w:bookmarkStart w:id="1" w:name="_Hlk236988966" w:displacedByCustomXml="next"/>
    <w:sdt>
      <w:sdtPr>
        <w:id w:val="373270994"/>
        <w:docPartObj>
          <w:docPartGallery w:val="Cover Pages"/>
          <w:docPartUnique/>
        </w:docPartObj>
      </w:sdtPr>
      <w:sdtEndPr/>
      <w:sdtContent>
        <w:p w14:paraId="1A67E352" w14:textId="2BC910E7" w:rsidR="009E1477" w:rsidRDefault="004331B7">
          <w:pPr>
            <w:spacing w:after="200" w:line="276" w:lineRule="auto"/>
          </w:pPr>
          <w:r w:rsidRPr="002A4DC3">
            <w:rPr>
              <w:rFonts w:eastAsiaTheme="majorEastAsia" w:cstheme="majorBidi"/>
              <w:noProof/>
              <w:color w:val="2BB673"/>
              <w:spacing w:val="5"/>
              <w:kern w:val="28"/>
              <w:sz w:val="48"/>
              <w:szCs w:val="52"/>
            </w:rPr>
            <mc:AlternateContent>
              <mc:Choice Requires="wps">
                <w:drawing>
                  <wp:anchor distT="0" distB="0" distL="114300" distR="114300" simplePos="0" relativeHeight="251660288" behindDoc="0" locked="0" layoutInCell="1" allowOverlap="1" wp14:anchorId="5C6B353F" wp14:editId="580BEE81">
                    <wp:simplePos x="0" y="0"/>
                    <wp:positionH relativeFrom="margin">
                      <wp:posOffset>-19050</wp:posOffset>
                    </wp:positionH>
                    <wp:positionV relativeFrom="paragraph">
                      <wp:posOffset>1247140</wp:posOffset>
                    </wp:positionV>
                    <wp:extent cx="4114800" cy="3389586"/>
                    <wp:effectExtent l="0" t="0" r="0" b="1905"/>
                    <wp:wrapNone/>
                    <wp:docPr id="502777251" name="Text Box 2"/>
                    <wp:cNvGraphicFramePr/>
                    <a:graphic xmlns:a="http://schemas.openxmlformats.org/drawingml/2006/main">
                      <a:graphicData uri="http://schemas.microsoft.com/office/word/2010/wordprocessingShape">
                        <wps:wsp>
                          <wps:cNvSpPr txBox="1"/>
                          <wps:spPr>
                            <a:xfrm>
                              <a:off x="0" y="0"/>
                              <a:ext cx="4114800" cy="3389586"/>
                            </a:xfrm>
                            <a:prstGeom prst="rect">
                              <a:avLst/>
                            </a:prstGeom>
                            <a:noFill/>
                            <a:ln w="6350">
                              <a:noFill/>
                            </a:ln>
                          </wps:spPr>
                          <wps:txbx>
                            <w:txbxContent>
                              <w:p w14:paraId="4AF85E6A" w14:textId="77777777" w:rsidR="002A4DC3" w:rsidRPr="002A4DC3" w:rsidRDefault="002A4DC3" w:rsidP="002A4DC3">
                                <w:pPr>
                                  <w:rPr>
                                    <w:rFonts w:cs="Calibri"/>
                                    <w:sz w:val="36"/>
                                    <w:szCs w:val="36"/>
                                  </w:rPr>
                                </w:pPr>
                                <w:bookmarkStart w:id="2" w:name="_Hlk243044574"/>
                                <w:r w:rsidRPr="002A4DC3">
                                  <w:rPr>
                                    <w:rFonts w:cs="Calibri"/>
                                    <w:b/>
                                    <w:bCs/>
                                    <w:color w:val="auto"/>
                                    <w:sz w:val="56"/>
                                    <w:szCs w:val="56"/>
                                  </w:rPr>
                                  <w:t xml:space="preserve">Ngā Koronga Rautaki Strategic Intentions </w:t>
                                </w:r>
                              </w:p>
                              <w:p w14:paraId="7E9B2506" w14:textId="1CF429DB" w:rsidR="002A4DC3" w:rsidRDefault="002A4DC3" w:rsidP="002A4DC3">
                                <w:pPr>
                                  <w:rPr>
                                    <w:rFonts w:cs="Calibri"/>
                                    <w:b/>
                                    <w:bCs/>
                                    <w:color w:val="017E5D"/>
                                    <w:sz w:val="44"/>
                                    <w:szCs w:val="44"/>
                                  </w:rPr>
                                </w:pPr>
                                <w:r w:rsidRPr="002A4DC3">
                                  <w:rPr>
                                    <w:rFonts w:cs="Calibri"/>
                                    <w:b/>
                                    <w:bCs/>
                                    <w:color w:val="017E5D"/>
                                    <w:sz w:val="44"/>
                                    <w:szCs w:val="44"/>
                                  </w:rPr>
                                  <w:t>2026-2031</w:t>
                                </w:r>
                              </w:p>
                              <w:bookmarkEnd w:id="2"/>
                              <w:p w14:paraId="52B9C14F" w14:textId="77777777" w:rsidR="002A4DC3" w:rsidRPr="002A4DC3" w:rsidRDefault="002A4DC3" w:rsidP="002A4DC3">
                                <w:pPr>
                                  <w:rPr>
                                    <w:rFonts w:cs="Calibri"/>
                                    <w:color w:val="auto"/>
                                    <w:szCs w:val="24"/>
                                  </w:rPr>
                                </w:pPr>
                              </w:p>
                              <w:p w14:paraId="3B39CA8B" w14:textId="5EFB7038" w:rsidR="002A4DC3" w:rsidRPr="002A4DC3" w:rsidRDefault="002A4DC3" w:rsidP="002A4DC3">
                                <w:pPr>
                                  <w:rPr>
                                    <w:rFonts w:cs="Calibri"/>
                                    <w:color w:val="auto"/>
                                    <w:szCs w:val="24"/>
                                  </w:rPr>
                                </w:pPr>
                                <w:r w:rsidRPr="002A4DC3">
                                  <w:rPr>
                                    <w:rFonts w:cs="Calibri"/>
                                    <w:color w:val="auto"/>
                                    <w:szCs w:val="24"/>
                                  </w:rPr>
                                  <w:t xml:space="preserve">Kaitiaki Mana Tangata Aotearoa | Ombudsman New Zealand </w:t>
                                </w:r>
                              </w:p>
                              <w:p w14:paraId="0D30938F" w14:textId="331BFDFB" w:rsidR="002A4DC3" w:rsidRPr="002A4DC3" w:rsidRDefault="002A4DC3" w:rsidP="002A4DC3">
                                <w:pPr>
                                  <w:rPr>
                                    <w:rFonts w:cs="Calibri"/>
                                    <w:color w:val="auto"/>
                                    <w:szCs w:val="24"/>
                                  </w:rPr>
                                </w:pPr>
                                <w:r w:rsidRPr="002A4DC3">
                                  <w:rPr>
                                    <w:rFonts w:cs="Calibri"/>
                                    <w:color w:val="auto"/>
                                    <w:szCs w:val="24"/>
                                  </w:rPr>
                                  <w:t>Presented to the House of Representatives pursuant to section 39 of the Public Finance Act 1989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C6B353F" id="_x0000_t202" coordsize="21600,21600" o:spt="202" path="m,l,21600r21600,l21600,xe">
                    <v:stroke joinstyle="miter"/>
                    <v:path gradientshapeok="t" o:connecttype="rect"/>
                  </v:shapetype>
                  <v:shape id="Text Box 2" o:spid="_x0000_s1026" type="#_x0000_t202" style="position:absolute;margin-left:-1.5pt;margin-top:98.2pt;width:324pt;height:266.9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" filled="f" stroked="f" strokeweight=".5pt">
                    <v:textbox>
                      <w:txbxContent>
                        <w:p w14:paraId="4AF85E6A" w14:textId="77777777" w:rsidR="002A4DC3" w:rsidRPr="002A4DC3" w:rsidRDefault="002A4DC3" w:rsidP="002A4DC3">
                          <w:pPr>
                            <w:rPr>
                              <w:rFonts w:cs="Calibri"/>
                              <w:sz w:val="36"/>
                              <w:szCs w:val="36"/>
                            </w:rPr>
                          </w:pPr>
                          <w:bookmarkStart w:id="3" w:name="_Hlk243044574"/>
                          <w:r w:rsidRPr="002A4DC3">
                            <w:rPr>
                              <w:rFonts w:cs="Calibri"/>
                              <w:b/>
                              <w:bCs/>
                              <w:color w:val="auto"/>
                              <w:sz w:val="56"/>
                              <w:szCs w:val="56"/>
                            </w:rPr>
                            <w:t xml:space="preserve">Ngā Koronga Rautaki Strategic Intentions </w:t>
                          </w:r>
                        </w:p>
                        <w:p w14:paraId="7E9B2506" w14:textId="1CF429DB" w:rsidR="002A4DC3" w:rsidRDefault="002A4DC3" w:rsidP="002A4DC3">
                          <w:pPr>
                            <w:rPr>
                              <w:rFonts w:cs="Calibri"/>
                              <w:b/>
                              <w:bCs/>
                              <w:color w:val="017E5D"/>
                              <w:sz w:val="44"/>
                              <w:szCs w:val="44"/>
                            </w:rPr>
                          </w:pPr>
                          <w:r w:rsidRPr="002A4DC3">
                            <w:rPr>
                              <w:rFonts w:cs="Calibri"/>
                              <w:b/>
                              <w:bCs/>
                              <w:color w:val="017E5D"/>
                              <w:sz w:val="44"/>
                              <w:szCs w:val="44"/>
                            </w:rPr>
                            <w:t>2026-2031</w:t>
                          </w:r>
                        </w:p>
                        <w:bookmarkEnd w:id="3"/>
                        <w:p w14:paraId="52B9C14F" w14:textId="77777777" w:rsidR="002A4DC3" w:rsidRPr="002A4DC3" w:rsidRDefault="002A4DC3" w:rsidP="002A4DC3">
                          <w:pPr>
                            <w:rPr>
                              <w:rFonts w:cs="Calibri"/>
                              <w:color w:val="auto"/>
                              <w:szCs w:val="24"/>
                            </w:rPr>
                          </w:pPr>
                        </w:p>
                        <w:p w14:paraId="3B39CA8B" w14:textId="5EFB7038" w:rsidR="002A4DC3" w:rsidRPr="002A4DC3" w:rsidRDefault="002A4DC3" w:rsidP="002A4DC3">
                          <w:pPr>
                            <w:rPr>
                              <w:rFonts w:cs="Calibri"/>
                              <w:color w:val="auto"/>
                              <w:szCs w:val="24"/>
                            </w:rPr>
                          </w:pPr>
                          <w:r w:rsidRPr="002A4DC3">
                            <w:rPr>
                              <w:rFonts w:cs="Calibri"/>
                              <w:color w:val="auto"/>
                              <w:szCs w:val="24"/>
                            </w:rPr>
                            <w:t xml:space="preserve">Kaitiaki Mana Tangata Aotearoa | Ombudsman New Zealand </w:t>
                          </w:r>
                        </w:p>
                        <w:p w14:paraId="0D30938F" w14:textId="331BFDFB" w:rsidR="002A4DC3" w:rsidRPr="002A4DC3" w:rsidRDefault="002A4DC3" w:rsidP="002A4DC3">
                          <w:pPr>
                            <w:rPr>
                              <w:rFonts w:cs="Calibri"/>
                              <w:color w:val="auto"/>
                              <w:szCs w:val="24"/>
                            </w:rPr>
                          </w:pPr>
                          <w:r w:rsidRPr="002A4DC3">
                            <w:rPr>
                              <w:rFonts w:cs="Calibri"/>
                              <w:color w:val="auto"/>
                              <w:szCs w:val="24"/>
                            </w:rPr>
                            <w:t>Presented to the House of Representatives pursuant to section 39 of the Public Finance Act 1989</w:t>
                          </w:r>
                        </w:p>
                      </w:txbxContent>
                    </v:textbox>
                    <w10:wrap anchorx="margin"/>
                  </v:shape>
                </w:pict>
              </mc:Fallback>
            </mc:AlternateContent>
          </w:r>
          <w:r w:rsidR="00172469" w:rsidRPr="002A4DC3">
            <w:rPr>
              <w:rFonts w:eastAsiaTheme="majorEastAsia" w:cstheme="majorBidi"/>
              <w:noProof/>
              <w:color w:val="2BB673"/>
              <w:spacing w:val="5"/>
              <w:kern w:val="28"/>
              <w:sz w:val="48"/>
              <w:szCs w:val="52"/>
            </w:rPr>
            <w:drawing>
              <wp:anchor distT="0" distB="0" distL="114300" distR="114300" simplePos="0" relativeHeight="251659264" behindDoc="1" locked="0" layoutInCell="1" allowOverlap="1" wp14:anchorId="028B303F" wp14:editId="535A48C1">
                <wp:simplePos x="0" y="0"/>
                <wp:positionH relativeFrom="page">
                  <wp:posOffset>109220</wp:posOffset>
                </wp:positionH>
                <wp:positionV relativeFrom="paragraph">
                  <wp:posOffset>-843059</wp:posOffset>
                </wp:positionV>
                <wp:extent cx="7315200" cy="10659778"/>
                <wp:effectExtent l="0" t="0" r="0" b="8255"/>
                <wp:wrapNone/>
                <wp:docPr id="1372406610" name="Picture 1" descr="Ombudsman cover page. The Ombudsman logo sits at the top left then down the bottom is the strapline Tuia kia orite . Fairness for all. In the background is a faded grey Pitau design, zoomed in to show the 'eye' or circle of the design. Two lines of text form the logo. The top line is in large bold font: Ombudsman. A stylised fern forms part of the ‘O’. The second&#10;line is in smaller green text: Kaitiaki Mana Tangata. This Pītau-a-manaia is a traditional Māori design. The Office’s Pītau is effectively a digital whakairo (carving). It features Manaia as&#10;a human form. Haehae lines and koru patterns form the body of Manaia, which flows across similar to the number eight on its side. Stylised hands are&#10;clasped at the centre of the whakairo. On each side of, and within, the design is the Ombudsman ‘O’ in which a fern is furled into each ‘O’. The design&#10;features a thi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406610" name="Picture 1" descr="Ombudsman cover page. The Ombudsman logo sits at the top left then down the bottom is the strapline Tuia kia orite . Fairness for all. In the background is a faded grey Pitau design, zoomed in to show the 'eye' or circle of the design. Two lines of text form the logo. The top line is in large bold font: Ombudsman. A stylised fern forms part of the ‘O’. The second&#10;line is in smaller green text: Kaitiaki Mana Tangata. This Pītau-a-manaia is a traditional Māori design. The Office’s Pītau is effectively a digital whakairo (carving). It features Manaia as&#10;a human form. Haehae lines and koru patterns form the body of Manaia, which flows across similar to the number eight on its side. Stylised hands are&#10;clasped at the centre of the whakairo. On each side of, and within, the design is the Ombudsman ‘O’ in which a fern is furled into each ‘O’. The design&#10;features a thick outlin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15200" cy="10659778"/>
                        </a:xfrm>
                        <a:prstGeom prst="rect">
                          <a:avLst/>
                        </a:prstGeom>
                      </pic:spPr>
                    </pic:pic>
                  </a:graphicData>
                </a:graphic>
                <wp14:sizeRelH relativeFrom="margin">
                  <wp14:pctWidth>0</wp14:pctWidth>
                </wp14:sizeRelH>
                <wp14:sizeRelV relativeFrom="margin">
                  <wp14:pctHeight>0</wp14:pctHeight>
                </wp14:sizeRelV>
              </wp:anchor>
            </w:drawing>
          </w:r>
          <w:r w:rsidR="002A4DC3">
            <w:br w:type="page"/>
          </w:r>
        </w:p>
        <w:p w14:paraId="5B5300F3" w14:textId="1A585F18" w:rsidR="00B22E5B" w:rsidRDefault="00EE62A2" w:rsidP="00B22E5B">
          <w:pPr>
            <w:spacing w:after="200" w:line="276" w:lineRule="auto"/>
          </w:pPr>
          <w:r>
            <w:rPr>
              <w:noProof/>
              <w:lang w:eastAsia="en-NZ"/>
            </w:rPr>
            <w:lastRenderedPageBreak/>
            <w:drawing>
              <wp:anchor distT="0" distB="0" distL="114300" distR="114300" simplePos="0" relativeHeight="251663360" behindDoc="1" locked="0" layoutInCell="1" allowOverlap="1" wp14:anchorId="5D91751A" wp14:editId="1DAD1061">
                <wp:simplePos x="0" y="0"/>
                <wp:positionH relativeFrom="column">
                  <wp:posOffset>-419100</wp:posOffset>
                </wp:positionH>
                <wp:positionV relativeFrom="page">
                  <wp:posOffset>7444149</wp:posOffset>
                </wp:positionV>
                <wp:extent cx="952500" cy="935990"/>
                <wp:effectExtent l="0" t="0" r="0" b="0"/>
                <wp:wrapTight wrapText="bothSides">
                  <wp:wrapPolygon edited="0">
                    <wp:start x="0" y="0"/>
                    <wp:lineTo x="0" y="21102"/>
                    <wp:lineTo x="21168" y="21102"/>
                    <wp:lineTo x="21168" y="0"/>
                    <wp:lineTo x="0" y="0"/>
                  </wp:wrapPolygon>
                </wp:wrapTight>
                <wp:docPr id="551048304" name="Picture 1" descr="Ombudsman symbol in black. A stylised fern forms part of the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048304" name="Picture 1" descr="Ombudsman symbol in black. A stylised fern forms part of the ‘O’."/>
                        <pic:cNvPicPr/>
                      </pic:nvPicPr>
                      <pic:blipFill>
                        <a:blip r:embed="rId9">
                          <a:extLst>
                            <a:ext uri="{28A0092B-C50C-407E-A947-70E740481C1C}">
                              <a14:useLocalDpi xmlns:a14="http://schemas.microsoft.com/office/drawing/2010/main" val="0"/>
                            </a:ext>
                          </a:extLst>
                        </a:blip>
                        <a:stretch>
                          <a:fillRect/>
                        </a:stretch>
                      </pic:blipFill>
                      <pic:spPr>
                        <a:xfrm>
                          <a:off x="0" y="0"/>
                          <a:ext cx="952500" cy="935990"/>
                        </a:xfrm>
                        <a:prstGeom prst="rect">
                          <a:avLst/>
                        </a:prstGeom>
                      </pic:spPr>
                    </pic:pic>
                  </a:graphicData>
                </a:graphic>
                <wp14:sizeRelH relativeFrom="page">
                  <wp14:pctWidth>0</wp14:pctWidth>
                </wp14:sizeRelH>
                <wp14:sizeRelV relativeFrom="page">
                  <wp14:pctHeight>0</wp14:pctHeight>
                </wp14:sizeRelV>
              </wp:anchor>
            </w:drawing>
          </w:r>
          <w:r>
            <w:rPr>
              <w:noProof/>
              <w:lang w:eastAsia="en-NZ"/>
            </w:rPr>
            <mc:AlternateContent>
              <mc:Choice Requires="wps">
                <w:drawing>
                  <wp:anchor distT="0" distB="0" distL="114300" distR="114300" simplePos="0" relativeHeight="251662336" behindDoc="1" locked="0" layoutInCell="1" allowOverlap="1" wp14:anchorId="38510A9D" wp14:editId="4862C8C6">
                    <wp:simplePos x="0" y="0"/>
                    <wp:positionH relativeFrom="margin">
                      <wp:align>right</wp:align>
                    </wp:positionH>
                    <wp:positionV relativeFrom="margin">
                      <wp:posOffset>6539865</wp:posOffset>
                    </wp:positionV>
                    <wp:extent cx="5194300" cy="2085975"/>
                    <wp:effectExtent l="0" t="0" r="6350" b="9525"/>
                    <wp:wrapSquare wrapText="bothSides"/>
                    <wp:docPr id="571352189" name="Text Box 1"/>
                    <wp:cNvGraphicFramePr/>
                    <a:graphic xmlns:a="http://schemas.openxmlformats.org/drawingml/2006/main">
                      <a:graphicData uri="http://schemas.microsoft.com/office/word/2010/wordprocessingShape">
                        <wps:wsp>
                          <wps:cNvSpPr txBox="1"/>
                          <wps:spPr>
                            <a:xfrm>
                              <a:off x="0" y="0"/>
                              <a:ext cx="5194300" cy="2085975"/>
                            </a:xfrm>
                            <a:prstGeom prst="rect">
                              <a:avLst/>
                            </a:prstGeom>
                            <a:noFill/>
                            <a:ln w="6350">
                              <a:noFill/>
                            </a:ln>
                          </wps:spPr>
                          <wps:txbx>
                            <w:txbxContent>
                              <w:p w14:paraId="2037F280" w14:textId="268E1FFF" w:rsidR="00EE62A2" w:rsidRDefault="00EE62A2" w:rsidP="00EE62A2">
                                <w:pPr>
                                  <w:spacing w:before="20" w:after="40" w:line="240" w:lineRule="auto"/>
                                  <w:rPr>
                                    <w:b/>
                                    <w:color w:val="000000" w:themeColor="text1"/>
                                    <w:sz w:val="20"/>
                                    <w:szCs w:val="20"/>
                                  </w:rPr>
                                </w:pPr>
                                <w:bookmarkStart w:id="4" w:name="_Hlk243047976"/>
                                <w:bookmarkStart w:id="5" w:name="_Hlk238810257"/>
                                <w:bookmarkStart w:id="6" w:name="_Hlk238810258"/>
                                <w:r w:rsidRPr="00EE62A2">
                                  <w:rPr>
                                    <w:b/>
                                    <w:color w:val="000000" w:themeColor="text1"/>
                                    <w:sz w:val="20"/>
                                    <w:szCs w:val="20"/>
                                  </w:rPr>
                                  <w:t>Ngā Koronga Rautaki</w:t>
                                </w:r>
                                <w:bookmarkEnd w:id="4"/>
                                <w:r w:rsidR="00874183">
                                  <w:rPr>
                                    <w:b/>
                                    <w:color w:val="000000" w:themeColor="text1"/>
                                    <w:sz w:val="20"/>
                                    <w:szCs w:val="20"/>
                                  </w:rPr>
                                  <w:t xml:space="preserve"> | </w:t>
                                </w:r>
                                <w:r w:rsidRPr="00EE62A2">
                                  <w:rPr>
                                    <w:b/>
                                    <w:color w:val="000000" w:themeColor="text1"/>
                                    <w:sz w:val="20"/>
                                    <w:szCs w:val="20"/>
                                  </w:rPr>
                                  <w:t>Strategic Intentions 2026-2031</w:t>
                                </w:r>
                              </w:p>
                              <w:p w14:paraId="000D107A" w14:textId="77777777" w:rsidR="00EE62A2" w:rsidRPr="00EE62A2" w:rsidRDefault="00EE62A2" w:rsidP="00EE62A2">
                                <w:pPr>
                                  <w:spacing w:before="20" w:after="40" w:line="240" w:lineRule="auto"/>
                                  <w:rPr>
                                    <w:b/>
                                    <w:bCs/>
                                    <w:color w:val="000000" w:themeColor="text1"/>
                                    <w:sz w:val="20"/>
                                    <w:szCs w:val="20"/>
                                  </w:rPr>
                                </w:pPr>
                                <w:r w:rsidRPr="00EE62A2">
                                  <w:rPr>
                                    <w:b/>
                                    <w:bCs/>
                                    <w:color w:val="000000" w:themeColor="text1"/>
                                    <w:sz w:val="20"/>
                                    <w:szCs w:val="20"/>
                                  </w:rPr>
                                  <w:t xml:space="preserve">ISSN 2624-2575 (PDF) </w:t>
                                </w:r>
                              </w:p>
                              <w:p w14:paraId="7A85079A" w14:textId="77777777" w:rsidR="00EE62A2" w:rsidRDefault="00EE62A2" w:rsidP="00EE62A2">
                                <w:pPr>
                                  <w:spacing w:before="20" w:after="40" w:line="240" w:lineRule="auto"/>
                                  <w:rPr>
                                    <w:b/>
                                    <w:bCs/>
                                    <w:color w:val="000000" w:themeColor="text1"/>
                                    <w:sz w:val="20"/>
                                    <w:szCs w:val="20"/>
                                  </w:rPr>
                                </w:pPr>
                                <w:r w:rsidRPr="00EE62A2">
                                  <w:rPr>
                                    <w:b/>
                                    <w:bCs/>
                                    <w:color w:val="000000" w:themeColor="text1"/>
                                    <w:sz w:val="20"/>
                                    <w:szCs w:val="20"/>
                                  </w:rPr>
                                  <w:t>ISSN 2816-0614 (Print)</w:t>
                                </w:r>
                              </w:p>
                              <w:p w14:paraId="3D0431EA" w14:textId="3B8F10D1" w:rsidR="00EE62A2" w:rsidRDefault="00EE62A2" w:rsidP="00EE62A2">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October</w:t>
                                </w:r>
                                <w:r w:rsidRPr="00117E0B">
                                  <w:rPr>
                                    <w:rFonts w:cs="Calibri"/>
                                    <w:color w:val="000000"/>
                                    <w:sz w:val="20"/>
                                    <w:szCs w:val="20"/>
                                    <w:lang w:eastAsia="en-NZ"/>
                                  </w:rPr>
                                  <w:t xml:space="preserve"> 2026</w:t>
                                </w:r>
                              </w:p>
                              <w:p w14:paraId="64FBB72C" w14:textId="77777777" w:rsidR="00EE62A2" w:rsidRDefault="00EE62A2" w:rsidP="00EE62A2">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27AEF2AB" w14:textId="77777777" w:rsidR="00EE62A2" w:rsidRPr="0029059D" w:rsidRDefault="00EE62A2" w:rsidP="00EE62A2">
                                <w:pPr>
                                  <w:spacing w:before="20" w:after="40" w:line="240" w:lineRule="auto"/>
                                  <w:rPr>
                                    <w:rFonts w:cs="Calibri"/>
                                    <w:color w:val="000000"/>
                                    <w:sz w:val="20"/>
                                    <w:szCs w:val="20"/>
                                    <w:lang w:val="en-US" w:eastAsia="en-NZ"/>
                                  </w:rPr>
                                </w:pPr>
                                <w:r w:rsidRPr="0029059D">
                                  <w:rPr>
                                    <w:rFonts w:cs="Calibri"/>
                                    <w:color w:val="000000"/>
                                    <w:sz w:val="20"/>
                                    <w:szCs w:val="20"/>
                                    <w:lang w:val="en-US" w:eastAsia="en-NZ"/>
                                  </w:rPr>
                                  <w:t xml:space="preserve">The unique aspects of the PĪTAU-A-MANAIA and PANEL logo have been carefully carved by digital whakairo at Ariki Creative in Ōtautahi, Taane Flanagan, for the exclusive use for the Office of the Ombudsman.  All copyright and </w:t>
                                </w:r>
                                <w:r w:rsidRPr="0029059D">
                                  <w:rPr>
                                    <w:rFonts w:cs="Calibri"/>
                                    <w:color w:val="000000"/>
                                    <w:sz w:val="20"/>
                                    <w:szCs w:val="20"/>
                                    <w:lang w:val="en-US" w:eastAsia="en-NZ"/>
                                  </w:rPr>
                                  <w:t>trade mark rights in the PĪTAU-A-MANAIA and PANEL Logo are owned by the Chief Ombudsman and authorised for use by the Office of the Ombudsman.</w:t>
                                </w:r>
                              </w:p>
                              <w:p w14:paraId="7DA0623C" w14:textId="32FB02F7" w:rsidR="00EE62A2" w:rsidRPr="00C34ED4" w:rsidRDefault="00EE62A2" w:rsidP="00EE62A2">
                                <w:pPr>
                                  <w:spacing w:before="80" w:after="0" w:line="240" w:lineRule="auto"/>
                                  <w:rPr>
                                    <w:b/>
                                    <w:bCs/>
                                    <w:sz w:val="20"/>
                                    <w:szCs w:val="20"/>
                                  </w:rPr>
                                </w:pPr>
                                <w:r w:rsidRPr="00C34ED4">
                                  <w:rPr>
                                    <w:b/>
                                    <w:bCs/>
                                    <w:sz w:val="20"/>
                                    <w:szCs w:val="20"/>
                                  </w:rPr>
                                  <w:t xml:space="preserve">Office of the Ombudsman  |  Wellington, New Zealand  |  </w:t>
                                </w:r>
                                <w:hyperlink r:id="rId10" w:history="1">
                                  <w:r w:rsidR="00874183" w:rsidRPr="004A21D1">
                                    <w:rPr>
                                      <w:rStyle w:val="Hyperlink"/>
                                      <w:b/>
                                      <w:bCs/>
                                      <w:sz w:val="20"/>
                                      <w:szCs w:val="20"/>
                                    </w:rPr>
                                    <w:t>www.ombudsman.parliament.nz</w:t>
                                  </w:r>
                                </w:hyperlink>
                              </w:p>
                              <w:bookmarkEnd w:id="5"/>
                              <w:bookmarkEnd w:id="6"/>
                              <w:p w14:paraId="0CE58904" w14:textId="77777777" w:rsidR="00EE62A2" w:rsidRPr="00117E0B" w:rsidRDefault="00EE62A2" w:rsidP="00EE62A2">
                                <w:pPr>
                                  <w:spacing w:before="20" w:after="40" w:line="240" w:lineRule="auto"/>
                                  <w:rPr>
                                    <w:color w:val="000000" w:themeColor="text1"/>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510A9D" id="Text Box 1" o:spid="_x0000_s1027" type="#_x0000_t202" style="position:absolute;margin-left:357.8pt;margin-top:514.95pt;width:409pt;height:164.25pt;z-index:-25165414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" filled="f" stroked="f" strokeweight=".5pt">
                    <v:textbox inset="0,0,0,0">
                      <w:txbxContent>
                        <w:p w14:paraId="2037F280" w14:textId="268E1FFF" w:rsidR="00EE62A2" w:rsidRDefault="00EE62A2" w:rsidP="00EE62A2">
                          <w:pPr>
                            <w:spacing w:before="20" w:after="40" w:line="240" w:lineRule="auto"/>
                            <w:rPr>
                              <w:b/>
                              <w:color w:val="000000" w:themeColor="text1"/>
                              <w:sz w:val="20"/>
                              <w:szCs w:val="20"/>
                            </w:rPr>
                          </w:pPr>
                          <w:bookmarkStart w:id="7" w:name="_Hlk243047976"/>
                          <w:bookmarkStart w:id="8" w:name="_Hlk238810257"/>
                          <w:bookmarkStart w:id="9" w:name="_Hlk238810258"/>
                          <w:r w:rsidRPr="00EE62A2">
                            <w:rPr>
                              <w:b/>
                              <w:color w:val="000000" w:themeColor="text1"/>
                              <w:sz w:val="20"/>
                              <w:szCs w:val="20"/>
                            </w:rPr>
                            <w:t>Ngā Koronga Rautaki</w:t>
                          </w:r>
                          <w:bookmarkEnd w:id="7"/>
                          <w:r w:rsidR="00874183">
                            <w:rPr>
                              <w:b/>
                              <w:color w:val="000000" w:themeColor="text1"/>
                              <w:sz w:val="20"/>
                              <w:szCs w:val="20"/>
                            </w:rPr>
                            <w:t xml:space="preserve"> | </w:t>
                          </w:r>
                          <w:r w:rsidRPr="00EE62A2">
                            <w:rPr>
                              <w:b/>
                              <w:color w:val="000000" w:themeColor="text1"/>
                              <w:sz w:val="20"/>
                              <w:szCs w:val="20"/>
                            </w:rPr>
                            <w:t>Strategic Intentions 2026-2031</w:t>
                          </w:r>
                        </w:p>
                        <w:p w14:paraId="000D107A" w14:textId="77777777" w:rsidR="00EE62A2" w:rsidRPr="00EE62A2" w:rsidRDefault="00EE62A2" w:rsidP="00EE62A2">
                          <w:pPr>
                            <w:spacing w:before="20" w:after="40" w:line="240" w:lineRule="auto"/>
                            <w:rPr>
                              <w:b/>
                              <w:bCs/>
                              <w:color w:val="000000" w:themeColor="text1"/>
                              <w:sz w:val="20"/>
                              <w:szCs w:val="20"/>
                            </w:rPr>
                          </w:pPr>
                          <w:r w:rsidRPr="00EE62A2">
                            <w:rPr>
                              <w:b/>
                              <w:bCs/>
                              <w:color w:val="000000" w:themeColor="text1"/>
                              <w:sz w:val="20"/>
                              <w:szCs w:val="20"/>
                            </w:rPr>
                            <w:t xml:space="preserve">ISSN 2624-2575 (PDF) </w:t>
                          </w:r>
                        </w:p>
                        <w:p w14:paraId="7A85079A" w14:textId="77777777" w:rsidR="00EE62A2" w:rsidRDefault="00EE62A2" w:rsidP="00EE62A2">
                          <w:pPr>
                            <w:spacing w:before="20" w:after="40" w:line="240" w:lineRule="auto"/>
                            <w:rPr>
                              <w:b/>
                              <w:bCs/>
                              <w:color w:val="000000" w:themeColor="text1"/>
                              <w:sz w:val="20"/>
                              <w:szCs w:val="20"/>
                            </w:rPr>
                          </w:pPr>
                          <w:r w:rsidRPr="00EE62A2">
                            <w:rPr>
                              <w:b/>
                              <w:bCs/>
                              <w:color w:val="000000" w:themeColor="text1"/>
                              <w:sz w:val="20"/>
                              <w:szCs w:val="20"/>
                            </w:rPr>
                            <w:t>ISSN 2816-0614 (Print)</w:t>
                          </w:r>
                        </w:p>
                        <w:p w14:paraId="3D0431EA" w14:textId="3B8F10D1" w:rsidR="00EE62A2" w:rsidRDefault="00EE62A2" w:rsidP="00EE62A2">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October</w:t>
                          </w:r>
                          <w:r w:rsidRPr="00117E0B">
                            <w:rPr>
                              <w:rFonts w:cs="Calibri"/>
                              <w:color w:val="000000"/>
                              <w:sz w:val="20"/>
                              <w:szCs w:val="20"/>
                              <w:lang w:eastAsia="en-NZ"/>
                            </w:rPr>
                            <w:t xml:space="preserve"> 2026</w:t>
                          </w:r>
                        </w:p>
                        <w:p w14:paraId="64FBB72C" w14:textId="77777777" w:rsidR="00EE62A2" w:rsidRDefault="00EE62A2" w:rsidP="00EE62A2">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27AEF2AB" w14:textId="77777777" w:rsidR="00EE62A2" w:rsidRPr="0029059D" w:rsidRDefault="00EE62A2" w:rsidP="00EE62A2">
                          <w:pPr>
                            <w:spacing w:before="20" w:after="40" w:line="240" w:lineRule="auto"/>
                            <w:rPr>
                              <w:rFonts w:cs="Calibri"/>
                              <w:color w:val="000000"/>
                              <w:sz w:val="20"/>
                              <w:szCs w:val="20"/>
                              <w:lang w:val="en-US" w:eastAsia="en-NZ"/>
                            </w:rPr>
                          </w:pPr>
                          <w:r w:rsidRPr="0029059D">
                            <w:rPr>
                              <w:rFonts w:cs="Calibri"/>
                              <w:color w:val="000000"/>
                              <w:sz w:val="20"/>
                              <w:szCs w:val="20"/>
                              <w:lang w:val="en-US" w:eastAsia="en-NZ"/>
                            </w:rPr>
                            <w:t xml:space="preserve">The unique aspects of the PĪTAU-A-MANAIA and PANEL logo have been carefully carved by digital whakairo at Ariki Creative in Ōtautahi, Taane Flanagan, for the exclusive use for the Office of the Ombudsman.  All copyright and </w:t>
                          </w:r>
                          <w:r w:rsidRPr="0029059D">
                            <w:rPr>
                              <w:rFonts w:cs="Calibri"/>
                              <w:color w:val="000000"/>
                              <w:sz w:val="20"/>
                              <w:szCs w:val="20"/>
                              <w:lang w:val="en-US" w:eastAsia="en-NZ"/>
                            </w:rPr>
                            <w:t>trade mark rights in the PĪTAU-A-MANAIA and PANEL Logo are owned by the Chief Ombudsman and authorised for use by the Office of the Ombudsman.</w:t>
                          </w:r>
                        </w:p>
                        <w:p w14:paraId="7DA0623C" w14:textId="32FB02F7" w:rsidR="00EE62A2" w:rsidRPr="00C34ED4" w:rsidRDefault="00EE62A2" w:rsidP="00EE62A2">
                          <w:pPr>
                            <w:spacing w:before="80" w:after="0" w:line="240" w:lineRule="auto"/>
                            <w:rPr>
                              <w:b/>
                              <w:bCs/>
                              <w:sz w:val="20"/>
                              <w:szCs w:val="20"/>
                            </w:rPr>
                          </w:pPr>
                          <w:r w:rsidRPr="00C34ED4">
                            <w:rPr>
                              <w:b/>
                              <w:bCs/>
                              <w:sz w:val="20"/>
                              <w:szCs w:val="20"/>
                            </w:rPr>
                            <w:t xml:space="preserve">Office of the Ombudsman  |  Wellington, New Zealand  |  </w:t>
                          </w:r>
                          <w:hyperlink r:id="rId11" w:history="1">
                            <w:r w:rsidR="00874183" w:rsidRPr="004A21D1">
                              <w:rPr>
                                <w:rStyle w:val="Hyperlink"/>
                                <w:b/>
                                <w:bCs/>
                                <w:sz w:val="20"/>
                                <w:szCs w:val="20"/>
                              </w:rPr>
                              <w:t>www.ombudsman.parliament.nz</w:t>
                            </w:r>
                          </w:hyperlink>
                        </w:p>
                        <w:bookmarkEnd w:id="8"/>
                        <w:bookmarkEnd w:id="9"/>
                        <w:p w14:paraId="0CE58904" w14:textId="77777777" w:rsidR="00EE62A2" w:rsidRPr="00117E0B" w:rsidRDefault="00EE62A2" w:rsidP="00EE62A2">
                          <w:pPr>
                            <w:spacing w:before="20" w:after="40" w:line="240" w:lineRule="auto"/>
                            <w:rPr>
                              <w:color w:val="000000" w:themeColor="text1"/>
                              <w:sz w:val="20"/>
                              <w:szCs w:val="20"/>
                            </w:rPr>
                          </w:pPr>
                        </w:p>
                      </w:txbxContent>
                    </v:textbox>
                    <w10:wrap type="square" anchorx="margin" anchory="margin"/>
                  </v:shape>
                </w:pict>
              </mc:Fallback>
            </mc:AlternateContent>
          </w:r>
          <w:r w:rsidR="009E1477">
            <w:br w:type="page"/>
          </w:r>
        </w:p>
      </w:sdtContent>
    </w:sdt>
    <w:p w14:paraId="3729678A" w14:textId="3FD5EE7D" w:rsidR="00E625CA" w:rsidRPr="00B22E5B" w:rsidRDefault="00E625CA" w:rsidP="00B001BB">
      <w:pPr>
        <w:pStyle w:val="Contents"/>
        <w:rPr>
          <w:color w:val="1E1E1E"/>
          <w:sz w:val="24"/>
        </w:rPr>
      </w:pPr>
      <w:bookmarkStart w:id="10" w:name="GoToContents"/>
      <w:bookmarkStart w:id="11" w:name="_Toc243048943"/>
      <w:r>
        <w:lastRenderedPageBreak/>
        <w:t>Contents</w:t>
      </w:r>
      <w:bookmarkEnd w:id="10"/>
      <w:bookmarkEnd w:id="11"/>
    </w:p>
    <w:tbl>
      <w:tblPr>
        <w:tblStyle w:val="TableGridnoborders"/>
        <w:tblW w:w="0" w:type="auto"/>
        <w:tblInd w:w="0" w:type="dxa"/>
        <w:tblCellMar>
          <w:top w:w="0" w:type="dxa"/>
          <w:left w:w="0" w:type="dxa"/>
          <w:bottom w:w="0" w:type="dxa"/>
          <w:right w:w="0" w:type="dxa"/>
        </w:tblCellMar>
        <w:tblLook w:val="04A0" w:firstRow="1" w:lastRow="0" w:firstColumn="1" w:lastColumn="0" w:noHBand="0" w:noVBand="1"/>
        <w:tblCaption w:val="Contents page table"/>
      </w:tblPr>
      <w:tblGrid>
        <w:gridCol w:w="9298"/>
      </w:tblGrid>
      <w:tr w:rsidR="00E625CA" w14:paraId="293394ED" w14:textId="77777777" w:rsidTr="00B001BB">
        <w:trPr>
          <w:trHeight w:val="119"/>
        </w:trPr>
        <w:tc>
          <w:tcPr>
            <w:tcW w:w="0" w:type="auto"/>
          </w:tcPr>
          <w:bookmarkStart w:id="12" w:name="TOCMain" w:colFirst="0" w:colLast="0"/>
          <w:p w14:paraId="5606A5F7" w14:textId="25455384" w:rsidR="007571CA" w:rsidRDefault="00E625CA">
            <w:pPr>
              <w:pStyle w:val="TOC1"/>
              <w:rPr>
                <w:rFonts w:asciiTheme="minorHAnsi" w:eastAsiaTheme="minorEastAsia" w:hAnsiTheme="minorHAnsi"/>
                <w:b w:val="0"/>
                <w:noProof/>
                <w:color w:val="auto"/>
                <w:kern w:val="2"/>
                <w:sz w:val="24"/>
                <w:szCs w:val="24"/>
                <w:lang w:eastAsia="en-NZ"/>
                <w14:ligatures w14:val="standardContextual"/>
              </w:rPr>
            </w:pPr>
            <w:r>
              <w:rPr>
                <w:color w:val="2BB673"/>
              </w:rPr>
              <w:fldChar w:fldCharType="begin"/>
            </w:r>
            <w:r>
              <w:instrText xml:space="preserve"> TOC \o "1-3" \h \z \t "Heading Appendix, 1" </w:instrText>
            </w:r>
            <w:r>
              <w:rPr>
                <w:color w:val="2BB673"/>
              </w:rPr>
              <w:fldChar w:fldCharType="separate"/>
            </w:r>
            <w:hyperlink w:anchor="_Toc243310142" w:history="1">
              <w:r w:rsidR="007571CA" w:rsidRPr="00CA7825">
                <w:rPr>
                  <w:rStyle w:val="Hyperlink"/>
                  <w:noProof/>
                </w:rPr>
                <w:t>Chief Ombudsman’s introduction</w:t>
              </w:r>
              <w:r w:rsidR="007571CA">
                <w:rPr>
                  <w:noProof/>
                  <w:webHidden/>
                </w:rPr>
                <w:tab/>
              </w:r>
              <w:r w:rsidR="007571CA">
                <w:rPr>
                  <w:noProof/>
                  <w:webHidden/>
                </w:rPr>
                <w:fldChar w:fldCharType="begin"/>
              </w:r>
              <w:r w:rsidR="007571CA">
                <w:rPr>
                  <w:noProof/>
                  <w:webHidden/>
                </w:rPr>
                <w:instrText xml:space="preserve"> PAGEREF _Toc243310142 \h </w:instrText>
              </w:r>
              <w:r w:rsidR="007571CA">
                <w:rPr>
                  <w:noProof/>
                  <w:webHidden/>
                </w:rPr>
              </w:r>
              <w:r w:rsidR="007571CA">
                <w:rPr>
                  <w:noProof/>
                  <w:webHidden/>
                </w:rPr>
                <w:fldChar w:fldCharType="separate"/>
              </w:r>
              <w:r w:rsidR="007571CA">
                <w:rPr>
                  <w:noProof/>
                  <w:webHidden/>
                </w:rPr>
                <w:t>4</w:t>
              </w:r>
              <w:r w:rsidR="007571CA">
                <w:rPr>
                  <w:noProof/>
                  <w:webHidden/>
                </w:rPr>
                <w:fldChar w:fldCharType="end"/>
              </w:r>
            </w:hyperlink>
          </w:p>
          <w:p w14:paraId="5819D516" w14:textId="29BB46C9"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43" w:history="1">
              <w:r w:rsidRPr="00CA7825">
                <w:rPr>
                  <w:rStyle w:val="Hyperlink"/>
                  <w:noProof/>
                </w:rPr>
                <w:t>What we do matters</w:t>
              </w:r>
              <w:r>
                <w:rPr>
                  <w:noProof/>
                  <w:webHidden/>
                </w:rPr>
                <w:tab/>
              </w:r>
              <w:r>
                <w:rPr>
                  <w:noProof/>
                  <w:webHidden/>
                </w:rPr>
                <w:fldChar w:fldCharType="begin"/>
              </w:r>
              <w:r>
                <w:rPr>
                  <w:noProof/>
                  <w:webHidden/>
                </w:rPr>
                <w:instrText xml:space="preserve"> PAGEREF _Toc243310143 \h </w:instrText>
              </w:r>
              <w:r>
                <w:rPr>
                  <w:noProof/>
                  <w:webHidden/>
                </w:rPr>
              </w:r>
              <w:r>
                <w:rPr>
                  <w:noProof/>
                  <w:webHidden/>
                </w:rPr>
                <w:fldChar w:fldCharType="separate"/>
              </w:r>
              <w:r>
                <w:rPr>
                  <w:noProof/>
                  <w:webHidden/>
                </w:rPr>
                <w:t>4</w:t>
              </w:r>
              <w:r>
                <w:rPr>
                  <w:noProof/>
                  <w:webHidden/>
                </w:rPr>
                <w:fldChar w:fldCharType="end"/>
              </w:r>
            </w:hyperlink>
          </w:p>
          <w:p w14:paraId="72109D75" w14:textId="199CEB41" w:rsidR="007571CA" w:rsidRDefault="007571CA">
            <w:pPr>
              <w:pStyle w:val="TOC1"/>
              <w:rPr>
                <w:rFonts w:asciiTheme="minorHAnsi" w:eastAsiaTheme="minorEastAsia" w:hAnsiTheme="minorHAnsi"/>
                <w:b w:val="0"/>
                <w:noProof/>
                <w:color w:val="auto"/>
                <w:kern w:val="2"/>
                <w:sz w:val="24"/>
                <w:szCs w:val="24"/>
                <w:lang w:eastAsia="en-NZ"/>
                <w14:ligatures w14:val="standardContextual"/>
              </w:rPr>
            </w:pPr>
            <w:hyperlink w:anchor="_Toc243310144" w:history="1">
              <w:r w:rsidRPr="00CA7825">
                <w:rPr>
                  <w:rStyle w:val="Hyperlink"/>
                  <w:noProof/>
                </w:rPr>
                <w:t>Who we are and why we exist</w:t>
              </w:r>
              <w:r>
                <w:rPr>
                  <w:noProof/>
                  <w:webHidden/>
                </w:rPr>
                <w:tab/>
              </w:r>
              <w:r>
                <w:rPr>
                  <w:noProof/>
                  <w:webHidden/>
                </w:rPr>
                <w:fldChar w:fldCharType="begin"/>
              </w:r>
              <w:r>
                <w:rPr>
                  <w:noProof/>
                  <w:webHidden/>
                </w:rPr>
                <w:instrText xml:space="preserve"> PAGEREF _Toc243310144 \h </w:instrText>
              </w:r>
              <w:r>
                <w:rPr>
                  <w:noProof/>
                  <w:webHidden/>
                </w:rPr>
              </w:r>
              <w:r>
                <w:rPr>
                  <w:noProof/>
                  <w:webHidden/>
                </w:rPr>
                <w:fldChar w:fldCharType="separate"/>
              </w:r>
              <w:r>
                <w:rPr>
                  <w:noProof/>
                  <w:webHidden/>
                </w:rPr>
                <w:t>5</w:t>
              </w:r>
              <w:r>
                <w:rPr>
                  <w:noProof/>
                  <w:webHidden/>
                </w:rPr>
                <w:fldChar w:fldCharType="end"/>
              </w:r>
            </w:hyperlink>
          </w:p>
          <w:p w14:paraId="02758400" w14:textId="13827F14"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45" w:history="1">
              <w:r w:rsidRPr="00CA7825">
                <w:rPr>
                  <w:rStyle w:val="Hyperlink"/>
                  <w:noProof/>
                </w:rPr>
                <w:t>Our role and purpose</w:t>
              </w:r>
              <w:r>
                <w:rPr>
                  <w:noProof/>
                  <w:webHidden/>
                </w:rPr>
                <w:tab/>
              </w:r>
              <w:r>
                <w:rPr>
                  <w:noProof/>
                  <w:webHidden/>
                </w:rPr>
                <w:fldChar w:fldCharType="begin"/>
              </w:r>
              <w:r>
                <w:rPr>
                  <w:noProof/>
                  <w:webHidden/>
                </w:rPr>
                <w:instrText xml:space="preserve"> PAGEREF _Toc243310145 \h </w:instrText>
              </w:r>
              <w:r>
                <w:rPr>
                  <w:noProof/>
                  <w:webHidden/>
                </w:rPr>
              </w:r>
              <w:r>
                <w:rPr>
                  <w:noProof/>
                  <w:webHidden/>
                </w:rPr>
                <w:fldChar w:fldCharType="separate"/>
              </w:r>
              <w:r>
                <w:rPr>
                  <w:noProof/>
                  <w:webHidden/>
                </w:rPr>
                <w:t>5</w:t>
              </w:r>
              <w:r>
                <w:rPr>
                  <w:noProof/>
                  <w:webHidden/>
                </w:rPr>
                <w:fldChar w:fldCharType="end"/>
              </w:r>
            </w:hyperlink>
          </w:p>
          <w:p w14:paraId="71559617" w14:textId="31E004E6"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46" w:history="1">
              <w:r w:rsidRPr="00CA7825">
                <w:rPr>
                  <w:rStyle w:val="Hyperlink"/>
                  <w:noProof/>
                </w:rPr>
                <w:t>Our outcomes</w:t>
              </w:r>
              <w:r>
                <w:rPr>
                  <w:noProof/>
                  <w:webHidden/>
                </w:rPr>
                <w:tab/>
              </w:r>
              <w:r>
                <w:rPr>
                  <w:noProof/>
                  <w:webHidden/>
                </w:rPr>
                <w:fldChar w:fldCharType="begin"/>
              </w:r>
              <w:r>
                <w:rPr>
                  <w:noProof/>
                  <w:webHidden/>
                </w:rPr>
                <w:instrText xml:space="preserve"> PAGEREF _Toc243310146 \h </w:instrText>
              </w:r>
              <w:r>
                <w:rPr>
                  <w:noProof/>
                  <w:webHidden/>
                </w:rPr>
              </w:r>
              <w:r>
                <w:rPr>
                  <w:noProof/>
                  <w:webHidden/>
                </w:rPr>
                <w:fldChar w:fldCharType="separate"/>
              </w:r>
              <w:r>
                <w:rPr>
                  <w:noProof/>
                  <w:webHidden/>
                </w:rPr>
                <w:t>5</w:t>
              </w:r>
              <w:r>
                <w:rPr>
                  <w:noProof/>
                  <w:webHidden/>
                </w:rPr>
                <w:fldChar w:fldCharType="end"/>
              </w:r>
            </w:hyperlink>
          </w:p>
          <w:p w14:paraId="7B6BE2FF" w14:textId="07CAD525" w:rsidR="007571CA" w:rsidRDefault="007571CA">
            <w:pPr>
              <w:pStyle w:val="TOC1"/>
              <w:rPr>
                <w:rFonts w:asciiTheme="minorHAnsi" w:eastAsiaTheme="minorEastAsia" w:hAnsiTheme="minorHAnsi"/>
                <w:b w:val="0"/>
                <w:noProof/>
                <w:color w:val="auto"/>
                <w:kern w:val="2"/>
                <w:sz w:val="24"/>
                <w:szCs w:val="24"/>
                <w:lang w:eastAsia="en-NZ"/>
                <w14:ligatures w14:val="standardContextual"/>
              </w:rPr>
            </w:pPr>
            <w:hyperlink w:anchor="_Toc243310147" w:history="1">
              <w:r w:rsidRPr="00CA7825">
                <w:rPr>
                  <w:rStyle w:val="Hyperlink"/>
                  <w:noProof/>
                </w:rPr>
                <w:t>What we do</w:t>
              </w:r>
              <w:r>
                <w:rPr>
                  <w:noProof/>
                  <w:webHidden/>
                </w:rPr>
                <w:tab/>
              </w:r>
              <w:r>
                <w:rPr>
                  <w:noProof/>
                  <w:webHidden/>
                </w:rPr>
                <w:fldChar w:fldCharType="begin"/>
              </w:r>
              <w:r>
                <w:rPr>
                  <w:noProof/>
                  <w:webHidden/>
                </w:rPr>
                <w:instrText xml:space="preserve"> PAGEREF _Toc243310147 \h </w:instrText>
              </w:r>
              <w:r>
                <w:rPr>
                  <w:noProof/>
                  <w:webHidden/>
                </w:rPr>
              </w:r>
              <w:r>
                <w:rPr>
                  <w:noProof/>
                  <w:webHidden/>
                </w:rPr>
                <w:fldChar w:fldCharType="separate"/>
              </w:r>
              <w:r>
                <w:rPr>
                  <w:noProof/>
                  <w:webHidden/>
                </w:rPr>
                <w:t>6</w:t>
              </w:r>
              <w:r>
                <w:rPr>
                  <w:noProof/>
                  <w:webHidden/>
                </w:rPr>
                <w:fldChar w:fldCharType="end"/>
              </w:r>
            </w:hyperlink>
          </w:p>
          <w:p w14:paraId="74F03E1B" w14:textId="6F10C5D5"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48" w:history="1">
              <w:r w:rsidRPr="00CA7825">
                <w:rPr>
                  <w:rStyle w:val="Hyperlink"/>
                  <w:noProof/>
                </w:rPr>
                <w:t>Our functions and responsibilities</w:t>
              </w:r>
              <w:r>
                <w:rPr>
                  <w:noProof/>
                  <w:webHidden/>
                </w:rPr>
                <w:tab/>
              </w:r>
              <w:r>
                <w:rPr>
                  <w:noProof/>
                  <w:webHidden/>
                </w:rPr>
                <w:fldChar w:fldCharType="begin"/>
              </w:r>
              <w:r>
                <w:rPr>
                  <w:noProof/>
                  <w:webHidden/>
                </w:rPr>
                <w:instrText xml:space="preserve"> PAGEREF _Toc243310148 \h </w:instrText>
              </w:r>
              <w:r>
                <w:rPr>
                  <w:noProof/>
                  <w:webHidden/>
                </w:rPr>
              </w:r>
              <w:r>
                <w:rPr>
                  <w:noProof/>
                  <w:webHidden/>
                </w:rPr>
                <w:fldChar w:fldCharType="separate"/>
              </w:r>
              <w:r>
                <w:rPr>
                  <w:noProof/>
                  <w:webHidden/>
                </w:rPr>
                <w:t>6</w:t>
              </w:r>
              <w:r>
                <w:rPr>
                  <w:noProof/>
                  <w:webHidden/>
                </w:rPr>
                <w:fldChar w:fldCharType="end"/>
              </w:r>
            </w:hyperlink>
          </w:p>
          <w:p w14:paraId="3F8B7A2F" w14:textId="34FAFD00" w:rsidR="007571CA" w:rsidRDefault="007571CA">
            <w:pPr>
              <w:pStyle w:val="TOC1"/>
              <w:rPr>
                <w:rFonts w:asciiTheme="minorHAnsi" w:eastAsiaTheme="minorEastAsia" w:hAnsiTheme="minorHAnsi"/>
                <w:b w:val="0"/>
                <w:noProof/>
                <w:color w:val="auto"/>
                <w:kern w:val="2"/>
                <w:sz w:val="24"/>
                <w:szCs w:val="24"/>
                <w:lang w:eastAsia="en-NZ"/>
                <w14:ligatures w14:val="standardContextual"/>
              </w:rPr>
            </w:pPr>
            <w:hyperlink w:anchor="_Toc243310149" w:history="1">
              <w:r w:rsidRPr="00CA7825">
                <w:rPr>
                  <w:rStyle w:val="Hyperlink"/>
                  <w:noProof/>
                </w:rPr>
                <w:t>How we contribute</w:t>
              </w:r>
              <w:r>
                <w:rPr>
                  <w:noProof/>
                  <w:webHidden/>
                </w:rPr>
                <w:tab/>
              </w:r>
              <w:r>
                <w:rPr>
                  <w:noProof/>
                  <w:webHidden/>
                </w:rPr>
                <w:fldChar w:fldCharType="begin"/>
              </w:r>
              <w:r>
                <w:rPr>
                  <w:noProof/>
                  <w:webHidden/>
                </w:rPr>
                <w:instrText xml:space="preserve"> PAGEREF _Toc243310149 \h </w:instrText>
              </w:r>
              <w:r>
                <w:rPr>
                  <w:noProof/>
                  <w:webHidden/>
                </w:rPr>
              </w:r>
              <w:r>
                <w:rPr>
                  <w:noProof/>
                  <w:webHidden/>
                </w:rPr>
                <w:fldChar w:fldCharType="separate"/>
              </w:r>
              <w:r>
                <w:rPr>
                  <w:noProof/>
                  <w:webHidden/>
                </w:rPr>
                <w:t>8</w:t>
              </w:r>
              <w:r>
                <w:rPr>
                  <w:noProof/>
                  <w:webHidden/>
                </w:rPr>
                <w:fldChar w:fldCharType="end"/>
              </w:r>
            </w:hyperlink>
          </w:p>
          <w:p w14:paraId="64DB37F6" w14:textId="7C836AD5"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50" w:history="1">
              <w:r w:rsidRPr="00CA7825">
                <w:rPr>
                  <w:rStyle w:val="Hyperlink"/>
                  <w:noProof/>
                </w:rPr>
                <w:t>Where we fit in New Zealand’s accountability system</w:t>
              </w:r>
              <w:r>
                <w:rPr>
                  <w:noProof/>
                  <w:webHidden/>
                </w:rPr>
                <w:tab/>
              </w:r>
              <w:r>
                <w:rPr>
                  <w:noProof/>
                  <w:webHidden/>
                </w:rPr>
                <w:fldChar w:fldCharType="begin"/>
              </w:r>
              <w:r>
                <w:rPr>
                  <w:noProof/>
                  <w:webHidden/>
                </w:rPr>
                <w:instrText xml:space="preserve"> PAGEREF _Toc243310150 \h </w:instrText>
              </w:r>
              <w:r>
                <w:rPr>
                  <w:noProof/>
                  <w:webHidden/>
                </w:rPr>
              </w:r>
              <w:r>
                <w:rPr>
                  <w:noProof/>
                  <w:webHidden/>
                </w:rPr>
                <w:fldChar w:fldCharType="separate"/>
              </w:r>
              <w:r>
                <w:rPr>
                  <w:noProof/>
                  <w:webHidden/>
                </w:rPr>
                <w:t>8</w:t>
              </w:r>
              <w:r>
                <w:rPr>
                  <w:noProof/>
                  <w:webHidden/>
                </w:rPr>
                <w:fldChar w:fldCharType="end"/>
              </w:r>
            </w:hyperlink>
          </w:p>
          <w:p w14:paraId="48FEBEDE" w14:textId="007F64A5"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51" w:history="1">
              <w:r w:rsidRPr="00CA7825">
                <w:rPr>
                  <w:rStyle w:val="Hyperlink"/>
                  <w:noProof/>
                </w:rPr>
                <w:t>Who we work with and what they expect</w:t>
              </w:r>
              <w:r>
                <w:rPr>
                  <w:noProof/>
                  <w:webHidden/>
                </w:rPr>
                <w:tab/>
              </w:r>
              <w:r>
                <w:rPr>
                  <w:noProof/>
                  <w:webHidden/>
                </w:rPr>
                <w:fldChar w:fldCharType="begin"/>
              </w:r>
              <w:r>
                <w:rPr>
                  <w:noProof/>
                  <w:webHidden/>
                </w:rPr>
                <w:instrText xml:space="preserve"> PAGEREF _Toc243310151 \h </w:instrText>
              </w:r>
              <w:r>
                <w:rPr>
                  <w:noProof/>
                  <w:webHidden/>
                </w:rPr>
              </w:r>
              <w:r>
                <w:rPr>
                  <w:noProof/>
                  <w:webHidden/>
                </w:rPr>
                <w:fldChar w:fldCharType="separate"/>
              </w:r>
              <w:r>
                <w:rPr>
                  <w:noProof/>
                  <w:webHidden/>
                </w:rPr>
                <w:t>9</w:t>
              </w:r>
              <w:r>
                <w:rPr>
                  <w:noProof/>
                  <w:webHidden/>
                </w:rPr>
                <w:fldChar w:fldCharType="end"/>
              </w:r>
            </w:hyperlink>
          </w:p>
          <w:p w14:paraId="6FED3711" w14:textId="1013B633"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52" w:history="1">
              <w:r w:rsidRPr="00CA7825">
                <w:rPr>
                  <w:rStyle w:val="Hyperlink"/>
                  <w:noProof/>
                </w:rPr>
                <w:t>How we influence change</w:t>
              </w:r>
              <w:r>
                <w:rPr>
                  <w:noProof/>
                  <w:webHidden/>
                </w:rPr>
                <w:tab/>
              </w:r>
              <w:r>
                <w:rPr>
                  <w:noProof/>
                  <w:webHidden/>
                </w:rPr>
                <w:fldChar w:fldCharType="begin"/>
              </w:r>
              <w:r>
                <w:rPr>
                  <w:noProof/>
                  <w:webHidden/>
                </w:rPr>
                <w:instrText xml:space="preserve"> PAGEREF _Toc243310152 \h </w:instrText>
              </w:r>
              <w:r>
                <w:rPr>
                  <w:noProof/>
                  <w:webHidden/>
                </w:rPr>
              </w:r>
              <w:r>
                <w:rPr>
                  <w:noProof/>
                  <w:webHidden/>
                </w:rPr>
                <w:fldChar w:fldCharType="separate"/>
              </w:r>
              <w:r>
                <w:rPr>
                  <w:noProof/>
                  <w:webHidden/>
                </w:rPr>
                <w:t>10</w:t>
              </w:r>
              <w:r>
                <w:rPr>
                  <w:noProof/>
                  <w:webHidden/>
                </w:rPr>
                <w:fldChar w:fldCharType="end"/>
              </w:r>
            </w:hyperlink>
          </w:p>
          <w:p w14:paraId="7A668102" w14:textId="6BE496C8"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53" w:history="1">
              <w:r w:rsidRPr="00CA7825">
                <w:rPr>
                  <w:rStyle w:val="Hyperlink"/>
                  <w:noProof/>
                </w:rPr>
                <w:t>Our guiding principles</w:t>
              </w:r>
              <w:r>
                <w:rPr>
                  <w:noProof/>
                  <w:webHidden/>
                </w:rPr>
                <w:tab/>
              </w:r>
              <w:r>
                <w:rPr>
                  <w:noProof/>
                  <w:webHidden/>
                </w:rPr>
                <w:fldChar w:fldCharType="begin"/>
              </w:r>
              <w:r>
                <w:rPr>
                  <w:noProof/>
                  <w:webHidden/>
                </w:rPr>
                <w:instrText xml:space="preserve"> PAGEREF _Toc243310153 \h </w:instrText>
              </w:r>
              <w:r>
                <w:rPr>
                  <w:noProof/>
                  <w:webHidden/>
                </w:rPr>
              </w:r>
              <w:r>
                <w:rPr>
                  <w:noProof/>
                  <w:webHidden/>
                </w:rPr>
                <w:fldChar w:fldCharType="separate"/>
              </w:r>
              <w:r>
                <w:rPr>
                  <w:noProof/>
                  <w:webHidden/>
                </w:rPr>
                <w:t>10</w:t>
              </w:r>
              <w:r>
                <w:rPr>
                  <w:noProof/>
                  <w:webHidden/>
                </w:rPr>
                <w:fldChar w:fldCharType="end"/>
              </w:r>
            </w:hyperlink>
          </w:p>
          <w:p w14:paraId="4970110D" w14:textId="3A5F2F4C" w:rsidR="007571CA" w:rsidRDefault="007571CA">
            <w:pPr>
              <w:pStyle w:val="TOC1"/>
              <w:rPr>
                <w:rFonts w:asciiTheme="minorHAnsi" w:eastAsiaTheme="minorEastAsia" w:hAnsiTheme="minorHAnsi"/>
                <w:b w:val="0"/>
                <w:noProof/>
                <w:color w:val="auto"/>
                <w:kern w:val="2"/>
                <w:sz w:val="24"/>
                <w:szCs w:val="24"/>
                <w:lang w:eastAsia="en-NZ"/>
                <w14:ligatures w14:val="standardContextual"/>
              </w:rPr>
            </w:pPr>
            <w:hyperlink w:anchor="_Toc243310154" w:history="1">
              <w:r w:rsidRPr="00CA7825">
                <w:rPr>
                  <w:rStyle w:val="Hyperlink"/>
                  <w:noProof/>
                </w:rPr>
                <w:t>Operating context</w:t>
              </w:r>
              <w:r>
                <w:rPr>
                  <w:noProof/>
                  <w:webHidden/>
                </w:rPr>
                <w:tab/>
              </w:r>
              <w:r>
                <w:rPr>
                  <w:noProof/>
                  <w:webHidden/>
                </w:rPr>
                <w:fldChar w:fldCharType="begin"/>
              </w:r>
              <w:r>
                <w:rPr>
                  <w:noProof/>
                  <w:webHidden/>
                </w:rPr>
                <w:instrText xml:space="preserve"> PAGEREF _Toc243310154 \h </w:instrText>
              </w:r>
              <w:r>
                <w:rPr>
                  <w:noProof/>
                  <w:webHidden/>
                </w:rPr>
              </w:r>
              <w:r>
                <w:rPr>
                  <w:noProof/>
                  <w:webHidden/>
                </w:rPr>
                <w:fldChar w:fldCharType="separate"/>
              </w:r>
              <w:r>
                <w:rPr>
                  <w:noProof/>
                  <w:webHidden/>
                </w:rPr>
                <w:t>11</w:t>
              </w:r>
              <w:r>
                <w:rPr>
                  <w:noProof/>
                  <w:webHidden/>
                </w:rPr>
                <w:fldChar w:fldCharType="end"/>
              </w:r>
            </w:hyperlink>
          </w:p>
          <w:p w14:paraId="6B4B0C24" w14:textId="37383FA6"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55" w:history="1">
              <w:r w:rsidRPr="00CA7825">
                <w:rPr>
                  <w:rStyle w:val="Hyperlink"/>
                  <w:noProof/>
                </w:rPr>
                <w:t>Our environment</w:t>
              </w:r>
              <w:r>
                <w:rPr>
                  <w:noProof/>
                  <w:webHidden/>
                </w:rPr>
                <w:tab/>
              </w:r>
              <w:r>
                <w:rPr>
                  <w:noProof/>
                  <w:webHidden/>
                </w:rPr>
                <w:fldChar w:fldCharType="begin"/>
              </w:r>
              <w:r>
                <w:rPr>
                  <w:noProof/>
                  <w:webHidden/>
                </w:rPr>
                <w:instrText xml:space="preserve"> PAGEREF _Toc243310155 \h </w:instrText>
              </w:r>
              <w:r>
                <w:rPr>
                  <w:noProof/>
                  <w:webHidden/>
                </w:rPr>
              </w:r>
              <w:r>
                <w:rPr>
                  <w:noProof/>
                  <w:webHidden/>
                </w:rPr>
                <w:fldChar w:fldCharType="separate"/>
              </w:r>
              <w:r>
                <w:rPr>
                  <w:noProof/>
                  <w:webHidden/>
                </w:rPr>
                <w:t>11</w:t>
              </w:r>
              <w:r>
                <w:rPr>
                  <w:noProof/>
                  <w:webHidden/>
                </w:rPr>
                <w:fldChar w:fldCharType="end"/>
              </w:r>
            </w:hyperlink>
          </w:p>
          <w:p w14:paraId="391DBAEA" w14:textId="73013244" w:rsidR="007571CA" w:rsidRDefault="007571CA">
            <w:pPr>
              <w:pStyle w:val="TOC1"/>
              <w:rPr>
                <w:rFonts w:asciiTheme="minorHAnsi" w:eastAsiaTheme="minorEastAsia" w:hAnsiTheme="minorHAnsi"/>
                <w:b w:val="0"/>
                <w:noProof/>
                <w:color w:val="auto"/>
                <w:kern w:val="2"/>
                <w:sz w:val="24"/>
                <w:szCs w:val="24"/>
                <w:lang w:eastAsia="en-NZ"/>
                <w14:ligatures w14:val="standardContextual"/>
              </w:rPr>
            </w:pPr>
            <w:hyperlink w:anchor="_Toc243310156" w:history="1">
              <w:r w:rsidRPr="00CA7825">
                <w:rPr>
                  <w:rStyle w:val="Hyperlink"/>
                  <w:noProof/>
                </w:rPr>
                <w:t>Our strategic direction</w:t>
              </w:r>
              <w:r>
                <w:rPr>
                  <w:noProof/>
                  <w:webHidden/>
                </w:rPr>
                <w:tab/>
              </w:r>
              <w:r>
                <w:rPr>
                  <w:noProof/>
                  <w:webHidden/>
                </w:rPr>
                <w:fldChar w:fldCharType="begin"/>
              </w:r>
              <w:r>
                <w:rPr>
                  <w:noProof/>
                  <w:webHidden/>
                </w:rPr>
                <w:instrText xml:space="preserve"> PAGEREF _Toc243310156 \h </w:instrText>
              </w:r>
              <w:r>
                <w:rPr>
                  <w:noProof/>
                  <w:webHidden/>
                </w:rPr>
              </w:r>
              <w:r>
                <w:rPr>
                  <w:noProof/>
                  <w:webHidden/>
                </w:rPr>
                <w:fldChar w:fldCharType="separate"/>
              </w:r>
              <w:r>
                <w:rPr>
                  <w:noProof/>
                  <w:webHidden/>
                </w:rPr>
                <w:t>12</w:t>
              </w:r>
              <w:r>
                <w:rPr>
                  <w:noProof/>
                  <w:webHidden/>
                </w:rPr>
                <w:fldChar w:fldCharType="end"/>
              </w:r>
            </w:hyperlink>
          </w:p>
          <w:p w14:paraId="449863F8" w14:textId="6014C256"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57" w:history="1">
              <w:r w:rsidRPr="00CA7825">
                <w:rPr>
                  <w:rStyle w:val="Hyperlink"/>
                  <w:noProof/>
                </w:rPr>
                <w:t>Our vision</w:t>
              </w:r>
              <w:r>
                <w:rPr>
                  <w:noProof/>
                  <w:webHidden/>
                </w:rPr>
                <w:tab/>
              </w:r>
              <w:r>
                <w:rPr>
                  <w:noProof/>
                  <w:webHidden/>
                </w:rPr>
                <w:fldChar w:fldCharType="begin"/>
              </w:r>
              <w:r>
                <w:rPr>
                  <w:noProof/>
                  <w:webHidden/>
                </w:rPr>
                <w:instrText xml:space="preserve"> PAGEREF _Toc243310157 \h </w:instrText>
              </w:r>
              <w:r>
                <w:rPr>
                  <w:noProof/>
                  <w:webHidden/>
                </w:rPr>
              </w:r>
              <w:r>
                <w:rPr>
                  <w:noProof/>
                  <w:webHidden/>
                </w:rPr>
                <w:fldChar w:fldCharType="separate"/>
              </w:r>
              <w:r>
                <w:rPr>
                  <w:noProof/>
                  <w:webHidden/>
                </w:rPr>
                <w:t>12</w:t>
              </w:r>
              <w:r>
                <w:rPr>
                  <w:noProof/>
                  <w:webHidden/>
                </w:rPr>
                <w:fldChar w:fldCharType="end"/>
              </w:r>
            </w:hyperlink>
          </w:p>
          <w:p w14:paraId="25400D71" w14:textId="498A74F2"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58" w:history="1">
              <w:r w:rsidRPr="00CA7825">
                <w:rPr>
                  <w:rStyle w:val="Hyperlink"/>
                  <w:noProof/>
                </w:rPr>
                <w:t>Objective 1: Drive lasting improvements to people’s experience of government</w:t>
              </w:r>
              <w:r>
                <w:rPr>
                  <w:noProof/>
                  <w:webHidden/>
                </w:rPr>
                <w:tab/>
              </w:r>
              <w:r>
                <w:rPr>
                  <w:noProof/>
                  <w:webHidden/>
                </w:rPr>
                <w:fldChar w:fldCharType="begin"/>
              </w:r>
              <w:r>
                <w:rPr>
                  <w:noProof/>
                  <w:webHidden/>
                </w:rPr>
                <w:instrText xml:space="preserve"> PAGEREF _Toc243310158 \h </w:instrText>
              </w:r>
              <w:r>
                <w:rPr>
                  <w:noProof/>
                  <w:webHidden/>
                </w:rPr>
              </w:r>
              <w:r>
                <w:rPr>
                  <w:noProof/>
                  <w:webHidden/>
                </w:rPr>
                <w:fldChar w:fldCharType="separate"/>
              </w:r>
              <w:r>
                <w:rPr>
                  <w:noProof/>
                  <w:webHidden/>
                </w:rPr>
                <w:t>13</w:t>
              </w:r>
              <w:r>
                <w:rPr>
                  <w:noProof/>
                  <w:webHidden/>
                </w:rPr>
                <w:fldChar w:fldCharType="end"/>
              </w:r>
            </w:hyperlink>
          </w:p>
          <w:p w14:paraId="2550748E" w14:textId="4560D50A"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59" w:history="1">
              <w:r w:rsidRPr="00CA7825">
                <w:rPr>
                  <w:rStyle w:val="Hyperlink"/>
                  <w:noProof/>
                </w:rPr>
                <w:t>Objective 2: Protect and strengthen the conditions for open and accountable government</w:t>
              </w:r>
              <w:r>
                <w:rPr>
                  <w:noProof/>
                  <w:webHidden/>
                </w:rPr>
                <w:tab/>
              </w:r>
              <w:r>
                <w:rPr>
                  <w:noProof/>
                  <w:webHidden/>
                </w:rPr>
                <w:fldChar w:fldCharType="begin"/>
              </w:r>
              <w:r>
                <w:rPr>
                  <w:noProof/>
                  <w:webHidden/>
                </w:rPr>
                <w:instrText xml:space="preserve"> PAGEREF _Toc243310159 \h </w:instrText>
              </w:r>
              <w:r>
                <w:rPr>
                  <w:noProof/>
                  <w:webHidden/>
                </w:rPr>
              </w:r>
              <w:r>
                <w:rPr>
                  <w:noProof/>
                  <w:webHidden/>
                </w:rPr>
                <w:fldChar w:fldCharType="separate"/>
              </w:r>
              <w:r>
                <w:rPr>
                  <w:noProof/>
                  <w:webHidden/>
                </w:rPr>
                <w:t>14</w:t>
              </w:r>
              <w:r>
                <w:rPr>
                  <w:noProof/>
                  <w:webHidden/>
                </w:rPr>
                <w:fldChar w:fldCharType="end"/>
              </w:r>
            </w:hyperlink>
          </w:p>
          <w:p w14:paraId="1A943086" w14:textId="70A5B335"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60" w:history="1">
              <w:r w:rsidRPr="00CA7825">
                <w:rPr>
                  <w:rStyle w:val="Hyperlink"/>
                  <w:noProof/>
                </w:rPr>
                <w:t>Objective 3: Provide a more accessible and responsive service</w:t>
              </w:r>
              <w:r>
                <w:rPr>
                  <w:noProof/>
                  <w:webHidden/>
                </w:rPr>
                <w:tab/>
              </w:r>
              <w:r>
                <w:rPr>
                  <w:noProof/>
                  <w:webHidden/>
                </w:rPr>
                <w:fldChar w:fldCharType="begin"/>
              </w:r>
              <w:r>
                <w:rPr>
                  <w:noProof/>
                  <w:webHidden/>
                </w:rPr>
                <w:instrText xml:space="preserve"> PAGEREF _Toc243310160 \h </w:instrText>
              </w:r>
              <w:r>
                <w:rPr>
                  <w:noProof/>
                  <w:webHidden/>
                </w:rPr>
              </w:r>
              <w:r>
                <w:rPr>
                  <w:noProof/>
                  <w:webHidden/>
                </w:rPr>
                <w:fldChar w:fldCharType="separate"/>
              </w:r>
              <w:r>
                <w:rPr>
                  <w:noProof/>
                  <w:webHidden/>
                </w:rPr>
                <w:t>15</w:t>
              </w:r>
              <w:r>
                <w:rPr>
                  <w:noProof/>
                  <w:webHidden/>
                </w:rPr>
                <w:fldChar w:fldCharType="end"/>
              </w:r>
            </w:hyperlink>
          </w:p>
          <w:p w14:paraId="42163C5A" w14:textId="5D8A82AC" w:rsidR="007571CA" w:rsidRDefault="007571CA">
            <w:pPr>
              <w:pStyle w:val="TOC1"/>
              <w:rPr>
                <w:rFonts w:asciiTheme="minorHAnsi" w:eastAsiaTheme="minorEastAsia" w:hAnsiTheme="minorHAnsi"/>
                <w:b w:val="0"/>
                <w:noProof/>
                <w:color w:val="auto"/>
                <w:kern w:val="2"/>
                <w:sz w:val="24"/>
                <w:szCs w:val="24"/>
                <w:lang w:eastAsia="en-NZ"/>
                <w14:ligatures w14:val="standardContextual"/>
              </w:rPr>
            </w:pPr>
            <w:hyperlink w:anchor="_Toc243310161" w:history="1">
              <w:r w:rsidRPr="00CA7825">
                <w:rPr>
                  <w:rStyle w:val="Hyperlink"/>
                  <w:noProof/>
                </w:rPr>
                <w:t>Our foundations</w:t>
              </w:r>
              <w:r>
                <w:rPr>
                  <w:noProof/>
                  <w:webHidden/>
                </w:rPr>
                <w:tab/>
              </w:r>
              <w:r>
                <w:rPr>
                  <w:noProof/>
                  <w:webHidden/>
                </w:rPr>
                <w:fldChar w:fldCharType="begin"/>
              </w:r>
              <w:r>
                <w:rPr>
                  <w:noProof/>
                  <w:webHidden/>
                </w:rPr>
                <w:instrText xml:space="preserve"> PAGEREF _Toc243310161 \h </w:instrText>
              </w:r>
              <w:r>
                <w:rPr>
                  <w:noProof/>
                  <w:webHidden/>
                </w:rPr>
              </w:r>
              <w:r>
                <w:rPr>
                  <w:noProof/>
                  <w:webHidden/>
                </w:rPr>
                <w:fldChar w:fldCharType="separate"/>
              </w:r>
              <w:r>
                <w:rPr>
                  <w:noProof/>
                  <w:webHidden/>
                </w:rPr>
                <w:t>17</w:t>
              </w:r>
              <w:r>
                <w:rPr>
                  <w:noProof/>
                  <w:webHidden/>
                </w:rPr>
                <w:fldChar w:fldCharType="end"/>
              </w:r>
            </w:hyperlink>
          </w:p>
          <w:p w14:paraId="6A1620F5" w14:textId="672B01D9"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62" w:history="1">
              <w:r w:rsidRPr="00CA7825">
                <w:rPr>
                  <w:rStyle w:val="Hyperlink"/>
                  <w:noProof/>
                </w:rPr>
                <w:t>Building organisational capability</w:t>
              </w:r>
              <w:r>
                <w:rPr>
                  <w:noProof/>
                  <w:webHidden/>
                </w:rPr>
                <w:tab/>
              </w:r>
              <w:r>
                <w:rPr>
                  <w:noProof/>
                  <w:webHidden/>
                </w:rPr>
                <w:fldChar w:fldCharType="begin"/>
              </w:r>
              <w:r>
                <w:rPr>
                  <w:noProof/>
                  <w:webHidden/>
                </w:rPr>
                <w:instrText xml:space="preserve"> PAGEREF _Toc243310162 \h </w:instrText>
              </w:r>
              <w:r>
                <w:rPr>
                  <w:noProof/>
                  <w:webHidden/>
                </w:rPr>
              </w:r>
              <w:r>
                <w:rPr>
                  <w:noProof/>
                  <w:webHidden/>
                </w:rPr>
                <w:fldChar w:fldCharType="separate"/>
              </w:r>
              <w:r>
                <w:rPr>
                  <w:noProof/>
                  <w:webHidden/>
                </w:rPr>
                <w:t>17</w:t>
              </w:r>
              <w:r>
                <w:rPr>
                  <w:noProof/>
                  <w:webHidden/>
                </w:rPr>
                <w:fldChar w:fldCharType="end"/>
              </w:r>
            </w:hyperlink>
          </w:p>
          <w:p w14:paraId="6DFB5628" w14:textId="3669E368" w:rsidR="007571CA" w:rsidRDefault="007571CA">
            <w:pPr>
              <w:pStyle w:val="TOC1"/>
              <w:rPr>
                <w:rFonts w:asciiTheme="minorHAnsi" w:eastAsiaTheme="minorEastAsia" w:hAnsiTheme="minorHAnsi"/>
                <w:b w:val="0"/>
                <w:noProof/>
                <w:color w:val="auto"/>
                <w:kern w:val="2"/>
                <w:sz w:val="24"/>
                <w:szCs w:val="24"/>
                <w:lang w:eastAsia="en-NZ"/>
                <w14:ligatures w14:val="standardContextual"/>
              </w:rPr>
            </w:pPr>
            <w:hyperlink w:anchor="_Toc243310163" w:history="1">
              <w:r w:rsidRPr="00CA7825">
                <w:rPr>
                  <w:rStyle w:val="Hyperlink"/>
                  <w:noProof/>
                </w:rPr>
                <w:t>Our outcomes framework</w:t>
              </w:r>
              <w:r>
                <w:rPr>
                  <w:noProof/>
                  <w:webHidden/>
                </w:rPr>
                <w:tab/>
              </w:r>
              <w:r>
                <w:rPr>
                  <w:noProof/>
                  <w:webHidden/>
                </w:rPr>
                <w:fldChar w:fldCharType="begin"/>
              </w:r>
              <w:r>
                <w:rPr>
                  <w:noProof/>
                  <w:webHidden/>
                </w:rPr>
                <w:instrText xml:space="preserve"> PAGEREF _Toc243310163 \h </w:instrText>
              </w:r>
              <w:r>
                <w:rPr>
                  <w:noProof/>
                  <w:webHidden/>
                </w:rPr>
              </w:r>
              <w:r>
                <w:rPr>
                  <w:noProof/>
                  <w:webHidden/>
                </w:rPr>
                <w:fldChar w:fldCharType="separate"/>
              </w:r>
              <w:r>
                <w:rPr>
                  <w:noProof/>
                  <w:webHidden/>
                </w:rPr>
                <w:t>19</w:t>
              </w:r>
              <w:r>
                <w:rPr>
                  <w:noProof/>
                  <w:webHidden/>
                </w:rPr>
                <w:fldChar w:fldCharType="end"/>
              </w:r>
            </w:hyperlink>
          </w:p>
          <w:p w14:paraId="5E251FBC" w14:textId="6EF53BB5" w:rsidR="007571CA" w:rsidRDefault="007571CA">
            <w:pPr>
              <w:pStyle w:val="TOC1"/>
              <w:rPr>
                <w:rFonts w:asciiTheme="minorHAnsi" w:eastAsiaTheme="minorEastAsia" w:hAnsiTheme="minorHAnsi"/>
                <w:b w:val="0"/>
                <w:noProof/>
                <w:color w:val="auto"/>
                <w:kern w:val="2"/>
                <w:sz w:val="24"/>
                <w:szCs w:val="24"/>
                <w:lang w:eastAsia="en-NZ"/>
                <w14:ligatures w14:val="standardContextual"/>
              </w:rPr>
            </w:pPr>
            <w:hyperlink w:anchor="_Toc243310164" w:history="1">
              <w:r w:rsidRPr="00CA7825">
                <w:rPr>
                  <w:rStyle w:val="Hyperlink"/>
                  <w:noProof/>
                </w:rPr>
                <w:t>Understanding our impact</w:t>
              </w:r>
              <w:r>
                <w:rPr>
                  <w:noProof/>
                  <w:webHidden/>
                </w:rPr>
                <w:tab/>
              </w:r>
              <w:r>
                <w:rPr>
                  <w:noProof/>
                  <w:webHidden/>
                </w:rPr>
                <w:fldChar w:fldCharType="begin"/>
              </w:r>
              <w:r>
                <w:rPr>
                  <w:noProof/>
                  <w:webHidden/>
                </w:rPr>
                <w:instrText xml:space="preserve"> PAGEREF _Toc243310164 \h </w:instrText>
              </w:r>
              <w:r>
                <w:rPr>
                  <w:noProof/>
                  <w:webHidden/>
                </w:rPr>
              </w:r>
              <w:r>
                <w:rPr>
                  <w:noProof/>
                  <w:webHidden/>
                </w:rPr>
                <w:fldChar w:fldCharType="separate"/>
              </w:r>
              <w:r>
                <w:rPr>
                  <w:noProof/>
                  <w:webHidden/>
                </w:rPr>
                <w:t>20</w:t>
              </w:r>
              <w:r>
                <w:rPr>
                  <w:noProof/>
                  <w:webHidden/>
                </w:rPr>
                <w:fldChar w:fldCharType="end"/>
              </w:r>
            </w:hyperlink>
          </w:p>
          <w:p w14:paraId="513F5C04" w14:textId="1CAFE7CE"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65" w:history="1">
              <w:r w:rsidRPr="00CA7825">
                <w:rPr>
                  <w:rStyle w:val="Hyperlink"/>
                  <w:noProof/>
                </w:rPr>
                <w:t>How we will measure our progress and impact</w:t>
              </w:r>
              <w:r>
                <w:rPr>
                  <w:noProof/>
                  <w:webHidden/>
                </w:rPr>
                <w:tab/>
              </w:r>
              <w:r>
                <w:rPr>
                  <w:noProof/>
                  <w:webHidden/>
                </w:rPr>
                <w:fldChar w:fldCharType="begin"/>
              </w:r>
              <w:r>
                <w:rPr>
                  <w:noProof/>
                  <w:webHidden/>
                </w:rPr>
                <w:instrText xml:space="preserve"> PAGEREF _Toc243310165 \h </w:instrText>
              </w:r>
              <w:r>
                <w:rPr>
                  <w:noProof/>
                  <w:webHidden/>
                </w:rPr>
              </w:r>
              <w:r>
                <w:rPr>
                  <w:noProof/>
                  <w:webHidden/>
                </w:rPr>
                <w:fldChar w:fldCharType="separate"/>
              </w:r>
              <w:r>
                <w:rPr>
                  <w:noProof/>
                  <w:webHidden/>
                </w:rPr>
                <w:t>20</w:t>
              </w:r>
              <w:r>
                <w:rPr>
                  <w:noProof/>
                  <w:webHidden/>
                </w:rPr>
                <w:fldChar w:fldCharType="end"/>
              </w:r>
            </w:hyperlink>
          </w:p>
          <w:p w14:paraId="06B9F4CD" w14:textId="3236EA15" w:rsidR="007571CA" w:rsidRDefault="007571CA">
            <w:pPr>
              <w:pStyle w:val="TOC1"/>
              <w:rPr>
                <w:rFonts w:asciiTheme="minorHAnsi" w:eastAsiaTheme="minorEastAsia" w:hAnsiTheme="minorHAnsi"/>
                <w:b w:val="0"/>
                <w:noProof/>
                <w:color w:val="auto"/>
                <w:kern w:val="2"/>
                <w:sz w:val="24"/>
                <w:szCs w:val="24"/>
                <w:lang w:eastAsia="en-NZ"/>
                <w14:ligatures w14:val="standardContextual"/>
              </w:rPr>
            </w:pPr>
            <w:hyperlink w:anchor="_Toc243310166" w:history="1">
              <w:r w:rsidRPr="00CA7825">
                <w:rPr>
                  <w:rStyle w:val="Hyperlink"/>
                  <w:noProof/>
                </w:rPr>
                <w:t>Appendix 1. Alternative Text Version ‘Outcomes Framework’ Diagram</w:t>
              </w:r>
              <w:r>
                <w:rPr>
                  <w:noProof/>
                  <w:webHidden/>
                </w:rPr>
                <w:tab/>
              </w:r>
              <w:r>
                <w:rPr>
                  <w:noProof/>
                  <w:webHidden/>
                </w:rPr>
                <w:fldChar w:fldCharType="begin"/>
              </w:r>
              <w:r>
                <w:rPr>
                  <w:noProof/>
                  <w:webHidden/>
                </w:rPr>
                <w:instrText xml:space="preserve"> PAGEREF _Toc243310166 \h </w:instrText>
              </w:r>
              <w:r>
                <w:rPr>
                  <w:noProof/>
                  <w:webHidden/>
                </w:rPr>
              </w:r>
              <w:r>
                <w:rPr>
                  <w:noProof/>
                  <w:webHidden/>
                </w:rPr>
                <w:fldChar w:fldCharType="separate"/>
              </w:r>
              <w:r>
                <w:rPr>
                  <w:noProof/>
                  <w:webHidden/>
                </w:rPr>
                <w:t>21</w:t>
              </w:r>
              <w:r>
                <w:rPr>
                  <w:noProof/>
                  <w:webHidden/>
                </w:rPr>
                <w:fldChar w:fldCharType="end"/>
              </w:r>
            </w:hyperlink>
          </w:p>
          <w:p w14:paraId="26F10CCE" w14:textId="5E0CC5BD"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67" w:history="1">
              <w:r w:rsidRPr="00CA7825">
                <w:rPr>
                  <w:rStyle w:val="Hyperlink"/>
                  <w:noProof/>
                </w:rPr>
                <w:t>First level, titled: Purpose</w:t>
              </w:r>
              <w:r>
                <w:rPr>
                  <w:noProof/>
                  <w:webHidden/>
                </w:rPr>
                <w:tab/>
              </w:r>
              <w:r>
                <w:rPr>
                  <w:noProof/>
                  <w:webHidden/>
                </w:rPr>
                <w:fldChar w:fldCharType="begin"/>
              </w:r>
              <w:r>
                <w:rPr>
                  <w:noProof/>
                  <w:webHidden/>
                </w:rPr>
                <w:instrText xml:space="preserve"> PAGEREF _Toc243310167 \h </w:instrText>
              </w:r>
              <w:r>
                <w:rPr>
                  <w:noProof/>
                  <w:webHidden/>
                </w:rPr>
              </w:r>
              <w:r>
                <w:rPr>
                  <w:noProof/>
                  <w:webHidden/>
                </w:rPr>
                <w:fldChar w:fldCharType="separate"/>
              </w:r>
              <w:r>
                <w:rPr>
                  <w:noProof/>
                  <w:webHidden/>
                </w:rPr>
                <w:t>21</w:t>
              </w:r>
              <w:r>
                <w:rPr>
                  <w:noProof/>
                  <w:webHidden/>
                </w:rPr>
                <w:fldChar w:fldCharType="end"/>
              </w:r>
            </w:hyperlink>
          </w:p>
          <w:p w14:paraId="0884F462" w14:textId="5767D9E9"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68" w:history="1">
              <w:r w:rsidRPr="00CA7825">
                <w:rPr>
                  <w:rStyle w:val="Hyperlink"/>
                  <w:noProof/>
                </w:rPr>
                <w:t>Second level, titled: Outcomes</w:t>
              </w:r>
              <w:r>
                <w:rPr>
                  <w:noProof/>
                  <w:webHidden/>
                </w:rPr>
                <w:tab/>
              </w:r>
              <w:r>
                <w:rPr>
                  <w:noProof/>
                  <w:webHidden/>
                </w:rPr>
                <w:fldChar w:fldCharType="begin"/>
              </w:r>
              <w:r>
                <w:rPr>
                  <w:noProof/>
                  <w:webHidden/>
                </w:rPr>
                <w:instrText xml:space="preserve"> PAGEREF _Toc243310168 \h </w:instrText>
              </w:r>
              <w:r>
                <w:rPr>
                  <w:noProof/>
                  <w:webHidden/>
                </w:rPr>
              </w:r>
              <w:r>
                <w:rPr>
                  <w:noProof/>
                  <w:webHidden/>
                </w:rPr>
                <w:fldChar w:fldCharType="separate"/>
              </w:r>
              <w:r>
                <w:rPr>
                  <w:noProof/>
                  <w:webHidden/>
                </w:rPr>
                <w:t>21</w:t>
              </w:r>
              <w:r>
                <w:rPr>
                  <w:noProof/>
                  <w:webHidden/>
                </w:rPr>
                <w:fldChar w:fldCharType="end"/>
              </w:r>
            </w:hyperlink>
          </w:p>
          <w:p w14:paraId="6FA01A42" w14:textId="471BE707"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69" w:history="1">
              <w:r w:rsidRPr="00CA7825">
                <w:rPr>
                  <w:rStyle w:val="Hyperlink"/>
                  <w:noProof/>
                </w:rPr>
                <w:t>Third level, titled: Vision</w:t>
              </w:r>
              <w:r>
                <w:rPr>
                  <w:noProof/>
                  <w:webHidden/>
                </w:rPr>
                <w:tab/>
              </w:r>
              <w:r>
                <w:rPr>
                  <w:noProof/>
                  <w:webHidden/>
                </w:rPr>
                <w:fldChar w:fldCharType="begin"/>
              </w:r>
              <w:r>
                <w:rPr>
                  <w:noProof/>
                  <w:webHidden/>
                </w:rPr>
                <w:instrText xml:space="preserve"> PAGEREF _Toc243310169 \h </w:instrText>
              </w:r>
              <w:r>
                <w:rPr>
                  <w:noProof/>
                  <w:webHidden/>
                </w:rPr>
              </w:r>
              <w:r>
                <w:rPr>
                  <w:noProof/>
                  <w:webHidden/>
                </w:rPr>
                <w:fldChar w:fldCharType="separate"/>
              </w:r>
              <w:r>
                <w:rPr>
                  <w:noProof/>
                  <w:webHidden/>
                </w:rPr>
                <w:t>21</w:t>
              </w:r>
              <w:r>
                <w:rPr>
                  <w:noProof/>
                  <w:webHidden/>
                </w:rPr>
                <w:fldChar w:fldCharType="end"/>
              </w:r>
            </w:hyperlink>
          </w:p>
          <w:p w14:paraId="6C1C3AD4" w14:textId="459A3B77"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70" w:history="1">
              <w:r w:rsidRPr="00CA7825">
                <w:rPr>
                  <w:rStyle w:val="Hyperlink"/>
                  <w:noProof/>
                </w:rPr>
                <w:t>Fourth level, titled: How we deliver</w:t>
              </w:r>
              <w:r>
                <w:rPr>
                  <w:noProof/>
                  <w:webHidden/>
                </w:rPr>
                <w:tab/>
              </w:r>
              <w:r>
                <w:rPr>
                  <w:noProof/>
                  <w:webHidden/>
                </w:rPr>
                <w:fldChar w:fldCharType="begin"/>
              </w:r>
              <w:r>
                <w:rPr>
                  <w:noProof/>
                  <w:webHidden/>
                </w:rPr>
                <w:instrText xml:space="preserve"> PAGEREF _Toc243310170 \h </w:instrText>
              </w:r>
              <w:r>
                <w:rPr>
                  <w:noProof/>
                  <w:webHidden/>
                </w:rPr>
              </w:r>
              <w:r>
                <w:rPr>
                  <w:noProof/>
                  <w:webHidden/>
                </w:rPr>
                <w:fldChar w:fldCharType="separate"/>
              </w:r>
              <w:r>
                <w:rPr>
                  <w:noProof/>
                  <w:webHidden/>
                </w:rPr>
                <w:t>21</w:t>
              </w:r>
              <w:r>
                <w:rPr>
                  <w:noProof/>
                  <w:webHidden/>
                </w:rPr>
                <w:fldChar w:fldCharType="end"/>
              </w:r>
            </w:hyperlink>
          </w:p>
          <w:p w14:paraId="1209C3BD" w14:textId="0B85EDD6" w:rsidR="007571CA" w:rsidRDefault="007571CA">
            <w:pPr>
              <w:pStyle w:val="TOC3"/>
              <w:rPr>
                <w:rFonts w:asciiTheme="minorHAnsi" w:eastAsiaTheme="minorEastAsia" w:hAnsiTheme="minorHAnsi"/>
                <w:noProof/>
                <w:color w:val="auto"/>
                <w:kern w:val="2"/>
                <w:szCs w:val="24"/>
                <w:lang w:eastAsia="en-NZ"/>
                <w14:ligatures w14:val="standardContextual"/>
              </w:rPr>
            </w:pPr>
            <w:hyperlink w:anchor="_Toc243310171" w:history="1">
              <w:r w:rsidRPr="00CA7825">
                <w:rPr>
                  <w:rStyle w:val="Hyperlink"/>
                  <w:noProof/>
                </w:rPr>
                <w:t>Column 1: our functions – what we do</w:t>
              </w:r>
              <w:r>
                <w:rPr>
                  <w:noProof/>
                  <w:webHidden/>
                </w:rPr>
                <w:tab/>
              </w:r>
              <w:r>
                <w:rPr>
                  <w:noProof/>
                  <w:webHidden/>
                </w:rPr>
                <w:fldChar w:fldCharType="begin"/>
              </w:r>
              <w:r>
                <w:rPr>
                  <w:noProof/>
                  <w:webHidden/>
                </w:rPr>
                <w:instrText xml:space="preserve"> PAGEREF _Toc243310171 \h </w:instrText>
              </w:r>
              <w:r>
                <w:rPr>
                  <w:noProof/>
                  <w:webHidden/>
                </w:rPr>
              </w:r>
              <w:r>
                <w:rPr>
                  <w:noProof/>
                  <w:webHidden/>
                </w:rPr>
                <w:fldChar w:fldCharType="separate"/>
              </w:r>
              <w:r>
                <w:rPr>
                  <w:noProof/>
                  <w:webHidden/>
                </w:rPr>
                <w:t>22</w:t>
              </w:r>
              <w:r>
                <w:rPr>
                  <w:noProof/>
                  <w:webHidden/>
                </w:rPr>
                <w:fldChar w:fldCharType="end"/>
              </w:r>
            </w:hyperlink>
          </w:p>
          <w:p w14:paraId="1BA6F2B8" w14:textId="5EB11C46" w:rsidR="007571CA" w:rsidRDefault="007571CA">
            <w:pPr>
              <w:pStyle w:val="TOC3"/>
              <w:rPr>
                <w:rFonts w:asciiTheme="minorHAnsi" w:eastAsiaTheme="minorEastAsia" w:hAnsiTheme="minorHAnsi"/>
                <w:noProof/>
                <w:color w:val="auto"/>
                <w:kern w:val="2"/>
                <w:szCs w:val="24"/>
                <w:lang w:eastAsia="en-NZ"/>
                <w14:ligatures w14:val="standardContextual"/>
              </w:rPr>
            </w:pPr>
            <w:hyperlink w:anchor="_Toc243310172" w:history="1">
              <w:r w:rsidRPr="00CA7825">
                <w:rPr>
                  <w:rStyle w:val="Hyperlink"/>
                  <w:noProof/>
                </w:rPr>
                <w:t>Column 2: Strategic objectives – our focus</w:t>
              </w:r>
              <w:r>
                <w:rPr>
                  <w:noProof/>
                  <w:webHidden/>
                </w:rPr>
                <w:tab/>
              </w:r>
              <w:r>
                <w:rPr>
                  <w:noProof/>
                  <w:webHidden/>
                </w:rPr>
                <w:fldChar w:fldCharType="begin"/>
              </w:r>
              <w:r>
                <w:rPr>
                  <w:noProof/>
                  <w:webHidden/>
                </w:rPr>
                <w:instrText xml:space="preserve"> PAGEREF _Toc243310172 \h </w:instrText>
              </w:r>
              <w:r>
                <w:rPr>
                  <w:noProof/>
                  <w:webHidden/>
                </w:rPr>
              </w:r>
              <w:r>
                <w:rPr>
                  <w:noProof/>
                  <w:webHidden/>
                </w:rPr>
                <w:fldChar w:fldCharType="separate"/>
              </w:r>
              <w:r>
                <w:rPr>
                  <w:noProof/>
                  <w:webHidden/>
                </w:rPr>
                <w:t>22</w:t>
              </w:r>
              <w:r>
                <w:rPr>
                  <w:noProof/>
                  <w:webHidden/>
                </w:rPr>
                <w:fldChar w:fldCharType="end"/>
              </w:r>
            </w:hyperlink>
          </w:p>
          <w:p w14:paraId="6EBA3423" w14:textId="6961B249" w:rsidR="007571CA" w:rsidRDefault="007571CA">
            <w:pPr>
              <w:pStyle w:val="TOC3"/>
              <w:rPr>
                <w:rFonts w:asciiTheme="minorHAnsi" w:eastAsiaTheme="minorEastAsia" w:hAnsiTheme="minorHAnsi"/>
                <w:noProof/>
                <w:color w:val="auto"/>
                <w:kern w:val="2"/>
                <w:szCs w:val="24"/>
                <w:lang w:eastAsia="en-NZ"/>
                <w14:ligatures w14:val="standardContextual"/>
              </w:rPr>
            </w:pPr>
            <w:hyperlink w:anchor="_Toc243310173" w:history="1">
              <w:r w:rsidRPr="00CA7825">
                <w:rPr>
                  <w:rStyle w:val="Hyperlink"/>
                  <w:noProof/>
                </w:rPr>
                <w:t>Column 3: The impacts we aim for</w:t>
              </w:r>
              <w:r>
                <w:rPr>
                  <w:noProof/>
                  <w:webHidden/>
                </w:rPr>
                <w:tab/>
              </w:r>
              <w:r>
                <w:rPr>
                  <w:noProof/>
                  <w:webHidden/>
                </w:rPr>
                <w:fldChar w:fldCharType="begin"/>
              </w:r>
              <w:r>
                <w:rPr>
                  <w:noProof/>
                  <w:webHidden/>
                </w:rPr>
                <w:instrText xml:space="preserve"> PAGEREF _Toc243310173 \h </w:instrText>
              </w:r>
              <w:r>
                <w:rPr>
                  <w:noProof/>
                  <w:webHidden/>
                </w:rPr>
              </w:r>
              <w:r>
                <w:rPr>
                  <w:noProof/>
                  <w:webHidden/>
                </w:rPr>
                <w:fldChar w:fldCharType="separate"/>
              </w:r>
              <w:r>
                <w:rPr>
                  <w:noProof/>
                  <w:webHidden/>
                </w:rPr>
                <w:t>22</w:t>
              </w:r>
              <w:r>
                <w:rPr>
                  <w:noProof/>
                  <w:webHidden/>
                </w:rPr>
                <w:fldChar w:fldCharType="end"/>
              </w:r>
            </w:hyperlink>
          </w:p>
          <w:p w14:paraId="786F24DD" w14:textId="2B8B4909"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74" w:history="1">
              <w:r w:rsidRPr="00CA7825">
                <w:rPr>
                  <w:rStyle w:val="Hyperlink"/>
                  <w:noProof/>
                </w:rPr>
                <w:t>Fifth level, titled: Our guiding principles</w:t>
              </w:r>
              <w:r>
                <w:rPr>
                  <w:noProof/>
                  <w:webHidden/>
                </w:rPr>
                <w:tab/>
              </w:r>
              <w:r>
                <w:rPr>
                  <w:noProof/>
                  <w:webHidden/>
                </w:rPr>
                <w:fldChar w:fldCharType="begin"/>
              </w:r>
              <w:r>
                <w:rPr>
                  <w:noProof/>
                  <w:webHidden/>
                </w:rPr>
                <w:instrText xml:space="preserve"> PAGEREF _Toc243310174 \h </w:instrText>
              </w:r>
              <w:r>
                <w:rPr>
                  <w:noProof/>
                  <w:webHidden/>
                </w:rPr>
              </w:r>
              <w:r>
                <w:rPr>
                  <w:noProof/>
                  <w:webHidden/>
                </w:rPr>
                <w:fldChar w:fldCharType="separate"/>
              </w:r>
              <w:r>
                <w:rPr>
                  <w:noProof/>
                  <w:webHidden/>
                </w:rPr>
                <w:t>23</w:t>
              </w:r>
              <w:r>
                <w:rPr>
                  <w:noProof/>
                  <w:webHidden/>
                </w:rPr>
                <w:fldChar w:fldCharType="end"/>
              </w:r>
            </w:hyperlink>
          </w:p>
          <w:p w14:paraId="5AE61FC1" w14:textId="078B5628" w:rsidR="007571CA" w:rsidRDefault="007571CA">
            <w:pPr>
              <w:pStyle w:val="TOC2"/>
              <w:rPr>
                <w:rFonts w:asciiTheme="minorHAnsi" w:eastAsiaTheme="minorEastAsia" w:hAnsiTheme="minorHAnsi"/>
                <w:noProof/>
                <w:color w:val="auto"/>
                <w:kern w:val="2"/>
                <w:szCs w:val="24"/>
                <w:lang w:eastAsia="en-NZ"/>
                <w14:ligatures w14:val="standardContextual"/>
              </w:rPr>
            </w:pPr>
            <w:hyperlink w:anchor="_Toc243310175" w:history="1">
              <w:r w:rsidRPr="00CA7825">
                <w:rPr>
                  <w:rStyle w:val="Hyperlink"/>
                  <w:noProof/>
                </w:rPr>
                <w:t>Sixth level, titled: Foundations</w:t>
              </w:r>
              <w:r>
                <w:rPr>
                  <w:noProof/>
                  <w:webHidden/>
                </w:rPr>
                <w:tab/>
              </w:r>
              <w:r>
                <w:rPr>
                  <w:noProof/>
                  <w:webHidden/>
                </w:rPr>
                <w:fldChar w:fldCharType="begin"/>
              </w:r>
              <w:r>
                <w:rPr>
                  <w:noProof/>
                  <w:webHidden/>
                </w:rPr>
                <w:instrText xml:space="preserve"> PAGEREF _Toc243310175 \h </w:instrText>
              </w:r>
              <w:r>
                <w:rPr>
                  <w:noProof/>
                  <w:webHidden/>
                </w:rPr>
              </w:r>
              <w:r>
                <w:rPr>
                  <w:noProof/>
                  <w:webHidden/>
                </w:rPr>
                <w:fldChar w:fldCharType="separate"/>
              </w:r>
              <w:r>
                <w:rPr>
                  <w:noProof/>
                  <w:webHidden/>
                </w:rPr>
                <w:t>24</w:t>
              </w:r>
              <w:r>
                <w:rPr>
                  <w:noProof/>
                  <w:webHidden/>
                </w:rPr>
                <w:fldChar w:fldCharType="end"/>
              </w:r>
            </w:hyperlink>
          </w:p>
          <w:p w14:paraId="4A75EDE0" w14:textId="495D177D" w:rsidR="00E625CA" w:rsidRDefault="00E625CA" w:rsidP="0066089D">
            <w:pPr>
              <w:pStyle w:val="Whitespace"/>
            </w:pPr>
            <w:r>
              <w:fldChar w:fldCharType="end"/>
            </w:r>
          </w:p>
        </w:tc>
      </w:tr>
      <w:bookmarkEnd w:id="12"/>
      <w:bookmarkEnd w:id="0"/>
    </w:tbl>
    <w:p w14:paraId="3AC9C039" w14:textId="77777777" w:rsidR="00DD6B49" w:rsidRDefault="00DD6B49" w:rsidP="00E625CA">
      <w:pPr>
        <w:spacing w:after="240"/>
      </w:pPr>
    </w:p>
    <w:p w14:paraId="249C9484" w14:textId="563C4D8B" w:rsidR="0046238D" w:rsidRDefault="0046238D" w:rsidP="00DD6B49">
      <w:pPr>
        <w:pStyle w:val="Heading4"/>
      </w:pPr>
      <w:bookmarkStart w:id="13" w:name="_Hlk236744414"/>
      <w:r>
        <w:t>Speaker’s Statement of Responsibility</w:t>
      </w:r>
    </w:p>
    <w:p w14:paraId="25FA4580" w14:textId="443436FC" w:rsidR="0046238D" w:rsidRDefault="0046238D" w:rsidP="0046238D">
      <w:pPr>
        <w:pStyle w:val="BodyText"/>
        <w:spacing w:after="640"/>
      </w:pPr>
      <w:r w:rsidRPr="00FF4565">
        <w:t xml:space="preserve">I am satisfied that the information on strategic intentions provided by the </w:t>
      </w:r>
      <w:r>
        <w:t>Chief</w:t>
      </w:r>
      <w:r w:rsidRPr="00FF4565">
        <w:t xml:space="preserve"> Ombudsman is in accordance with the Public Finance Act 1989</w:t>
      </w:r>
      <w:r>
        <w:t xml:space="preserve"> and</w:t>
      </w:r>
      <w:r w:rsidRPr="00FF4565">
        <w:t xml:space="preserve"> is consistent with the policies and performance expectations of the Officers of Parliament Committee acting on behalf of Parliament.</w:t>
      </w:r>
    </w:p>
    <w:p w14:paraId="01328C84" w14:textId="7F1DDE49" w:rsidR="00C646BF" w:rsidRDefault="00C646BF" w:rsidP="0046238D">
      <w:pPr>
        <w:pStyle w:val="BodyText"/>
        <w:spacing w:after="640"/>
      </w:pPr>
      <w:r>
        <w:rPr>
          <w:noProof/>
        </w:rPr>
        <w:drawing>
          <wp:inline distT="0" distB="0" distL="0" distR="0" wp14:anchorId="37E58AFF" wp14:editId="7290B146">
            <wp:extent cx="1292773" cy="680825"/>
            <wp:effectExtent l="0" t="0" r="3175" b="5080"/>
            <wp:docPr id="1130690873" name="Picture 3" descr="Rt Hon Gerry Brownlee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690873" name="Picture 3" descr="Rt Hon Gerry Brownlee signat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00229" cy="684752"/>
                    </a:xfrm>
                    <a:prstGeom prst="rect">
                      <a:avLst/>
                    </a:prstGeom>
                  </pic:spPr>
                </pic:pic>
              </a:graphicData>
            </a:graphic>
          </wp:inline>
        </w:drawing>
      </w:r>
    </w:p>
    <w:p w14:paraId="0D490629" w14:textId="77777777" w:rsidR="0046238D" w:rsidRPr="009C0710" w:rsidRDefault="0046238D" w:rsidP="0046238D">
      <w:pPr>
        <w:pStyle w:val="Singlespacedparagraph"/>
        <w:rPr>
          <w:b/>
        </w:rPr>
      </w:pPr>
      <w:r>
        <w:rPr>
          <w:b/>
        </w:rPr>
        <w:t>Rt Hon Gerry Brownlee</w:t>
      </w:r>
    </w:p>
    <w:p w14:paraId="457E1162" w14:textId="77777777" w:rsidR="0046238D" w:rsidRPr="0046238D" w:rsidRDefault="0046238D" w:rsidP="0046238D">
      <w:pPr>
        <w:pStyle w:val="Singlespacedparagraph"/>
        <w:rPr>
          <w:bCs/>
        </w:rPr>
      </w:pPr>
      <w:r w:rsidRPr="0046238D">
        <w:rPr>
          <w:bCs/>
        </w:rPr>
        <w:t>Speaker of the House of Representatives</w:t>
      </w:r>
    </w:p>
    <w:p w14:paraId="106DC92D" w14:textId="77777777" w:rsidR="0046238D" w:rsidRPr="0046238D" w:rsidRDefault="0046238D" w:rsidP="0046238D">
      <w:pPr>
        <w:pStyle w:val="Singlespacedparagraph"/>
        <w:rPr>
          <w:bCs/>
        </w:rPr>
      </w:pPr>
      <w:r w:rsidRPr="0046238D">
        <w:rPr>
          <w:bCs/>
        </w:rPr>
        <w:t>Responsible Minister for the Office of the Ombudsman</w:t>
      </w:r>
    </w:p>
    <w:p w14:paraId="3BFB4319" w14:textId="77777777" w:rsidR="0046238D" w:rsidRPr="00547D24" w:rsidRDefault="0046238D" w:rsidP="0046238D">
      <w:pPr>
        <w:pStyle w:val="Singlespacedparagraph"/>
        <w:rPr>
          <w:b/>
        </w:rPr>
      </w:pPr>
    </w:p>
    <w:p w14:paraId="5ECB7E64" w14:textId="554356CD" w:rsidR="0046238D" w:rsidRPr="00EE0FF2" w:rsidRDefault="00120664" w:rsidP="0046238D">
      <w:pPr>
        <w:pStyle w:val="BodyText"/>
        <w:spacing w:after="640"/>
      </w:pPr>
      <w:r>
        <w:t>20</w:t>
      </w:r>
      <w:r w:rsidR="0046238D">
        <w:t xml:space="preserve"> October 2026</w:t>
      </w:r>
    </w:p>
    <w:p w14:paraId="3FBCA143" w14:textId="77777777" w:rsidR="0046238D" w:rsidRDefault="0046238D" w:rsidP="00E15AD9">
      <w:pPr>
        <w:pStyle w:val="Heading4"/>
      </w:pPr>
      <w:r>
        <w:t>Chief Ombudsman’s Statement of Responsibility</w:t>
      </w:r>
    </w:p>
    <w:p w14:paraId="42836680" w14:textId="77777777" w:rsidR="0046238D" w:rsidRDefault="0046238D" w:rsidP="0046238D">
      <w:pPr>
        <w:spacing w:after="640"/>
        <w:rPr>
          <w:rFonts w:eastAsia="Calibri" w:cs="Times New Roman"/>
        </w:rPr>
      </w:pPr>
      <w:r w:rsidRPr="00212DE0">
        <w:rPr>
          <w:rFonts w:eastAsia="Calibri" w:cs="Times New Roman"/>
        </w:rPr>
        <w:t xml:space="preserve">In signing this statement, I acknowledge that I am responsible for the information on strategic intentions for the Ombudsman. This information has been prepared in accordance with sections 38 and 40 of the Public Finance Act 1989. </w:t>
      </w:r>
    </w:p>
    <w:p w14:paraId="383D95AA" w14:textId="6F1C6D06" w:rsidR="000E36C1" w:rsidRDefault="000E36C1" w:rsidP="0046238D">
      <w:pPr>
        <w:spacing w:after="640"/>
        <w:rPr>
          <w:rFonts w:eastAsia="Calibri" w:cs="Times New Roman"/>
        </w:rPr>
      </w:pPr>
      <w:r>
        <w:rPr>
          <w:rFonts w:eastAsia="Calibri" w:cs="Times New Roman"/>
          <w:noProof/>
        </w:rPr>
        <w:drawing>
          <wp:inline distT="0" distB="0" distL="0" distR="0" wp14:anchorId="308F7352" wp14:editId="3B83A859">
            <wp:extent cx="1424762" cy="568005"/>
            <wp:effectExtent l="0" t="0" r="4445" b="3810"/>
            <wp:docPr id="1072198348" name="Picture 1" descr="John Allen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198348" name="Picture 1" descr="John Allen signat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52788" cy="579178"/>
                    </a:xfrm>
                    <a:prstGeom prst="rect">
                      <a:avLst/>
                    </a:prstGeom>
                  </pic:spPr>
                </pic:pic>
              </a:graphicData>
            </a:graphic>
          </wp:inline>
        </w:drawing>
      </w:r>
    </w:p>
    <w:p w14:paraId="46000A33" w14:textId="77777777" w:rsidR="0046238D" w:rsidRPr="00212DE0" w:rsidRDefault="0046238D" w:rsidP="0046238D">
      <w:pPr>
        <w:spacing w:after="0"/>
        <w:rPr>
          <w:rFonts w:eastAsia="Calibri" w:cs="Times New Roman"/>
          <w:b/>
        </w:rPr>
      </w:pPr>
      <w:r>
        <w:rPr>
          <w:rFonts w:eastAsia="Calibri" w:cs="Times New Roman"/>
          <w:b/>
        </w:rPr>
        <w:t>John Allen</w:t>
      </w:r>
    </w:p>
    <w:p w14:paraId="0A942E3B" w14:textId="77777777" w:rsidR="0046238D" w:rsidRPr="0046238D" w:rsidRDefault="0046238D" w:rsidP="0046238D">
      <w:pPr>
        <w:spacing w:after="0"/>
        <w:rPr>
          <w:rFonts w:eastAsia="Calibri" w:cs="Times New Roman"/>
          <w:bCs/>
        </w:rPr>
      </w:pPr>
      <w:r w:rsidRPr="0046238D">
        <w:rPr>
          <w:rFonts w:eastAsia="Calibri" w:cs="Times New Roman"/>
          <w:bCs/>
        </w:rPr>
        <w:t xml:space="preserve">Chief Ombudsman </w:t>
      </w:r>
    </w:p>
    <w:p w14:paraId="7C9A217F" w14:textId="77777777" w:rsidR="0046238D" w:rsidRPr="00212DE0" w:rsidRDefault="0046238D" w:rsidP="0046238D">
      <w:pPr>
        <w:spacing w:after="0"/>
        <w:rPr>
          <w:rFonts w:eastAsia="Calibri" w:cs="Times New Roman"/>
          <w:b/>
        </w:rPr>
      </w:pPr>
    </w:p>
    <w:p w14:paraId="71BE4FE4" w14:textId="1589C36F" w:rsidR="0046238D" w:rsidRDefault="00120664" w:rsidP="0046238D">
      <w:pPr>
        <w:pStyle w:val="Singlespacedparagraph"/>
        <w:spacing w:after="640"/>
      </w:pPr>
      <w:r>
        <w:t>20</w:t>
      </w:r>
      <w:r w:rsidR="0046238D" w:rsidRPr="00854174">
        <w:t xml:space="preserve"> October 202</w:t>
      </w:r>
      <w:r w:rsidR="0046238D">
        <w:t>6</w:t>
      </w:r>
    </w:p>
    <w:p w14:paraId="0DCFC600" w14:textId="77777777" w:rsidR="0046238D" w:rsidRPr="0046238D" w:rsidRDefault="0046238D" w:rsidP="0046238D">
      <w:pPr>
        <w:pStyle w:val="BodyText"/>
      </w:pPr>
    </w:p>
    <w:p w14:paraId="44F8D226" w14:textId="5DC4E92F" w:rsidR="00EE0FF2" w:rsidRDefault="00E46D06" w:rsidP="004C4F6F">
      <w:pPr>
        <w:pStyle w:val="Heading1"/>
        <w:numPr>
          <w:ilvl w:val="0"/>
          <w:numId w:val="0"/>
        </w:numPr>
        <w:spacing w:after="240"/>
      </w:pPr>
      <w:bookmarkStart w:id="14" w:name="_Toc243310142"/>
      <w:r>
        <w:lastRenderedPageBreak/>
        <w:t>C</w:t>
      </w:r>
      <w:r w:rsidR="00EE0FF2">
        <w:t>hief Ombudsman’s introduction</w:t>
      </w:r>
      <w:bookmarkEnd w:id="14"/>
    </w:p>
    <w:p w14:paraId="0F674BA6" w14:textId="385C7361" w:rsidR="005D147B" w:rsidRDefault="005D147B" w:rsidP="00E46D06">
      <w:pPr>
        <w:pStyle w:val="Heading2"/>
        <w:spacing w:before="240"/>
      </w:pPr>
      <w:bookmarkStart w:id="15" w:name="_Toc243310143"/>
      <w:r>
        <w:t>What we do matters</w:t>
      </w:r>
      <w:bookmarkEnd w:id="15"/>
    </w:p>
    <w:p w14:paraId="08CDE511" w14:textId="77777777" w:rsidR="005D147B" w:rsidRDefault="005D147B" w:rsidP="005D147B">
      <w:r>
        <w:t xml:space="preserve">When people run into a problem with the state, they are rarely on an even footing. The Ombudsman is a critical safeguard, providing an independent check on how government treats people. </w:t>
      </w:r>
    </w:p>
    <w:p w14:paraId="5DD974C5" w14:textId="77777777" w:rsidR="005D147B" w:rsidRDefault="005D147B" w:rsidP="005D147B">
      <w:r>
        <w:t xml:space="preserve">We ensure there is somewhere for people to turn when things aren’t right, and we </w:t>
      </w:r>
      <w:r w:rsidRPr="00FD14EF">
        <w:t xml:space="preserve">give </w:t>
      </w:r>
      <w:r>
        <w:t>people</w:t>
      </w:r>
      <w:r w:rsidRPr="00FD14EF">
        <w:t xml:space="preserve"> confidence that, when it matters, </w:t>
      </w:r>
      <w:r>
        <w:t xml:space="preserve">issues will be brought to light and public power held to account. </w:t>
      </w:r>
      <w:r w:rsidRPr="00E87B59">
        <w:t>Part of that is protecting people's ability to see</w:t>
      </w:r>
      <w:r>
        <w:t xml:space="preserve"> and understand</w:t>
      </w:r>
      <w:r w:rsidRPr="00E87B59">
        <w:t xml:space="preserve"> what government is doing.</w:t>
      </w:r>
      <w:r>
        <w:t xml:space="preserve"> At a time when trust and confidence in public institutions is being eroded around the world, and society is facing new and complex challenges, this work matters more than ever.</w:t>
      </w:r>
    </w:p>
    <w:p w14:paraId="7A61A139" w14:textId="4718A6EF" w:rsidR="005D147B" w:rsidRDefault="005D147B" w:rsidP="005D147B">
      <w:pPr>
        <w:pStyle w:val="BodyText"/>
      </w:pPr>
      <w:r>
        <w:t xml:space="preserve">Demand across our functions keeps growing, with no sign of that changing, and our responsibilities have expanded over recent years. Parliament has challenged us to build a sustainable model to manage this within current resourcing, without impacting our timeliness or quality. </w:t>
      </w:r>
      <w:r w:rsidRPr="00536892">
        <w:t xml:space="preserve">We are already working in new ways </w:t>
      </w:r>
      <w:r>
        <w:t>to meet that challenge and to do more with what we have,</w:t>
      </w:r>
      <w:r w:rsidRPr="00536892">
        <w:t xml:space="preserve"> </w:t>
      </w:r>
      <w:r>
        <w:t>but there</w:t>
      </w:r>
      <w:r w:rsidRPr="00536892">
        <w:t xml:space="preserve"> is</w:t>
      </w:r>
      <w:r>
        <w:t xml:space="preserve"> still</w:t>
      </w:r>
      <w:r w:rsidRPr="00536892">
        <w:t xml:space="preserve"> </w:t>
      </w:r>
      <w:r>
        <w:t xml:space="preserve">more to </w:t>
      </w:r>
      <w:r w:rsidR="002E26AE">
        <w:t xml:space="preserve">be </w:t>
      </w:r>
      <w:r>
        <w:t>do</w:t>
      </w:r>
      <w:r w:rsidR="002E26AE">
        <w:t>ne</w:t>
      </w:r>
      <w:r>
        <w:t>.</w:t>
      </w:r>
    </w:p>
    <w:p w14:paraId="0E730AFC" w14:textId="77777777" w:rsidR="005D147B" w:rsidRDefault="005D147B" w:rsidP="005D147B">
      <w:pPr>
        <w:pStyle w:val="BodyText"/>
      </w:pPr>
      <w:r>
        <w:t>We have also listened to the people and communities we serve, the agencies we oversee, and the other organisations we work with, about what they need and what makes us most effective. We need to be out</w:t>
      </w:r>
      <w:r w:rsidRPr="00BA13E6">
        <w:t xml:space="preserve"> of Wellington and closer to th</w:t>
      </w:r>
      <w:r>
        <w:t>ose</w:t>
      </w:r>
      <w:r w:rsidRPr="00BA13E6">
        <w:t xml:space="preserve"> communities </w:t>
      </w:r>
      <w:r>
        <w:t xml:space="preserve">and agencies. We need to be an Ombudsman </w:t>
      </w:r>
      <w:r w:rsidRPr="00BA13E6">
        <w:t>that listens</w:t>
      </w:r>
      <w:r>
        <w:t xml:space="preserve"> and </w:t>
      </w:r>
      <w:r w:rsidRPr="00BA13E6">
        <w:t>applies</w:t>
      </w:r>
      <w:r>
        <w:t xml:space="preserve"> </w:t>
      </w:r>
      <w:r w:rsidRPr="00BA13E6">
        <w:t xml:space="preserve">common-sense judgement </w:t>
      </w:r>
      <w:r>
        <w:t xml:space="preserve">about </w:t>
      </w:r>
      <w:r w:rsidRPr="00BA13E6">
        <w:t>what is fair and reasonable</w:t>
      </w:r>
      <w:r>
        <w:t>.</w:t>
      </w:r>
      <w:r w:rsidRPr="00BA13E6">
        <w:t xml:space="preserve"> </w:t>
      </w:r>
      <w:r>
        <w:t>We need to be proportionate with</w:t>
      </w:r>
      <w:r w:rsidRPr="00BA13E6">
        <w:t xml:space="preserve"> our time and resource</w:t>
      </w:r>
      <w:r>
        <w:t xml:space="preserve">s, so we have more capacity to be where we are really needed and to tackle the systemic problems that drive poor outcomes for people. </w:t>
      </w:r>
    </w:p>
    <w:p w14:paraId="6E792203" w14:textId="77777777" w:rsidR="005D147B" w:rsidRDefault="005D147B" w:rsidP="005D147B">
      <w:pPr>
        <w:pStyle w:val="BodyText"/>
      </w:pPr>
      <w:r>
        <w:t>We must guard our independence</w:t>
      </w:r>
      <w:r w:rsidRPr="00BA13E6">
        <w:t xml:space="preserve"> fiercely</w:t>
      </w:r>
      <w:r>
        <w:t xml:space="preserve"> too – but independence</w:t>
      </w:r>
      <w:r w:rsidRPr="00BA13E6">
        <w:t xml:space="preserve"> does not mean </w:t>
      </w:r>
      <w:r>
        <w:t>distance</w:t>
      </w:r>
      <w:r w:rsidRPr="00BA13E6">
        <w:t>.</w:t>
      </w:r>
      <w:r>
        <w:t xml:space="preserve"> </w:t>
      </w:r>
      <w:r w:rsidRPr="00BA13E6">
        <w:t>To</w:t>
      </w:r>
      <w:r>
        <w:t xml:space="preserve"> </w:t>
      </w:r>
      <w:r w:rsidRPr="00BA13E6">
        <w:t>understand the context in which problems arise, we must stay connected to the people, communities and agencies we work with.</w:t>
      </w:r>
    </w:p>
    <w:p w14:paraId="381ABD55" w14:textId="77777777" w:rsidR="005D147B" w:rsidRDefault="005D147B" w:rsidP="005D147B">
      <w:pPr>
        <w:pStyle w:val="BodyText"/>
      </w:pPr>
      <w:r w:rsidRPr="00536892">
        <w:t xml:space="preserve">This </w:t>
      </w:r>
      <w:r w:rsidRPr="00B907DC">
        <w:rPr>
          <w:i/>
          <w:iCs/>
        </w:rPr>
        <w:t>Strategic Intentions</w:t>
      </w:r>
      <w:r>
        <w:t xml:space="preserve"> sets out our plan to achieve</w:t>
      </w:r>
      <w:r w:rsidRPr="00536892">
        <w:t xml:space="preserve"> our </w:t>
      </w:r>
      <w:r>
        <w:t xml:space="preserve">vision: </w:t>
      </w:r>
      <w:r w:rsidRPr="00024DFB">
        <w:t>an Ombudsman people know, can reach, and can count on to help put things right</w:t>
      </w:r>
      <w:r>
        <w:t xml:space="preserve"> –</w:t>
      </w:r>
      <w:r w:rsidRPr="00024DFB">
        <w:t xml:space="preserve"> </w:t>
      </w:r>
      <w:r>
        <w:t>focused on making the</w:t>
      </w:r>
      <w:r w:rsidRPr="00024DFB">
        <w:t xml:space="preserve"> most impact for people.</w:t>
      </w:r>
    </w:p>
    <w:p w14:paraId="37ECC741" w14:textId="77777777" w:rsidR="00B001BB" w:rsidRDefault="00B001BB" w:rsidP="005D147B">
      <w:pPr>
        <w:pStyle w:val="BodyText"/>
      </w:pPr>
    </w:p>
    <w:p w14:paraId="0FB62A76" w14:textId="1F11CE20" w:rsidR="005D147B" w:rsidRDefault="00B001BB" w:rsidP="003A367B">
      <w:bookmarkStart w:id="16" w:name="_Toc243054817"/>
      <w:bookmarkStart w:id="17" w:name="_Toc243054958"/>
      <w:bookmarkStart w:id="18" w:name="_Toc243055105"/>
      <w:bookmarkStart w:id="19" w:name="_Toc243055767"/>
      <w:bookmarkStart w:id="20" w:name="_Toc243055802"/>
      <w:bookmarkStart w:id="21" w:name="_Toc243055872"/>
      <w:bookmarkStart w:id="22" w:name="_Toc243055984"/>
      <w:bookmarkStart w:id="23" w:name="_Toc243056074"/>
      <w:bookmarkStart w:id="24" w:name="_Toc243056211"/>
      <w:bookmarkStart w:id="25" w:name="_Toc212112194"/>
      <w:bookmarkStart w:id="26" w:name="_Toc212112195"/>
      <w:bookmarkEnd w:id="13"/>
      <w:r>
        <w:rPr>
          <w:noProof/>
        </w:rPr>
        <w:drawing>
          <wp:inline distT="0" distB="0" distL="0" distR="0" wp14:anchorId="091D6CA2" wp14:editId="1A28A364">
            <wp:extent cx="1490869" cy="594360"/>
            <wp:effectExtent l="0" t="0" r="0" b="0"/>
            <wp:docPr id="379079335" name="Picture 4" descr="John Allen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79335" name="Picture 4" descr="John Allen signat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90869" cy="594360"/>
                    </a:xfrm>
                    <a:prstGeom prst="rect">
                      <a:avLst/>
                    </a:prstGeom>
                  </pic:spPr>
                </pic:pic>
              </a:graphicData>
            </a:graphic>
          </wp:inline>
        </w:drawing>
      </w:r>
      <w:bookmarkEnd w:id="16"/>
      <w:bookmarkEnd w:id="17"/>
      <w:bookmarkEnd w:id="18"/>
      <w:bookmarkEnd w:id="19"/>
      <w:bookmarkEnd w:id="20"/>
      <w:bookmarkEnd w:id="21"/>
      <w:bookmarkEnd w:id="22"/>
      <w:bookmarkEnd w:id="23"/>
      <w:bookmarkEnd w:id="24"/>
    </w:p>
    <w:p w14:paraId="7441AF7A" w14:textId="77777777" w:rsidR="0046238D" w:rsidRPr="0046238D" w:rsidRDefault="0046238D" w:rsidP="0046238D">
      <w:pPr>
        <w:pStyle w:val="BodyText"/>
      </w:pPr>
    </w:p>
    <w:bookmarkEnd w:id="25"/>
    <w:bookmarkEnd w:id="26"/>
    <w:p w14:paraId="302BEBDC" w14:textId="77777777" w:rsidR="0046238D" w:rsidRPr="00212DE0" w:rsidRDefault="0046238D" w:rsidP="0046238D">
      <w:pPr>
        <w:spacing w:after="0"/>
        <w:rPr>
          <w:rFonts w:eastAsia="Calibri" w:cs="Times New Roman"/>
          <w:b/>
        </w:rPr>
      </w:pPr>
      <w:r>
        <w:rPr>
          <w:rFonts w:eastAsia="Calibri" w:cs="Times New Roman"/>
          <w:b/>
        </w:rPr>
        <w:t>John Allen</w:t>
      </w:r>
    </w:p>
    <w:p w14:paraId="20043688" w14:textId="77777777" w:rsidR="0046238D" w:rsidRPr="0046238D" w:rsidRDefault="0046238D" w:rsidP="0046238D">
      <w:pPr>
        <w:spacing w:after="0"/>
        <w:rPr>
          <w:rFonts w:eastAsia="Calibri" w:cs="Times New Roman"/>
          <w:bCs/>
        </w:rPr>
      </w:pPr>
      <w:r w:rsidRPr="0046238D">
        <w:rPr>
          <w:rFonts w:eastAsia="Calibri" w:cs="Times New Roman"/>
          <w:bCs/>
        </w:rPr>
        <w:t xml:space="preserve">Chief Ombudsman </w:t>
      </w:r>
    </w:p>
    <w:p w14:paraId="6D494448" w14:textId="77777777" w:rsidR="00EE0FF2" w:rsidRPr="00EE0FF2" w:rsidRDefault="00EE0FF2" w:rsidP="00EE0FF2">
      <w:pPr>
        <w:pStyle w:val="BodyText"/>
      </w:pPr>
    </w:p>
    <w:p w14:paraId="47B9C8D3" w14:textId="657E9A78" w:rsidR="00E52A0C" w:rsidRDefault="00E625CA" w:rsidP="00491EAF">
      <w:pPr>
        <w:pStyle w:val="Heading1"/>
        <w:numPr>
          <w:ilvl w:val="0"/>
          <w:numId w:val="0"/>
        </w:numPr>
        <w:spacing w:after="240"/>
      </w:pPr>
      <w:bookmarkStart w:id="27" w:name="_Toc243310144"/>
      <w:r>
        <w:t>Who we are and why we exist</w:t>
      </w:r>
      <w:bookmarkEnd w:id="27"/>
    </w:p>
    <w:p w14:paraId="56DD377D" w14:textId="62DC957C" w:rsidR="00E625CA" w:rsidRDefault="00E625CA" w:rsidP="00DF263B">
      <w:pPr>
        <w:pStyle w:val="Heading2"/>
      </w:pPr>
      <w:bookmarkStart w:id="28" w:name="_Toc243310145"/>
      <w:r>
        <w:t xml:space="preserve">Our role </w:t>
      </w:r>
      <w:r w:rsidR="00F645F8">
        <w:t>and purpose</w:t>
      </w:r>
      <w:bookmarkStart w:id="29" w:name="_Hlk236667786"/>
      <w:bookmarkEnd w:id="28"/>
    </w:p>
    <w:p w14:paraId="7FA69185" w14:textId="77777777" w:rsidR="00E625CA" w:rsidRDefault="00E625CA" w:rsidP="00E625CA">
      <w:pPr>
        <w:pStyle w:val="BodyText"/>
      </w:pPr>
      <w:bookmarkStart w:id="30" w:name="_Hlk236661499"/>
      <w:r>
        <w:t>The Ombudsman is an Officer of Parliament. This means we are responsible directly to Parliament and independent of the Government.</w:t>
      </w:r>
    </w:p>
    <w:p w14:paraId="56965D9F" w14:textId="221FA264" w:rsidR="00CF3E37" w:rsidRDefault="000C688F" w:rsidP="00E625CA">
      <w:pPr>
        <w:pStyle w:val="BodyText"/>
      </w:pPr>
      <w:r>
        <w:t xml:space="preserve">We are the Kaitiaki Mana </w:t>
      </w:r>
      <w:proofErr w:type="spellStart"/>
      <w:r>
        <w:t>Tangata</w:t>
      </w:r>
      <w:proofErr w:type="spellEnd"/>
      <w:r>
        <w:t xml:space="preserve"> |Guardian of the </w:t>
      </w:r>
      <w:r w:rsidR="004B0119">
        <w:t xml:space="preserve">Mana </w:t>
      </w:r>
      <w:r>
        <w:t xml:space="preserve">of the People. </w:t>
      </w:r>
      <w:r w:rsidR="00F645F8">
        <w:t>Our purpose is to provide</w:t>
      </w:r>
      <w:r w:rsidR="00CF3E37" w:rsidRPr="00734E76">
        <w:t xml:space="preserve"> an </w:t>
      </w:r>
      <w:r w:rsidR="00CF3E37">
        <w:t>independent</w:t>
      </w:r>
      <w:r w:rsidR="00CF3E37" w:rsidRPr="00734E76">
        <w:t xml:space="preserve"> check on </w:t>
      </w:r>
      <w:r w:rsidR="000E101A">
        <w:t>how government treats people</w:t>
      </w:r>
      <w:r w:rsidR="00CF3E37">
        <w:t>,</w:t>
      </w:r>
      <w:r w:rsidR="00CE08AD" w:rsidRPr="00CE08AD">
        <w:rPr>
          <w:rStyle w:val="FootnoteReference"/>
        </w:rPr>
        <w:t xml:space="preserve"> </w:t>
      </w:r>
      <w:r w:rsidR="00CF3E37">
        <w:t>helping to address the power imbalance between individuals and the state</w:t>
      </w:r>
      <w:r w:rsidR="00CF3E37" w:rsidRPr="00734E76">
        <w:t>.</w:t>
      </w:r>
      <w:r w:rsidR="00BB3C08">
        <w:t xml:space="preserve"> </w:t>
      </w:r>
    </w:p>
    <w:p w14:paraId="624E8A1C" w14:textId="30599D8A" w:rsidR="00E625CA" w:rsidRDefault="00E625CA" w:rsidP="00E625CA">
      <w:pPr>
        <w:pStyle w:val="BodyText"/>
      </w:pPr>
      <w:bookmarkStart w:id="31" w:name="_Hlk232508964"/>
      <w:r w:rsidRPr="00734E76">
        <w:t xml:space="preserve">Where we </w:t>
      </w:r>
      <w:r>
        <w:t>find</w:t>
      </w:r>
      <w:r w:rsidRPr="00734E76">
        <w:t xml:space="preserve"> something has gone wrong our job is to identify remedies for </w:t>
      </w:r>
      <w:r>
        <w:t>people</w:t>
      </w:r>
      <w:r w:rsidRPr="00734E76">
        <w:t xml:space="preserve"> and ways to address the </w:t>
      </w:r>
      <w:r w:rsidR="00CE08AD" w:rsidRPr="00734E76">
        <w:t>causes,</w:t>
      </w:r>
      <w:r w:rsidRPr="00734E76">
        <w:t xml:space="preserve"> </w:t>
      </w:r>
      <w:r>
        <w:t>so the same problems are less likely to happen again</w:t>
      </w:r>
      <w:r w:rsidRPr="00734E76">
        <w:t>.</w:t>
      </w:r>
      <w:r>
        <w:t xml:space="preserve"> It’s also part of our job to</w:t>
      </w:r>
      <w:r w:rsidRPr="00374337">
        <w:t xml:space="preserve"> work proactively to try to prevent problems before they occur</w:t>
      </w:r>
      <w:r w:rsidR="0068101A">
        <w:t xml:space="preserve">, and to monitor parts of the </w:t>
      </w:r>
      <w:r w:rsidR="003B58B7">
        <w:t xml:space="preserve">government </w:t>
      </w:r>
      <w:r w:rsidR="0068101A">
        <w:t xml:space="preserve">system to protect </w:t>
      </w:r>
      <w:r w:rsidR="00D008C0">
        <w:t>people’s rights.</w:t>
      </w:r>
    </w:p>
    <w:p w14:paraId="7A1541DD" w14:textId="77777777" w:rsidR="00E625CA" w:rsidRDefault="00E625CA" w:rsidP="00E625CA">
      <w:pPr>
        <w:pStyle w:val="BodyText"/>
      </w:pPr>
      <w:r w:rsidRPr="00B60176">
        <w:t xml:space="preserve">Our oversight helps strengthen public trust in government, both by </w:t>
      </w:r>
      <w:r>
        <w:t>ensuring</w:t>
      </w:r>
      <w:r w:rsidRPr="00B60176">
        <w:t xml:space="preserve"> accountability where things have gone wrong and by providing reassurance where </w:t>
      </w:r>
      <w:r>
        <w:t xml:space="preserve">we find </w:t>
      </w:r>
      <w:r w:rsidRPr="00B60176">
        <w:t>that government has acted fairly and reasonably.</w:t>
      </w:r>
      <w:bookmarkEnd w:id="31"/>
    </w:p>
    <w:p w14:paraId="11452C37" w14:textId="77777777" w:rsidR="00CF3E37" w:rsidRDefault="00CF3E37" w:rsidP="00CF3E37">
      <w:pPr>
        <w:pStyle w:val="Heading2"/>
      </w:pPr>
      <w:bookmarkStart w:id="32" w:name="_Toc243310146"/>
      <w:bookmarkEnd w:id="29"/>
      <w:bookmarkEnd w:id="30"/>
      <w:r>
        <w:t>Our outcomes</w:t>
      </w:r>
      <w:bookmarkEnd w:id="32"/>
    </w:p>
    <w:p w14:paraId="25BDF660" w14:textId="77777777" w:rsidR="00CF3E37" w:rsidRPr="00BA2E09" w:rsidRDefault="00CF3E37" w:rsidP="00CF3E37">
      <w:pPr>
        <w:pStyle w:val="BodyText"/>
      </w:pPr>
      <w:r>
        <w:t xml:space="preserve">Our outcomes are the long-term results we contribute to for New Zealand. They are enduring and reflect the Ombudsman’s purpose and what </w:t>
      </w:r>
      <w:proofErr w:type="gramStart"/>
      <w:r>
        <w:t>Parliament</w:t>
      </w:r>
      <w:proofErr w:type="gramEnd"/>
      <w:r>
        <w:t xml:space="preserve"> and the public expect of us.</w:t>
      </w:r>
    </w:p>
    <w:tbl>
      <w:tblPr>
        <w:tblStyle w:val="TableGridLight"/>
        <w:tblW w:w="0" w:type="auto"/>
        <w:tblLook w:val="04A0" w:firstRow="1" w:lastRow="0" w:firstColumn="1" w:lastColumn="0" w:noHBand="0" w:noVBand="1"/>
      </w:tblPr>
      <w:tblGrid>
        <w:gridCol w:w="4644"/>
        <w:gridCol w:w="4644"/>
      </w:tblGrid>
      <w:tr w:rsidR="00CF3E37" w14:paraId="6A9524DA" w14:textId="77777777" w:rsidTr="00F060E4">
        <w:trPr>
          <w:trHeight w:val="460"/>
        </w:trPr>
        <w:tc>
          <w:tcPr>
            <w:tcW w:w="4644" w:type="dxa"/>
          </w:tcPr>
          <w:p w14:paraId="03A183CA" w14:textId="62CB8F68" w:rsidR="00CF3E37" w:rsidRPr="0092567B" w:rsidRDefault="00C06CE3" w:rsidP="00F060E4">
            <w:pPr>
              <w:pStyle w:val="BodyText"/>
              <w:rPr>
                <w:b/>
                <w:bCs/>
              </w:rPr>
            </w:pPr>
            <w:r>
              <w:rPr>
                <w:b/>
                <w:bCs/>
                <w:noProof/>
              </w:rPr>
              <w:drawing>
                <wp:anchor distT="0" distB="0" distL="114300" distR="114300" simplePos="0" relativeHeight="251669504" behindDoc="0" locked="0" layoutInCell="1" allowOverlap="1" wp14:anchorId="364985FD" wp14:editId="5D5DCEA5">
                  <wp:simplePos x="0" y="0"/>
                  <wp:positionH relativeFrom="column">
                    <wp:posOffset>33655</wp:posOffset>
                  </wp:positionH>
                  <wp:positionV relativeFrom="paragraph">
                    <wp:posOffset>92710</wp:posOffset>
                  </wp:positionV>
                  <wp:extent cx="428760" cy="428760"/>
                  <wp:effectExtent l="0" t="0" r="9525" b="9525"/>
                  <wp:wrapTopAndBottom/>
                  <wp:docPr id="1722639899" name="Graphic 2" descr="Fair treatment, the icon depicts two hands shaking: People are treated more fairly, reasonably and humanely by government and have access to effective recourse when they are 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639899" name="Graphic 2" descr="Fair treatment, the icon depicts two hands shaking: People are treated more fairly, reasonably and humanely by government and have access to effective recourse when they are not."/>
                          <pic:cNvPicPr/>
                        </pic:nvPicPr>
                        <pic:blipFill>
                          <a:blip r:embed="rId15">
                            <a:extLst>
                              <a:ext uri="{96DAC541-7B7A-43D3-8B79-37D633B846F1}">
                                <asvg:svgBlip xmlns:asvg="http://schemas.microsoft.com/office/drawing/2016/SVG/main" r:embed="rId16"/>
                              </a:ext>
                            </a:extLst>
                          </a:blip>
                          <a:stretch>
                            <a:fillRect/>
                          </a:stretch>
                        </pic:blipFill>
                        <pic:spPr>
                          <a:xfrm>
                            <a:off x="0" y="0"/>
                            <a:ext cx="428760" cy="428760"/>
                          </a:xfrm>
                          <a:prstGeom prst="rect">
                            <a:avLst/>
                          </a:prstGeom>
                        </pic:spPr>
                      </pic:pic>
                    </a:graphicData>
                  </a:graphic>
                  <wp14:sizeRelH relativeFrom="margin">
                    <wp14:pctWidth>0</wp14:pctWidth>
                  </wp14:sizeRelH>
                  <wp14:sizeRelV relativeFrom="margin">
                    <wp14:pctHeight>0</wp14:pctHeight>
                  </wp14:sizeRelV>
                </wp:anchor>
              </w:drawing>
            </w:r>
            <w:r w:rsidR="00CF3E37" w:rsidRPr="0092567B">
              <w:rPr>
                <w:b/>
                <w:bCs/>
              </w:rPr>
              <w:t xml:space="preserve">Fair treatment </w:t>
            </w:r>
          </w:p>
          <w:p w14:paraId="664997B9" w14:textId="77777777" w:rsidR="00CF3E37" w:rsidRDefault="00CF3E37" w:rsidP="00F060E4">
            <w:pPr>
              <w:pStyle w:val="BodyText"/>
            </w:pPr>
            <w:r>
              <w:t>People are treated more fairly, reasonably and humanely by government and have access to effective recourse when they are not.</w:t>
            </w:r>
          </w:p>
          <w:p w14:paraId="304E8F04" w14:textId="77777777" w:rsidR="00CF3E37" w:rsidRDefault="00CF3E37" w:rsidP="00F060E4">
            <w:pPr>
              <w:pStyle w:val="BodyText"/>
            </w:pPr>
          </w:p>
        </w:tc>
        <w:tc>
          <w:tcPr>
            <w:tcW w:w="4644" w:type="dxa"/>
          </w:tcPr>
          <w:p w14:paraId="50D15B21" w14:textId="4BFA9F2B" w:rsidR="00CF3E37" w:rsidRPr="0092567B" w:rsidRDefault="00C06CE3" w:rsidP="00F060E4">
            <w:pPr>
              <w:pStyle w:val="BodyText"/>
              <w:rPr>
                <w:b/>
                <w:bCs/>
              </w:rPr>
            </w:pPr>
            <w:r>
              <w:rPr>
                <w:b/>
                <w:bCs/>
                <w:noProof/>
              </w:rPr>
              <w:drawing>
                <wp:anchor distT="0" distB="0" distL="114300" distR="114300" simplePos="0" relativeHeight="251671552" behindDoc="0" locked="0" layoutInCell="1" allowOverlap="1" wp14:anchorId="68B90877" wp14:editId="62425294">
                  <wp:simplePos x="0" y="0"/>
                  <wp:positionH relativeFrom="column">
                    <wp:posOffset>8890</wp:posOffset>
                  </wp:positionH>
                  <wp:positionV relativeFrom="paragraph">
                    <wp:posOffset>120650</wp:posOffset>
                  </wp:positionV>
                  <wp:extent cx="428625" cy="410210"/>
                  <wp:effectExtent l="0" t="0" r="9525" b="8890"/>
                  <wp:wrapTopAndBottom/>
                  <wp:docPr id="723655535" name="Graphic 2" descr="Open government, the icon depicts the beehive: Government is transparent about what it does and people can access the information they need to be informed, understand decisions and particip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55535" name="Graphic 2" descr="Open government, the icon depicts the beehive: Government is transparent about what it does and people can access the information they need to be informed, understand decisions and participate. "/>
                          <pic:cNvPicPr/>
                        </pic:nvPicPr>
                        <pic:blipFill>
                          <a:blip r:embed="rId17">
                            <a:extLst>
                              <a:ext uri="{96DAC541-7B7A-43D3-8B79-37D633B846F1}">
                                <asvg:svgBlip xmlns:asvg="http://schemas.microsoft.com/office/drawing/2016/SVG/main" r:embed="rId18"/>
                              </a:ext>
                            </a:extLst>
                          </a:blip>
                          <a:stretch>
                            <a:fillRect/>
                          </a:stretch>
                        </pic:blipFill>
                        <pic:spPr>
                          <a:xfrm>
                            <a:off x="0" y="0"/>
                            <a:ext cx="428625" cy="410210"/>
                          </a:xfrm>
                          <a:prstGeom prst="rect">
                            <a:avLst/>
                          </a:prstGeom>
                        </pic:spPr>
                      </pic:pic>
                    </a:graphicData>
                  </a:graphic>
                  <wp14:sizeRelH relativeFrom="margin">
                    <wp14:pctWidth>0</wp14:pctWidth>
                  </wp14:sizeRelH>
                  <wp14:sizeRelV relativeFrom="margin">
                    <wp14:pctHeight>0</wp14:pctHeight>
                  </wp14:sizeRelV>
                </wp:anchor>
              </w:drawing>
            </w:r>
            <w:r w:rsidR="00CF3E37" w:rsidRPr="0092567B">
              <w:rPr>
                <w:b/>
                <w:bCs/>
              </w:rPr>
              <w:t>Open government</w:t>
            </w:r>
          </w:p>
          <w:p w14:paraId="0AA1D031" w14:textId="5EDFED9E" w:rsidR="00CF3E37" w:rsidRDefault="00CF3E37" w:rsidP="00F060E4">
            <w:pPr>
              <w:pStyle w:val="BodyText"/>
            </w:pPr>
            <w:r>
              <w:t>Government is transparent about what it does and people can access the information they need to be informed, to understand decisions and to participate</w:t>
            </w:r>
            <w:r w:rsidR="00C552AF">
              <w:t>.</w:t>
            </w:r>
          </w:p>
          <w:p w14:paraId="7CBC9B0C" w14:textId="77777777" w:rsidR="00CF3E37" w:rsidRDefault="00CF3E37" w:rsidP="00F060E4">
            <w:pPr>
              <w:pStyle w:val="BodyText"/>
            </w:pPr>
          </w:p>
        </w:tc>
      </w:tr>
      <w:tr w:rsidR="00CF3E37" w14:paraId="579B1193" w14:textId="77777777" w:rsidTr="00F060E4">
        <w:trPr>
          <w:trHeight w:val="2296"/>
        </w:trPr>
        <w:tc>
          <w:tcPr>
            <w:tcW w:w="4644" w:type="dxa"/>
          </w:tcPr>
          <w:p w14:paraId="76B3A505" w14:textId="3BDEDFA6" w:rsidR="00CF3E37" w:rsidRPr="0092567B" w:rsidRDefault="00C06CE3" w:rsidP="00F060E4">
            <w:pPr>
              <w:pStyle w:val="BodyText"/>
              <w:rPr>
                <w:b/>
                <w:bCs/>
              </w:rPr>
            </w:pPr>
            <w:r>
              <w:rPr>
                <w:b/>
                <w:bCs/>
                <w:noProof/>
              </w:rPr>
              <w:drawing>
                <wp:anchor distT="0" distB="0" distL="114300" distR="114300" simplePos="0" relativeHeight="251673600" behindDoc="0" locked="0" layoutInCell="1" allowOverlap="1" wp14:anchorId="6683813C" wp14:editId="3A76B056">
                  <wp:simplePos x="0" y="0"/>
                  <wp:positionH relativeFrom="column">
                    <wp:posOffset>-4445</wp:posOffset>
                  </wp:positionH>
                  <wp:positionV relativeFrom="paragraph">
                    <wp:posOffset>41910</wp:posOffset>
                  </wp:positionV>
                  <wp:extent cx="428625" cy="428625"/>
                  <wp:effectExtent l="0" t="0" r="9525" b="9525"/>
                  <wp:wrapTopAndBottom/>
                  <wp:docPr id="785828012" name="Graphic 2" descr="Robust oversight, the icon depicts a shield with a magnifying glass that has a tick in it: The exercise of public power is subject to robust and independent scrutiny and matters of concern are brought to l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828012" name="Graphic 2" descr="Robust oversight, the icon depicts a shield with a magnifying glass that has a tick in it: The exercise of public power is subject to robust and independent scrutiny and matters of concern are brought to light. "/>
                          <pic:cNvPicPr/>
                        </pic:nvPicPr>
                        <pic:blipFill>
                          <a:blip r:embed="rId19">
                            <a:extLst>
                              <a:ext uri="{96DAC541-7B7A-43D3-8B79-37D633B846F1}">
                                <asvg:svgBlip xmlns:asvg="http://schemas.microsoft.com/office/drawing/2016/SVG/main" r:embed="rId20"/>
                              </a:ext>
                            </a:extLst>
                          </a:blip>
                          <a:stretch>
                            <a:fillRect/>
                          </a:stretch>
                        </pic:blipFill>
                        <pic:spPr>
                          <a:xfrm>
                            <a:off x="0" y="0"/>
                            <a:ext cx="428625" cy="428625"/>
                          </a:xfrm>
                          <a:prstGeom prst="rect">
                            <a:avLst/>
                          </a:prstGeom>
                        </pic:spPr>
                      </pic:pic>
                    </a:graphicData>
                  </a:graphic>
                  <wp14:sizeRelH relativeFrom="margin">
                    <wp14:pctWidth>0</wp14:pctWidth>
                  </wp14:sizeRelH>
                  <wp14:sizeRelV relativeFrom="margin">
                    <wp14:pctHeight>0</wp14:pctHeight>
                  </wp14:sizeRelV>
                </wp:anchor>
              </w:drawing>
            </w:r>
            <w:r w:rsidR="00E677EC">
              <w:rPr>
                <w:b/>
                <w:bCs/>
              </w:rPr>
              <w:t>Robust oversight</w:t>
            </w:r>
          </w:p>
          <w:p w14:paraId="64CEAB3F" w14:textId="28C651D6" w:rsidR="00CF3E37" w:rsidRPr="00F77B40" w:rsidRDefault="00CF3E37" w:rsidP="00F060E4">
            <w:pPr>
              <w:pStyle w:val="BodyText"/>
            </w:pPr>
            <w:r>
              <w:t xml:space="preserve">The exercise of public power is subject to robust and independent </w:t>
            </w:r>
            <w:r w:rsidR="00E677EC">
              <w:t>scrutiny</w:t>
            </w:r>
            <w:r>
              <w:t xml:space="preserve"> and matters of concern are brought to light.</w:t>
            </w:r>
          </w:p>
          <w:p w14:paraId="678C8898" w14:textId="77777777" w:rsidR="00CF3E37" w:rsidRDefault="00CF3E37" w:rsidP="00F060E4">
            <w:pPr>
              <w:pStyle w:val="BodyText"/>
            </w:pPr>
          </w:p>
        </w:tc>
        <w:tc>
          <w:tcPr>
            <w:tcW w:w="4644" w:type="dxa"/>
          </w:tcPr>
          <w:p w14:paraId="156120F6" w14:textId="06FB3922" w:rsidR="00CF3E37" w:rsidRPr="0092567B" w:rsidRDefault="008A4373" w:rsidP="00F060E4">
            <w:pPr>
              <w:pStyle w:val="BodyText"/>
              <w:rPr>
                <w:b/>
                <w:bCs/>
              </w:rPr>
            </w:pPr>
            <w:r>
              <w:rPr>
                <w:b/>
                <w:bCs/>
                <w:noProof/>
              </w:rPr>
              <w:drawing>
                <wp:anchor distT="0" distB="0" distL="114300" distR="114300" simplePos="0" relativeHeight="251675648" behindDoc="0" locked="0" layoutInCell="1" allowOverlap="1" wp14:anchorId="0D41BA12" wp14:editId="0475B605">
                  <wp:simplePos x="0" y="0"/>
                  <wp:positionH relativeFrom="column">
                    <wp:posOffset>37465</wp:posOffset>
                  </wp:positionH>
                  <wp:positionV relativeFrom="paragraph">
                    <wp:posOffset>41910</wp:posOffset>
                  </wp:positionV>
                  <wp:extent cx="493395" cy="434975"/>
                  <wp:effectExtent l="0" t="0" r="1905" b="3175"/>
                  <wp:wrapTopAndBottom/>
                  <wp:docPr id="1659957019" name="Graphic 2" descr="Better administration, the icon depicts a hand holding a pen and writing: Public sector capability and decision-making is enhanced, enabling government to be more responsive, effective and trus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957019" name="Graphic 2" descr="Better administration, the icon depicts a hand holding a pen and writing: Public sector capability and decision-making is enhanced, enabling government to be more responsive, effective and trusted. "/>
                          <pic:cNvPicPr/>
                        </pic:nvPicPr>
                        <pic:blipFill>
                          <a:blip r:embed="rId21">
                            <a:extLst>
                              <a:ext uri="{96DAC541-7B7A-43D3-8B79-37D633B846F1}">
                                <asvg:svgBlip xmlns:asvg="http://schemas.microsoft.com/office/drawing/2016/SVG/main" r:embed="rId22"/>
                              </a:ext>
                            </a:extLst>
                          </a:blip>
                          <a:stretch>
                            <a:fillRect/>
                          </a:stretch>
                        </pic:blipFill>
                        <pic:spPr>
                          <a:xfrm>
                            <a:off x="0" y="0"/>
                            <a:ext cx="493395" cy="434975"/>
                          </a:xfrm>
                          <a:prstGeom prst="rect">
                            <a:avLst/>
                          </a:prstGeom>
                        </pic:spPr>
                      </pic:pic>
                    </a:graphicData>
                  </a:graphic>
                  <wp14:sizeRelH relativeFrom="margin">
                    <wp14:pctWidth>0</wp14:pctWidth>
                  </wp14:sizeRelH>
                  <wp14:sizeRelV relativeFrom="margin">
                    <wp14:pctHeight>0</wp14:pctHeight>
                  </wp14:sizeRelV>
                </wp:anchor>
              </w:drawing>
            </w:r>
            <w:r w:rsidR="00CF3E37" w:rsidRPr="0092567B">
              <w:rPr>
                <w:b/>
                <w:bCs/>
              </w:rPr>
              <w:t>Better administration</w:t>
            </w:r>
          </w:p>
          <w:p w14:paraId="4A3A4CDE" w14:textId="00ED6869" w:rsidR="00CF3E37" w:rsidRDefault="00CF3E37" w:rsidP="00F060E4">
            <w:pPr>
              <w:pStyle w:val="BodyText"/>
            </w:pPr>
            <w:r>
              <w:t xml:space="preserve">Public sector capability and decision-making is </w:t>
            </w:r>
            <w:r w:rsidR="00E677EC" w:rsidRPr="00E677EC">
              <w:t>enhanced, enabling government to be more responsive, effective and trusted.</w:t>
            </w:r>
          </w:p>
          <w:p w14:paraId="39A3AFC6" w14:textId="77777777" w:rsidR="00CF3E37" w:rsidRDefault="00CF3E37" w:rsidP="00F060E4">
            <w:pPr>
              <w:pStyle w:val="BodyText"/>
            </w:pPr>
          </w:p>
        </w:tc>
      </w:tr>
    </w:tbl>
    <w:p w14:paraId="4D21BA05" w14:textId="77777777" w:rsidR="00E625CA" w:rsidRDefault="00E625CA" w:rsidP="00E625CA">
      <w:pPr>
        <w:pStyle w:val="Heading1"/>
        <w:numPr>
          <w:ilvl w:val="0"/>
          <w:numId w:val="0"/>
        </w:numPr>
        <w:spacing w:after="240"/>
      </w:pPr>
      <w:bookmarkStart w:id="33" w:name="_Toc243310147"/>
      <w:r>
        <w:t>What we do</w:t>
      </w:r>
      <w:bookmarkEnd w:id="33"/>
    </w:p>
    <w:p w14:paraId="21EA2849" w14:textId="77777777" w:rsidR="00E625CA" w:rsidRPr="00E625CA" w:rsidRDefault="00E625CA" w:rsidP="00E625CA">
      <w:pPr>
        <w:pStyle w:val="Heading2"/>
        <w:spacing w:before="240"/>
      </w:pPr>
      <w:bookmarkStart w:id="34" w:name="_Toc243310148"/>
      <w:r w:rsidRPr="00E625CA">
        <w:t>Our functions and responsibilities</w:t>
      </w:r>
      <w:bookmarkEnd w:id="34"/>
    </w:p>
    <w:p w14:paraId="66CCAF3F" w14:textId="0A03522B" w:rsidR="00E625CA" w:rsidRPr="00791446" w:rsidRDefault="00E625CA" w:rsidP="00EE0FF2">
      <w:pPr>
        <w:pStyle w:val="BodyText"/>
      </w:pPr>
      <w:r w:rsidRPr="00791446">
        <w:t xml:space="preserve">The Ombudsman has a range of functions and responsibilities given to us by Parliament. We oversee around 4,000 public sector agencies </w:t>
      </w:r>
      <w:r>
        <w:t>across our different</w:t>
      </w:r>
      <w:r w:rsidRPr="00791446">
        <w:t xml:space="preserve"> functions. </w:t>
      </w:r>
      <w:r>
        <w:t>A lot</w:t>
      </w:r>
      <w:r w:rsidRPr="00791446">
        <w:t xml:space="preserve"> of our work is driven by demand – like the many thousands of complaints and enquiries we receive each year. Other work is more self-directed, focusing our functions and resources on the areas where</w:t>
      </w:r>
      <w:r w:rsidR="001526C2">
        <w:t xml:space="preserve"> we think</w:t>
      </w:r>
      <w:r w:rsidRPr="00791446">
        <w:t xml:space="preserve"> we </w:t>
      </w:r>
      <w:r w:rsidR="001526C2">
        <w:t>are needed or can make a</w:t>
      </w:r>
      <w:r w:rsidRPr="00791446">
        <w:t xml:space="preserve"> difference. </w:t>
      </w:r>
    </w:p>
    <w:p w14:paraId="556BFCBF" w14:textId="77777777" w:rsidR="00E625CA" w:rsidRPr="00EE0FF2" w:rsidRDefault="00E625CA" w:rsidP="00EE0FF2">
      <w:pPr>
        <w:pStyle w:val="BodyText"/>
        <w:rPr>
          <w:b/>
          <w:bCs/>
        </w:rPr>
      </w:pPr>
      <w:r w:rsidRPr="00EE0FF2">
        <w:rPr>
          <w:b/>
          <w:bCs/>
        </w:rPr>
        <w:t>Respond to complaints about government</w:t>
      </w:r>
    </w:p>
    <w:p w14:paraId="2ACC04B4" w14:textId="3CBBBD92" w:rsidR="00E625CA" w:rsidRPr="00791446" w:rsidRDefault="00E625CA" w:rsidP="00EE0FF2">
      <w:pPr>
        <w:pStyle w:val="BodyText"/>
      </w:pPr>
      <w:r w:rsidRPr="00791446">
        <w:t>We resolve and investigate complaints about the actions and decisions of government agencies and the wider public sector.</w:t>
      </w:r>
      <w:r w:rsidRPr="00791446">
        <w:rPr>
          <w:rStyle w:val="FootnoteReference"/>
          <w:sz w:val="22"/>
        </w:rPr>
        <w:footnoteReference w:id="2"/>
      </w:r>
      <w:r w:rsidRPr="00791446">
        <w:t xml:space="preserve"> Where we find something has gone wrong, we work to put that right for the person affected</w:t>
      </w:r>
      <w:r w:rsidR="00192735">
        <w:t>. W</w:t>
      </w:r>
      <w:r w:rsidR="00D73552">
        <w:t xml:space="preserve">here we identify administrative issues that contributed to the problem, </w:t>
      </w:r>
      <w:r w:rsidR="00192735">
        <w:t xml:space="preserve">we also </w:t>
      </w:r>
      <w:r w:rsidR="00D73552">
        <w:t>make suggestions for improvement.</w:t>
      </w:r>
      <w:r w:rsidR="00D73552" w:rsidRPr="00791446">
        <w:t xml:space="preserve"> </w:t>
      </w:r>
    </w:p>
    <w:p w14:paraId="6FDD34A5" w14:textId="77777777" w:rsidR="00E625CA" w:rsidRPr="00EE0FF2" w:rsidRDefault="00E625CA" w:rsidP="00EE0FF2">
      <w:pPr>
        <w:pStyle w:val="BodyText"/>
        <w:rPr>
          <w:b/>
          <w:bCs/>
        </w:rPr>
      </w:pPr>
      <w:r w:rsidRPr="00EE0FF2">
        <w:rPr>
          <w:b/>
          <w:bCs/>
        </w:rPr>
        <w:t>Review official information decision-making</w:t>
      </w:r>
    </w:p>
    <w:p w14:paraId="3A96BF78" w14:textId="16EBCFBF" w:rsidR="00B20421" w:rsidRPr="00791446" w:rsidRDefault="00B20421" w:rsidP="00DF263B">
      <w:pPr>
        <w:pStyle w:val="BodyText"/>
      </w:pPr>
      <w:r w:rsidRPr="00791446">
        <w:t xml:space="preserve">We </w:t>
      </w:r>
      <w:r>
        <w:t xml:space="preserve">resolve and </w:t>
      </w:r>
      <w:r w:rsidRPr="00791446">
        <w:t xml:space="preserve">investigate </w:t>
      </w:r>
      <w:r>
        <w:t xml:space="preserve">complaints about </w:t>
      </w:r>
      <w:r w:rsidRPr="00791446">
        <w:t xml:space="preserve">decisions </w:t>
      </w:r>
      <w:r w:rsidR="003B58B7">
        <w:t>made by</w:t>
      </w:r>
      <w:r w:rsidRPr="00791446">
        <w:t xml:space="preserve"> public sector agencies </w:t>
      </w:r>
      <w:r w:rsidR="003B58B7">
        <w:t>in response to</w:t>
      </w:r>
      <w:r w:rsidR="003B58B7" w:rsidRPr="00791446">
        <w:t xml:space="preserve"> </w:t>
      </w:r>
      <w:r w:rsidRPr="00791446">
        <w:t>requests for information</w:t>
      </w:r>
      <w:r>
        <w:t xml:space="preserve">. </w:t>
      </w:r>
      <w:r w:rsidRPr="00791446">
        <w:t>New Zealand's official information laws enable the public to request information held by Ministers and public sector organisations.</w:t>
      </w:r>
      <w:r w:rsidRPr="00791446">
        <w:rPr>
          <w:rStyle w:val="FootnoteReference"/>
          <w:sz w:val="22"/>
        </w:rPr>
        <w:footnoteReference w:id="3"/>
      </w:r>
      <w:r w:rsidRPr="00791446">
        <w:t xml:space="preserve"> People can complain to us if they are refused information or have other concerns about how an agency responded. We help make sure that requests are handled appropriately and that people </w:t>
      </w:r>
      <w:r w:rsidR="00482C65">
        <w:t>can</w:t>
      </w:r>
      <w:r w:rsidRPr="00791446">
        <w:t xml:space="preserve"> get the information they are entitled to. </w:t>
      </w:r>
    </w:p>
    <w:p w14:paraId="7FF67476" w14:textId="77777777" w:rsidR="00E625CA" w:rsidRPr="00EE0FF2" w:rsidRDefault="00E625CA" w:rsidP="00EE0FF2">
      <w:pPr>
        <w:pStyle w:val="BodyText"/>
        <w:rPr>
          <w:b/>
          <w:bCs/>
        </w:rPr>
      </w:pPr>
      <w:r w:rsidRPr="00EE0FF2">
        <w:rPr>
          <w:b/>
          <w:bCs/>
        </w:rPr>
        <w:t>Investigate issues proactively</w:t>
      </w:r>
    </w:p>
    <w:p w14:paraId="2CDEC536" w14:textId="69E70F70" w:rsidR="00E625CA" w:rsidRPr="00791446" w:rsidRDefault="00E625CA" w:rsidP="00EE0FF2">
      <w:pPr>
        <w:pStyle w:val="BodyText"/>
      </w:pPr>
      <w:r w:rsidRPr="00791446">
        <w:t xml:space="preserve">In addition to responding to complaints, we also </w:t>
      </w:r>
      <w:proofErr w:type="gramStart"/>
      <w:r w:rsidRPr="00791446">
        <w:t>look into</w:t>
      </w:r>
      <w:proofErr w:type="gramEnd"/>
      <w:r w:rsidRPr="00791446">
        <w:t xml:space="preserve"> issues on our own initiative.</w:t>
      </w:r>
      <w:r w:rsidRPr="00791446">
        <w:rPr>
          <w:rStyle w:val="FootnoteReference"/>
          <w:sz w:val="22"/>
        </w:rPr>
        <w:footnoteReference w:id="4"/>
      </w:r>
      <w:r w:rsidRPr="00791446">
        <w:t xml:space="preserve"> We identify systemic problems in public sector administration and decision-making</w:t>
      </w:r>
      <w:r w:rsidR="00482C65">
        <w:t>.</w:t>
      </w:r>
      <w:r w:rsidRPr="00791446">
        <w:t xml:space="preserve"> </w:t>
      </w:r>
      <w:r w:rsidR="00482C65">
        <w:t xml:space="preserve">We </w:t>
      </w:r>
      <w:r w:rsidRPr="00791446">
        <w:t>work to resolve th</w:t>
      </w:r>
      <w:r w:rsidR="00482C65">
        <w:t xml:space="preserve">ose problems </w:t>
      </w:r>
      <w:r w:rsidRPr="00791446">
        <w:t xml:space="preserve">or investigate </w:t>
      </w:r>
      <w:r w:rsidR="00064EBE">
        <w:t xml:space="preserve">them </w:t>
      </w:r>
      <w:r w:rsidRPr="00791446">
        <w:t xml:space="preserve">and make recommendations for improvement. We also monitor </w:t>
      </w:r>
      <w:r w:rsidR="00064EBE">
        <w:t xml:space="preserve">public sector </w:t>
      </w:r>
      <w:r w:rsidRPr="00791446">
        <w:t xml:space="preserve">compliance and good practice in managing and responding to official information </w:t>
      </w:r>
      <w:r w:rsidR="00584123" w:rsidRPr="00791446">
        <w:t>requests</w:t>
      </w:r>
      <w:r w:rsidR="00584123">
        <w:t xml:space="preserve"> and</w:t>
      </w:r>
      <w:r w:rsidRPr="00791446">
        <w:t xml:space="preserve"> make suggestions for improvement. This means we can target important issues impacting people’s experience of government without having to wait for complaints to reach us.</w:t>
      </w:r>
    </w:p>
    <w:p w14:paraId="79406348" w14:textId="77777777" w:rsidR="00E625CA" w:rsidRPr="00EE0FF2" w:rsidRDefault="00E625CA" w:rsidP="00EE0FF2">
      <w:pPr>
        <w:pStyle w:val="BodyText"/>
        <w:rPr>
          <w:b/>
          <w:bCs/>
        </w:rPr>
      </w:pPr>
      <w:r w:rsidRPr="00EE0FF2">
        <w:rPr>
          <w:b/>
          <w:bCs/>
        </w:rPr>
        <w:t>Monitor places of detention</w:t>
      </w:r>
    </w:p>
    <w:p w14:paraId="362DC9FA" w14:textId="77777777" w:rsidR="00E625CA" w:rsidRPr="00791446" w:rsidRDefault="00E625CA" w:rsidP="00EE0FF2">
      <w:pPr>
        <w:pStyle w:val="BodyText"/>
        <w:rPr>
          <w:rStyle w:val="Italics"/>
          <w:i w:val="0"/>
          <w:iCs/>
          <w:sz w:val="22"/>
        </w:rPr>
      </w:pPr>
      <w:r w:rsidRPr="002415E9">
        <w:t>We monitor the treatment and conditions of people in places of detention to help ensure that people who are deprived of their liberty are treated humanely</w:t>
      </w:r>
      <w:r w:rsidRPr="00791446">
        <w:rPr>
          <w:rStyle w:val="Italics"/>
          <w:i w:val="0"/>
          <w:iCs/>
          <w:sz w:val="22"/>
        </w:rPr>
        <w:t>.</w:t>
      </w:r>
      <w:r w:rsidRPr="00791446">
        <w:rPr>
          <w:rStyle w:val="FootnoteReference"/>
          <w:iCs/>
          <w:sz w:val="22"/>
        </w:rPr>
        <w:footnoteReference w:id="5"/>
      </w:r>
      <w:r w:rsidRPr="00791446">
        <w:rPr>
          <w:rStyle w:val="Italics"/>
          <w:i w:val="0"/>
          <w:iCs/>
          <w:sz w:val="22"/>
        </w:rPr>
        <w:t xml:space="preserve"> </w:t>
      </w:r>
    </w:p>
    <w:p w14:paraId="15AA4960" w14:textId="7D59F7F3" w:rsidR="00E625CA" w:rsidRPr="002415E9" w:rsidRDefault="00E625CA" w:rsidP="002415E9">
      <w:pPr>
        <w:pStyle w:val="BodyText"/>
      </w:pPr>
      <w:r w:rsidRPr="002415E9">
        <w:t>This work is preventive, aiming to ensure that protections against ill-treatment are in place and that risks, poor practices, or systemic problems are identified and addressed. It also helps to ensure New Zealand meets international human rights standards.</w:t>
      </w:r>
    </w:p>
    <w:p w14:paraId="40CD9B47" w14:textId="362A2A16" w:rsidR="00E625CA" w:rsidRPr="002415E9" w:rsidRDefault="00E625CA" w:rsidP="002415E9">
      <w:pPr>
        <w:pStyle w:val="BodyText"/>
      </w:pPr>
      <w:r w:rsidRPr="002415E9">
        <w:t xml:space="preserve">The places we visit and inspect include prisons, court facilities, immigration detention, health and disability detention, </w:t>
      </w:r>
      <w:r w:rsidR="000D5CED">
        <w:t>and</w:t>
      </w:r>
      <w:r w:rsidRPr="002415E9">
        <w:t xml:space="preserve"> aged care facilities.</w:t>
      </w:r>
    </w:p>
    <w:p w14:paraId="2ACABD80" w14:textId="77777777" w:rsidR="00E625CA" w:rsidRPr="002415E9" w:rsidRDefault="00E625CA" w:rsidP="002415E9">
      <w:pPr>
        <w:pStyle w:val="BodyText"/>
        <w:rPr>
          <w:b/>
          <w:bCs/>
        </w:rPr>
      </w:pPr>
      <w:r w:rsidRPr="002415E9">
        <w:rPr>
          <w:b/>
          <w:bCs/>
        </w:rPr>
        <w:t>Protect and monitor disability rights</w:t>
      </w:r>
    </w:p>
    <w:p w14:paraId="3ED48EA6" w14:textId="0A68AF95" w:rsidR="00E625CA" w:rsidRPr="00791446" w:rsidRDefault="00BE362E" w:rsidP="00EE0FF2">
      <w:pPr>
        <w:pStyle w:val="BodyText"/>
      </w:pPr>
      <w:r>
        <w:t>T</w:t>
      </w:r>
      <w:r w:rsidR="00E625CA" w:rsidRPr="00791446">
        <w:rPr>
          <w:rFonts w:cs="Calibri"/>
        </w:rPr>
        <w:t>ā</w:t>
      </w:r>
      <w:r w:rsidR="00E625CA" w:rsidRPr="00791446">
        <w:t xml:space="preserve">ngata </w:t>
      </w:r>
      <w:proofErr w:type="spellStart"/>
      <w:r w:rsidR="00E625CA" w:rsidRPr="00791446">
        <w:t>whaikaha</w:t>
      </w:r>
      <w:proofErr w:type="spellEnd"/>
      <w:r w:rsidR="00E625CA" w:rsidRPr="00791446">
        <w:t xml:space="preserve"> M</w:t>
      </w:r>
      <w:r w:rsidR="00E625CA" w:rsidRPr="00791446">
        <w:rPr>
          <w:rFonts w:cs="Calibri"/>
        </w:rPr>
        <w:t>ā</w:t>
      </w:r>
      <w:r w:rsidR="00E625CA" w:rsidRPr="00791446">
        <w:t xml:space="preserve">ori, </w:t>
      </w:r>
      <w:r w:rsidRPr="00791446">
        <w:t>Deaf</w:t>
      </w:r>
      <w:r>
        <w:t xml:space="preserve"> </w:t>
      </w:r>
      <w:r w:rsidR="00E625CA" w:rsidRPr="00791446">
        <w:t>and disabled people face persistent barriers which prevent them from being able to participate fully in community and public life</w:t>
      </w:r>
      <w:r w:rsidR="00584123">
        <w:t xml:space="preserve">. </w:t>
      </w:r>
      <w:r w:rsidR="00E625CA" w:rsidRPr="00791446">
        <w:t>As a part of the Independent Monitoring Mechanism,</w:t>
      </w:r>
      <w:r w:rsidR="00634B10" w:rsidRPr="00791446">
        <w:rPr>
          <w:rStyle w:val="FootnoteReference"/>
          <w:sz w:val="22"/>
        </w:rPr>
        <w:footnoteReference w:id="6"/>
      </w:r>
      <w:r w:rsidR="00E625CA" w:rsidRPr="00791446">
        <w:t xml:space="preserve"> the Ombudsman helps to protect and monitor </w:t>
      </w:r>
      <w:r w:rsidR="005C5A44">
        <w:t>D</w:t>
      </w:r>
      <w:r w:rsidR="00E625CA" w:rsidRPr="00791446">
        <w:t>eaf and disabled people</w:t>
      </w:r>
      <w:r>
        <w:t>’s rights</w:t>
      </w:r>
      <w:r w:rsidR="00E625CA" w:rsidRPr="00791446">
        <w:t>. We monitor how those rights are being realised</w:t>
      </w:r>
      <w:r>
        <w:t>,</w:t>
      </w:r>
      <w:r w:rsidR="00E625CA" w:rsidRPr="00791446">
        <w:t xml:space="preserve"> report on what we find</w:t>
      </w:r>
      <w:r w:rsidRPr="00BE362E">
        <w:t xml:space="preserve"> </w:t>
      </w:r>
      <w:r>
        <w:t xml:space="preserve">and make </w:t>
      </w:r>
      <w:r w:rsidRPr="00791446">
        <w:t>recommend</w:t>
      </w:r>
      <w:r>
        <w:t>ations for</w:t>
      </w:r>
      <w:r w:rsidRPr="00791446">
        <w:t xml:space="preserve"> improvement</w:t>
      </w:r>
      <w:r>
        <w:t>. We also</w:t>
      </w:r>
      <w:r w:rsidR="00E625CA" w:rsidRPr="00791446">
        <w:t xml:space="preserve"> share information that promotes good practice and raises </w:t>
      </w:r>
      <w:r w:rsidRPr="00791446">
        <w:t>awareness</w:t>
      </w:r>
      <w:r>
        <w:t>.</w:t>
      </w:r>
    </w:p>
    <w:p w14:paraId="7B714427" w14:textId="77777777" w:rsidR="00E625CA" w:rsidRPr="002415E9" w:rsidRDefault="00E625CA" w:rsidP="00EE0FF2">
      <w:pPr>
        <w:pStyle w:val="BodyText"/>
        <w:rPr>
          <w:b/>
          <w:bCs/>
        </w:rPr>
      </w:pPr>
      <w:r w:rsidRPr="002415E9">
        <w:rPr>
          <w:b/>
          <w:bCs/>
        </w:rPr>
        <w:t xml:space="preserve">Enable serious wrongdoing to be reported safely </w:t>
      </w:r>
    </w:p>
    <w:p w14:paraId="435081CE" w14:textId="7DACC588" w:rsidR="00E625CA" w:rsidRPr="00791446" w:rsidRDefault="00E625CA" w:rsidP="00EE0FF2">
      <w:pPr>
        <w:pStyle w:val="BodyText"/>
      </w:pPr>
      <w:r w:rsidRPr="00791446">
        <w:t>New Zealand’s whistleblower laws</w:t>
      </w:r>
      <w:r w:rsidRPr="00791446">
        <w:rPr>
          <w:rStyle w:val="FootnoteReference"/>
          <w:sz w:val="22"/>
        </w:rPr>
        <w:footnoteReference w:id="7"/>
      </w:r>
      <w:r w:rsidRPr="00791446">
        <w:t xml:space="preserve"> </w:t>
      </w:r>
      <w:r w:rsidR="00E96094">
        <w:t xml:space="preserve">support </w:t>
      </w:r>
      <w:r w:rsidRPr="00791446">
        <w:t>people to report serious wrongdoing in their workplace, by</w:t>
      </w:r>
      <w:r w:rsidR="00E96094">
        <w:t xml:space="preserve"> creating a process for people to make disclosures and</w:t>
      </w:r>
      <w:r w:rsidRPr="00791446">
        <w:t xml:space="preserve"> providing protection against retaliation</w:t>
      </w:r>
      <w:r w:rsidR="00E96094">
        <w:t>.</w:t>
      </w:r>
      <w:r w:rsidRPr="00791446">
        <w:rPr>
          <w:rStyle w:val="FootnoteReference"/>
          <w:sz w:val="22"/>
        </w:rPr>
        <w:t xml:space="preserve"> </w:t>
      </w:r>
      <w:r w:rsidRPr="00791446">
        <w:t xml:space="preserve">The Ombudsman has a key role </w:t>
      </w:r>
      <w:r w:rsidR="000D5CED">
        <w:t>providing</w:t>
      </w:r>
      <w:r w:rsidRPr="00791446">
        <w:t xml:space="preserve"> independent advice and guidance to employees, employers and </w:t>
      </w:r>
      <w:r w:rsidR="00064EBE">
        <w:t>organisations</w:t>
      </w:r>
      <w:r w:rsidR="00064EBE" w:rsidRPr="00791446">
        <w:t xml:space="preserve"> </w:t>
      </w:r>
      <w:r w:rsidRPr="00791446">
        <w:t>who receive disclosures</w:t>
      </w:r>
      <w:r w:rsidR="00E96094">
        <w:t xml:space="preserve">. This helps </w:t>
      </w:r>
      <w:r w:rsidRPr="00791446">
        <w:t xml:space="preserve">people </w:t>
      </w:r>
      <w:r w:rsidR="0089053C">
        <w:t xml:space="preserve">to </w:t>
      </w:r>
      <w:r w:rsidRPr="00791446">
        <w:t>understand their rights and responsibilities and the legislation</w:t>
      </w:r>
      <w:r w:rsidR="0089053C">
        <w:t xml:space="preserve"> to</w:t>
      </w:r>
      <w:r w:rsidRPr="00791446">
        <w:t xml:space="preserve"> work as intended. We also </w:t>
      </w:r>
      <w:r w:rsidR="00E96094">
        <w:t>receive disclosures</w:t>
      </w:r>
      <w:r w:rsidRPr="00791446">
        <w:t xml:space="preserve"> </w:t>
      </w:r>
      <w:r w:rsidR="000D5CED">
        <w:t xml:space="preserve">ourselves </w:t>
      </w:r>
      <w:r w:rsidRPr="00791446">
        <w:t>and</w:t>
      </w:r>
      <w:r w:rsidR="00E96094">
        <w:t xml:space="preserve"> can</w:t>
      </w:r>
      <w:r w:rsidRPr="00791446">
        <w:t xml:space="preserve"> investigate disclosures made </w:t>
      </w:r>
      <w:r w:rsidR="00E96094">
        <w:t>about conduct in</w:t>
      </w:r>
      <w:r w:rsidR="00E96094" w:rsidRPr="00791446">
        <w:t xml:space="preserve"> </w:t>
      </w:r>
      <w:r w:rsidRPr="00791446">
        <w:t>the public sector</w:t>
      </w:r>
      <w:r w:rsidR="00E96094">
        <w:t>.</w:t>
      </w:r>
    </w:p>
    <w:p w14:paraId="02909C93" w14:textId="77777777" w:rsidR="00E625CA" w:rsidRPr="002415E9" w:rsidRDefault="00E625CA" w:rsidP="00EE0FF2">
      <w:pPr>
        <w:pStyle w:val="BodyText"/>
        <w:rPr>
          <w:b/>
          <w:bCs/>
        </w:rPr>
      </w:pPr>
      <w:r w:rsidRPr="002415E9">
        <w:rPr>
          <w:b/>
          <w:bCs/>
        </w:rPr>
        <w:t>Inform and empower the public</w:t>
      </w:r>
    </w:p>
    <w:p w14:paraId="00D353A0" w14:textId="5DE0BEB8" w:rsidR="00E625CA" w:rsidRPr="00791446" w:rsidRDefault="00E625CA" w:rsidP="00EE0FF2">
      <w:pPr>
        <w:pStyle w:val="BodyText"/>
      </w:pPr>
      <w:r w:rsidRPr="00791446">
        <w:t>We help people understand their rights, what they can reasonably expect from government</w:t>
      </w:r>
      <w:r w:rsidR="00584123">
        <w:t>,</w:t>
      </w:r>
      <w:r w:rsidRPr="00791446">
        <w:t xml:space="preserve"> and how to take constructive action on their concerns. We provide information and guidance and engage directly with communities across New Zealand so that people know who we are</w:t>
      </w:r>
      <w:r w:rsidR="00E96094">
        <w:t>, what we do</w:t>
      </w:r>
      <w:r w:rsidRPr="00791446">
        <w:t xml:space="preserve"> and how to reach us</w:t>
      </w:r>
      <w:r w:rsidR="00E96094">
        <w:t>. We also</w:t>
      </w:r>
      <w:r w:rsidRPr="00791446">
        <w:t xml:space="preserve"> empower</w:t>
      </w:r>
      <w:r w:rsidR="00E96094">
        <w:t xml:space="preserve"> people</w:t>
      </w:r>
      <w:r w:rsidRPr="00791446">
        <w:t xml:space="preserve"> with information about how to resolve issues </w:t>
      </w:r>
      <w:r w:rsidR="00E96094">
        <w:t xml:space="preserve">for </w:t>
      </w:r>
      <w:r w:rsidRPr="00791446">
        <w:t>themselves where that</w:t>
      </w:r>
      <w:r w:rsidR="000D5CED">
        <w:t xml:space="preserve"> is</w:t>
      </w:r>
      <w:r w:rsidRPr="00791446">
        <w:t xml:space="preserve"> possible.</w:t>
      </w:r>
    </w:p>
    <w:p w14:paraId="463BD8A6" w14:textId="77777777" w:rsidR="00E625CA" w:rsidRPr="002415E9" w:rsidRDefault="00E625CA" w:rsidP="00EE0FF2">
      <w:pPr>
        <w:pStyle w:val="BodyText"/>
        <w:rPr>
          <w:b/>
          <w:bCs/>
        </w:rPr>
      </w:pPr>
      <w:r w:rsidRPr="002415E9">
        <w:rPr>
          <w:b/>
          <w:bCs/>
        </w:rPr>
        <w:t xml:space="preserve">Support and guide public sector agencies </w:t>
      </w:r>
    </w:p>
    <w:p w14:paraId="00F339A3" w14:textId="687E4EE9" w:rsidR="00E625CA" w:rsidRDefault="00E625CA" w:rsidP="00EE0FF2">
      <w:pPr>
        <w:pStyle w:val="BodyText"/>
      </w:pPr>
      <w:r w:rsidRPr="00791446">
        <w:t>We provide advice, guidance and training to public sector agencies to help them make good decisions, handle complaints well, improve practice, and comply with their obligations.</w:t>
      </w:r>
      <w:r w:rsidRPr="00791446">
        <w:rPr>
          <w:rStyle w:val="FootnoteReference"/>
          <w:sz w:val="22"/>
        </w:rPr>
        <w:footnoteReference w:id="8"/>
      </w:r>
      <w:r w:rsidRPr="00791446">
        <w:t xml:space="preserve"> Supporting good practice helps stop problems </w:t>
      </w:r>
      <w:r w:rsidR="005303E6">
        <w:t xml:space="preserve">from </w:t>
      </w:r>
      <w:r w:rsidRPr="00791446">
        <w:t>arising in the first place</w:t>
      </w:r>
      <w:r w:rsidR="00E96094">
        <w:t>,</w:t>
      </w:r>
      <w:r w:rsidRPr="00791446">
        <w:t xml:space="preserve"> </w:t>
      </w:r>
      <w:r w:rsidR="005303E6">
        <w:t xml:space="preserve">and </w:t>
      </w:r>
      <w:r w:rsidRPr="00791446">
        <w:t xml:space="preserve">helps government be more responsive, effective, fair and trusted. </w:t>
      </w:r>
    </w:p>
    <w:tbl>
      <w:tblPr>
        <w:tblW w:w="9071" w:type="dxa"/>
        <w:tblLayout w:type="fixed"/>
        <w:tblLook w:val="0620" w:firstRow="1" w:lastRow="0" w:firstColumn="0" w:lastColumn="0" w:noHBand="1" w:noVBand="1"/>
        <w:tblCaption w:val="Ombudsman's oversight"/>
      </w:tblPr>
      <w:tblGrid>
        <w:gridCol w:w="9071"/>
      </w:tblGrid>
      <w:tr w:rsidR="002208DC" w14:paraId="561538BE" w14:textId="77777777" w:rsidTr="002208DC">
        <w:tc>
          <w:tcPr>
            <w:tcW w:w="9071" w:type="dxa"/>
            <w:shd w:val="clear" w:color="auto" w:fill="D9D9D9" w:themeFill="background1" w:themeFillShade="D9"/>
          </w:tcPr>
          <w:p w14:paraId="7194456A" w14:textId="77777777" w:rsidR="00584123" w:rsidRPr="00AC40F7" w:rsidRDefault="00584123" w:rsidP="00584123">
            <w:pPr>
              <w:pStyle w:val="DL-enclosure"/>
              <w:spacing w:after="160"/>
            </w:pPr>
            <w:r>
              <w:t>We</w:t>
            </w:r>
            <w:r w:rsidRPr="00AC40F7">
              <w:t xml:space="preserve"> have </w:t>
            </w:r>
            <w:r>
              <w:t>oversight of</w:t>
            </w:r>
            <w:r w:rsidRPr="00AC40F7">
              <w:t xml:space="preserve"> approximately 4,000 agencies in the public sector, including:</w:t>
            </w:r>
          </w:p>
          <w:p w14:paraId="6037DCB5" w14:textId="77777777" w:rsidR="00584123" w:rsidRPr="00AC40F7" w:rsidRDefault="00584123" w:rsidP="00584123">
            <w:pPr>
              <w:pStyle w:val="Bullet1"/>
            </w:pPr>
            <w:r w:rsidRPr="00AC40F7">
              <w:t xml:space="preserve">government departments and </w:t>
            </w:r>
            <w:proofErr w:type="gramStart"/>
            <w:r w:rsidRPr="00AC40F7">
              <w:t>ministries;</w:t>
            </w:r>
            <w:proofErr w:type="gramEnd"/>
          </w:p>
          <w:p w14:paraId="5A1AE67E" w14:textId="77777777" w:rsidR="00584123" w:rsidRDefault="00584123" w:rsidP="00584123">
            <w:pPr>
              <w:pStyle w:val="Bullet1"/>
            </w:pPr>
            <w:r w:rsidRPr="00AC40F7">
              <w:t xml:space="preserve">local </w:t>
            </w:r>
            <w:proofErr w:type="gramStart"/>
            <w:r w:rsidRPr="00AC40F7">
              <w:t>authorities;</w:t>
            </w:r>
            <w:proofErr w:type="gramEnd"/>
          </w:p>
          <w:p w14:paraId="55094856" w14:textId="77777777" w:rsidR="00584123" w:rsidRDefault="00584123" w:rsidP="00584123">
            <w:pPr>
              <w:pStyle w:val="Bullet1"/>
            </w:pPr>
            <w:r w:rsidRPr="00AC40F7">
              <w:t xml:space="preserve">school </w:t>
            </w:r>
            <w:proofErr w:type="gramStart"/>
            <w:r w:rsidRPr="00AC40F7">
              <w:t>boards</w:t>
            </w:r>
            <w:r>
              <w:t>;</w:t>
            </w:r>
            <w:proofErr w:type="gramEnd"/>
          </w:p>
          <w:p w14:paraId="6028FFE7" w14:textId="77777777" w:rsidR="00584123" w:rsidRPr="00AC40F7" w:rsidRDefault="00584123" w:rsidP="00584123">
            <w:pPr>
              <w:pStyle w:val="Bullet1"/>
            </w:pPr>
            <w:r w:rsidRPr="00AC40F7">
              <w:t xml:space="preserve">tertiary education </w:t>
            </w:r>
            <w:proofErr w:type="gramStart"/>
            <w:r w:rsidRPr="00AC40F7">
              <w:t>institutions</w:t>
            </w:r>
            <w:r>
              <w:t>;</w:t>
            </w:r>
            <w:proofErr w:type="gramEnd"/>
          </w:p>
          <w:p w14:paraId="1FEE3A01" w14:textId="77777777" w:rsidR="00584123" w:rsidRPr="00AC40F7" w:rsidRDefault="00584123" w:rsidP="00584123">
            <w:pPr>
              <w:pStyle w:val="Bullet1"/>
            </w:pPr>
            <w:r w:rsidRPr="00AC40F7">
              <w:t xml:space="preserve">crown </w:t>
            </w:r>
            <w:proofErr w:type="gramStart"/>
            <w:r w:rsidRPr="00AC40F7">
              <w:t>entities;</w:t>
            </w:r>
            <w:proofErr w:type="gramEnd"/>
          </w:p>
          <w:p w14:paraId="11340039" w14:textId="77777777" w:rsidR="00584123" w:rsidRPr="00AC40F7" w:rsidRDefault="00584123" w:rsidP="00584123">
            <w:pPr>
              <w:pStyle w:val="Bullet1"/>
            </w:pPr>
            <w:r w:rsidRPr="00AC40F7">
              <w:t>state-owned enterprises;</w:t>
            </w:r>
            <w:r>
              <w:t xml:space="preserve"> and</w:t>
            </w:r>
          </w:p>
          <w:p w14:paraId="12F9459B" w14:textId="77777777" w:rsidR="00584123" w:rsidRPr="00E27900" w:rsidRDefault="00584123" w:rsidP="00584123">
            <w:pPr>
              <w:pStyle w:val="Bullet1"/>
              <w:rPr>
                <w:szCs w:val="24"/>
              </w:rPr>
            </w:pPr>
            <w:r w:rsidRPr="00AC40F7">
              <w:t>Ministers of the Crown and Police (in relation to decisions on requests for official information).</w:t>
            </w:r>
          </w:p>
          <w:p w14:paraId="7FEFF5F0" w14:textId="77777777" w:rsidR="00584123" w:rsidRDefault="00584123" w:rsidP="00584123">
            <w:pPr>
              <w:pStyle w:val="DL-enclosure"/>
              <w:spacing w:after="160"/>
            </w:pPr>
            <w:r>
              <w:t>We</w:t>
            </w:r>
            <w:r w:rsidRPr="002F376E">
              <w:t xml:space="preserve"> also have</w:t>
            </w:r>
            <w:r>
              <w:t>:</w:t>
            </w:r>
          </w:p>
          <w:p w14:paraId="33BB05F4" w14:textId="77777777" w:rsidR="00584123" w:rsidRDefault="00584123" w:rsidP="00584123">
            <w:pPr>
              <w:numPr>
                <w:ilvl w:val="0"/>
                <w:numId w:val="18"/>
              </w:numPr>
            </w:pPr>
            <w:r>
              <w:t xml:space="preserve">oversight of </w:t>
            </w:r>
            <w:proofErr w:type="spellStart"/>
            <w:r>
              <w:t>Oranga</w:t>
            </w:r>
            <w:proofErr w:type="spellEnd"/>
            <w:r>
              <w:t xml:space="preserve"> Tamariki contracted care or custody providers; and</w:t>
            </w:r>
          </w:p>
          <w:p w14:paraId="72E4FEF0" w14:textId="0F10B265" w:rsidR="002208DC" w:rsidRPr="006B56A9" w:rsidRDefault="00584123" w:rsidP="00584123">
            <w:pPr>
              <w:numPr>
                <w:ilvl w:val="0"/>
                <w:numId w:val="18"/>
              </w:numPr>
            </w:pPr>
            <w:r w:rsidRPr="002F376E">
              <w:t xml:space="preserve">the designation to monitor and inspect private sector facilities </w:t>
            </w:r>
            <w:r>
              <w:t>where</w:t>
            </w:r>
            <w:r w:rsidRPr="002F376E">
              <w:t xml:space="preserve"> aged care recipients and those in isolation </w:t>
            </w:r>
            <w:r>
              <w:t>are detained.</w:t>
            </w:r>
          </w:p>
        </w:tc>
      </w:tr>
    </w:tbl>
    <w:p w14:paraId="0FECDBD0" w14:textId="77777777" w:rsidR="00E625CA" w:rsidRDefault="00E625CA" w:rsidP="00584123">
      <w:pPr>
        <w:pStyle w:val="Heading1"/>
        <w:numPr>
          <w:ilvl w:val="0"/>
          <w:numId w:val="0"/>
        </w:numPr>
        <w:spacing w:after="240"/>
      </w:pPr>
      <w:bookmarkStart w:id="35" w:name="_Toc243310149"/>
      <w:r>
        <w:t>How we contribute</w:t>
      </w:r>
      <w:bookmarkEnd w:id="35"/>
    </w:p>
    <w:p w14:paraId="0CB9735D" w14:textId="3814767A" w:rsidR="00E625CA" w:rsidRPr="00402FDE" w:rsidRDefault="00E625CA" w:rsidP="00E625CA">
      <w:pPr>
        <w:pStyle w:val="Heading2"/>
        <w:spacing w:before="240"/>
      </w:pPr>
      <w:bookmarkStart w:id="36" w:name="_Toc243310150"/>
      <w:r>
        <w:t>Where we fit</w:t>
      </w:r>
      <w:r w:rsidR="002C071B">
        <w:t xml:space="preserve"> in New Zealand’s accountability system</w:t>
      </w:r>
      <w:bookmarkEnd w:id="36"/>
    </w:p>
    <w:p w14:paraId="418B5E1F" w14:textId="66A0C3A6" w:rsidR="00E625CA" w:rsidRPr="00D11D42" w:rsidRDefault="00E625CA" w:rsidP="00E625CA">
      <w:pPr>
        <w:pStyle w:val="BodyText"/>
      </w:pPr>
      <w:r w:rsidRPr="00D11D42">
        <w:t xml:space="preserve">The Ombudsman is one part of New Zealand's wider accountability system. </w:t>
      </w:r>
      <w:r>
        <w:t>Parliament, the courts and other independent bodies</w:t>
      </w:r>
      <w:r w:rsidRPr="00D11D42">
        <w:t xml:space="preserve"> provide</w:t>
      </w:r>
      <w:r>
        <w:t xml:space="preserve"> their own</w:t>
      </w:r>
      <w:r w:rsidRPr="00D11D42">
        <w:t xml:space="preserve"> checks on the exercise of public power. </w:t>
      </w:r>
      <w:r w:rsidRPr="006E1FB5">
        <w:t xml:space="preserve">We </w:t>
      </w:r>
      <w:r>
        <w:t>make our own unique</w:t>
      </w:r>
      <w:r w:rsidRPr="006E1FB5">
        <w:t xml:space="preserve"> contribution</w:t>
      </w:r>
      <w:r w:rsidR="00776DC7">
        <w:t xml:space="preserve"> alongside these</w:t>
      </w:r>
      <w:r w:rsidR="009B454A">
        <w:t xml:space="preserve"> other parts of the system</w:t>
      </w:r>
      <w:r>
        <w:t>.</w:t>
      </w:r>
    </w:p>
    <w:p w14:paraId="1AA6B2F7" w14:textId="28D6F66F" w:rsidR="00E625CA" w:rsidRPr="00D11D42" w:rsidRDefault="00E625CA" w:rsidP="00E625CA">
      <w:pPr>
        <w:pStyle w:val="BodyText"/>
      </w:pPr>
      <w:r w:rsidRPr="00F545D0">
        <w:t xml:space="preserve">We </w:t>
      </w:r>
      <w:r w:rsidR="000D5CED">
        <w:t>have</w:t>
      </w:r>
      <w:r w:rsidRPr="00F545D0">
        <w:t xml:space="preserve"> </w:t>
      </w:r>
      <w:r>
        <w:t xml:space="preserve">distinct </w:t>
      </w:r>
      <w:r w:rsidRPr="00F545D0">
        <w:t xml:space="preserve">strengths. We are </w:t>
      </w:r>
      <w:r>
        <w:t xml:space="preserve">directly accessible to the public: </w:t>
      </w:r>
      <w:r w:rsidRPr="00F545D0">
        <w:t xml:space="preserve">anyone can raise a concern with us, at no cost and without formality. </w:t>
      </w:r>
      <w:r>
        <w:t xml:space="preserve">Our powers to consider matters, form opinions and make recommendations are broad and flexible. This allows us to be pragmatic and adapt our approach to the situation in front of us. </w:t>
      </w:r>
      <w:r w:rsidR="00CE1401">
        <w:t>Our</w:t>
      </w:r>
      <w:r w:rsidRPr="00D11D42">
        <w:t xml:space="preserve"> </w:t>
      </w:r>
      <w:r>
        <w:t>oversight</w:t>
      </w:r>
      <w:r w:rsidRPr="00D11D42">
        <w:t xml:space="preserve"> </w:t>
      </w:r>
      <w:r w:rsidR="000D5CED">
        <w:t xml:space="preserve">of more than </w:t>
      </w:r>
      <w:r w:rsidRPr="00D11D42">
        <w:t>4,000 agencies</w:t>
      </w:r>
      <w:r>
        <w:t xml:space="preserve"> gives</w:t>
      </w:r>
      <w:r w:rsidRPr="00D11D42">
        <w:t xml:space="preserve"> us a </w:t>
      </w:r>
      <w:r>
        <w:t xml:space="preserve">wide </w:t>
      </w:r>
      <w:r w:rsidRPr="00D11D42">
        <w:t>view across the public sector</w:t>
      </w:r>
      <w:r>
        <w:t>.</w:t>
      </w:r>
      <w:r w:rsidRPr="00D11D42">
        <w:t xml:space="preserve"> </w:t>
      </w:r>
    </w:p>
    <w:p w14:paraId="082C7032" w14:textId="0F79FFD2" w:rsidR="00E625CA" w:rsidRDefault="00E625CA" w:rsidP="00E625CA">
      <w:pPr>
        <w:pStyle w:val="BodyText"/>
      </w:pPr>
      <w:r>
        <w:t>As</w:t>
      </w:r>
      <w:r w:rsidRPr="00D11D42">
        <w:t xml:space="preserve"> an Officer of Parliament, we are independent of the government</w:t>
      </w:r>
      <w:r>
        <w:t xml:space="preserve">. Not only is our independence an important constitutional protection, </w:t>
      </w:r>
      <w:r w:rsidR="00122AA3">
        <w:t>but it</w:t>
      </w:r>
      <w:r>
        <w:t xml:space="preserve"> </w:t>
      </w:r>
      <w:r w:rsidR="00CE1401">
        <w:t xml:space="preserve">also </w:t>
      </w:r>
      <w:r w:rsidR="000D5CED">
        <w:t>has</w:t>
      </w:r>
      <w:r>
        <w:t xml:space="preserve"> real </w:t>
      </w:r>
      <w:r w:rsidRPr="00D11D42">
        <w:t xml:space="preserve">practical value. </w:t>
      </w:r>
      <w:r>
        <w:t>Confidence in our independence means our</w:t>
      </w:r>
      <w:r w:rsidRPr="00D11D42">
        <w:t xml:space="preserve"> findings carry weight with</w:t>
      </w:r>
      <w:r>
        <w:t xml:space="preserve"> both</w:t>
      </w:r>
      <w:r w:rsidRPr="00D11D42">
        <w:t xml:space="preserve"> agencies and the public</w:t>
      </w:r>
      <w:r>
        <w:t>. This allows us to</w:t>
      </w:r>
      <w:r w:rsidRPr="00D11D42">
        <w:t xml:space="preserve"> bring resolution and finality to matters that </w:t>
      </w:r>
      <w:r>
        <w:t>might otherwise remain contested.</w:t>
      </w:r>
    </w:p>
    <w:p w14:paraId="2BD8E610" w14:textId="77777777" w:rsidR="00E625CA" w:rsidRDefault="00E625CA" w:rsidP="00345418">
      <w:pPr>
        <w:pStyle w:val="Heading4"/>
      </w:pPr>
      <w:proofErr w:type="spellStart"/>
      <w:r>
        <w:t>Te</w:t>
      </w:r>
      <w:proofErr w:type="spellEnd"/>
      <w:r>
        <w:t xml:space="preserve"> </w:t>
      </w:r>
      <w:proofErr w:type="spellStart"/>
      <w:r>
        <w:t>Tiriti</w:t>
      </w:r>
      <w:proofErr w:type="spellEnd"/>
      <w:r>
        <w:t xml:space="preserve"> o Waitangi | The Treaty of Waitangi</w:t>
      </w:r>
    </w:p>
    <w:p w14:paraId="3AFEBA9F" w14:textId="53B28208" w:rsidR="00E625CA" w:rsidRPr="00D11D42" w:rsidRDefault="00E625CA" w:rsidP="00E625CA">
      <w:pPr>
        <w:pStyle w:val="BodyText"/>
      </w:pPr>
      <w:r w:rsidRPr="00C07CFD">
        <w:t xml:space="preserve">We acknowledge the constitutional significance of </w:t>
      </w:r>
      <w:proofErr w:type="spellStart"/>
      <w:r w:rsidRPr="00C07CFD">
        <w:t>Te</w:t>
      </w:r>
      <w:proofErr w:type="spellEnd"/>
      <w:r w:rsidRPr="00C07CFD">
        <w:t xml:space="preserve"> </w:t>
      </w:r>
      <w:proofErr w:type="spellStart"/>
      <w:r w:rsidRPr="00C07CFD">
        <w:t>Tiriti</w:t>
      </w:r>
      <w:proofErr w:type="spellEnd"/>
      <w:r w:rsidRPr="00C07CFD">
        <w:t xml:space="preserve"> o Waitangi | The Treaty of Waitangi</w:t>
      </w:r>
      <w:r w:rsidR="00620B88" w:rsidRPr="00C07CFD">
        <w:rPr>
          <w:rStyle w:val="FootnoteReference"/>
        </w:rPr>
        <w:footnoteReference w:id="9"/>
      </w:r>
      <w:r w:rsidRPr="00C07CFD">
        <w:t xml:space="preserve">, and </w:t>
      </w:r>
      <w:r w:rsidR="00DF7324" w:rsidRPr="00C07CFD">
        <w:t xml:space="preserve">the </w:t>
      </w:r>
      <w:r w:rsidR="000C2BF6">
        <w:t>c</w:t>
      </w:r>
      <w:r w:rsidR="00713778" w:rsidRPr="00C07CFD">
        <w:t>ourts</w:t>
      </w:r>
      <w:r w:rsidR="000C2BF6">
        <w:t>’</w:t>
      </w:r>
      <w:r w:rsidR="00713778" w:rsidRPr="00C07CFD">
        <w:t xml:space="preserve"> </w:t>
      </w:r>
      <w:r w:rsidR="00DF7324" w:rsidRPr="00C07CFD">
        <w:t>recognition</w:t>
      </w:r>
      <w:r w:rsidR="00713778" w:rsidRPr="00C07CFD">
        <w:t xml:space="preserve"> of</w:t>
      </w:r>
      <w:r w:rsidR="00DF7324" w:rsidRPr="00C07CFD">
        <w:t xml:space="preserve"> </w:t>
      </w:r>
      <w:r w:rsidRPr="00C07CFD">
        <w:t xml:space="preserve">tikanga as a source of law in New Zealand. </w:t>
      </w:r>
      <w:proofErr w:type="spellStart"/>
      <w:r w:rsidR="00F608B7" w:rsidRPr="00C07CFD">
        <w:t>Te</w:t>
      </w:r>
      <w:proofErr w:type="spellEnd"/>
      <w:r w:rsidR="00F608B7" w:rsidRPr="00C07CFD">
        <w:t xml:space="preserve"> </w:t>
      </w:r>
      <w:proofErr w:type="spellStart"/>
      <w:r w:rsidR="00F608B7" w:rsidRPr="00C07CFD">
        <w:t>Tiriti</w:t>
      </w:r>
      <w:proofErr w:type="spellEnd"/>
      <w:r w:rsidR="00F608B7" w:rsidRPr="00C07CFD">
        <w:t xml:space="preserve"> and tikanga are part of the context in which public power is exercised and are relevant to how we assess fairness and reasonableness in our oversight work. </w:t>
      </w:r>
      <w:proofErr w:type="spellStart"/>
      <w:r w:rsidR="002C071B" w:rsidRPr="00C07CFD">
        <w:t>Te</w:t>
      </w:r>
      <w:proofErr w:type="spellEnd"/>
      <w:r w:rsidR="002C071B" w:rsidRPr="00C07CFD">
        <w:t xml:space="preserve"> </w:t>
      </w:r>
      <w:proofErr w:type="spellStart"/>
      <w:r w:rsidR="002C071B" w:rsidRPr="00C07CFD">
        <w:t>Tiriti</w:t>
      </w:r>
      <w:proofErr w:type="spellEnd"/>
      <w:r w:rsidR="002C071B" w:rsidRPr="00C07CFD">
        <w:t xml:space="preserve"> and tikanga</w:t>
      </w:r>
      <w:r w:rsidRPr="00C07CFD">
        <w:t xml:space="preserve"> also shape how we </w:t>
      </w:r>
      <w:r w:rsidR="00D03759" w:rsidRPr="00C07CFD">
        <w:t>approach our own processes</w:t>
      </w:r>
      <w:r w:rsidR="00D03759">
        <w:t xml:space="preserve"> and practices, how we make decisions, </w:t>
      </w:r>
      <w:r>
        <w:t xml:space="preserve">and </w:t>
      </w:r>
      <w:r w:rsidR="00D03759">
        <w:t xml:space="preserve">how we </w:t>
      </w:r>
      <w:r>
        <w:t>engage.</w:t>
      </w:r>
    </w:p>
    <w:p w14:paraId="594A3230" w14:textId="77777777" w:rsidR="00E625CA" w:rsidRDefault="00E625CA" w:rsidP="00E625CA">
      <w:pPr>
        <w:pStyle w:val="Heading2"/>
      </w:pPr>
      <w:bookmarkStart w:id="37" w:name="_Toc243310151"/>
      <w:r>
        <w:t>Who we work with and what they expect</w:t>
      </w:r>
      <w:bookmarkEnd w:id="37"/>
    </w:p>
    <w:p w14:paraId="0E743FC5" w14:textId="00EC0F28" w:rsidR="00E625CA" w:rsidRDefault="00713778" w:rsidP="00E625CA">
      <w:pPr>
        <w:pStyle w:val="BodyText"/>
      </w:pPr>
      <w:r>
        <w:t xml:space="preserve">We are accountable to </w:t>
      </w:r>
      <w:proofErr w:type="gramStart"/>
      <w:r>
        <w:t>Parliament</w:t>
      </w:r>
      <w:proofErr w:type="gramEnd"/>
      <w:r>
        <w:t xml:space="preserve"> and our work supports Parliament's own scrutiny of government. </w:t>
      </w:r>
      <w:r w:rsidR="00E625CA">
        <w:t xml:space="preserve">Parliament expects us to act independently, impartially, and to report reliably on how the public sector is treating people. </w:t>
      </w:r>
    </w:p>
    <w:p w14:paraId="1CBF245D" w14:textId="50CB4710" w:rsidR="00E625CA" w:rsidRDefault="00E625CA" w:rsidP="00E625CA">
      <w:pPr>
        <w:pStyle w:val="BodyText"/>
      </w:pPr>
      <w:r>
        <w:t>We exist for people, and particularly those in more vulnerable situations or who come to us for help because something has gone wrong. People expect</w:t>
      </w:r>
      <w:r w:rsidR="002C071B">
        <w:t xml:space="preserve"> us to provide</w:t>
      </w:r>
      <w:r>
        <w:t xml:space="preserve"> a service that is fair, timely, accessible,</w:t>
      </w:r>
      <w:r w:rsidR="00C60349">
        <w:t xml:space="preserve"> culturally responsive,</w:t>
      </w:r>
      <w:r>
        <w:t xml:space="preserve"> and that takes their concerns seriously. </w:t>
      </w:r>
      <w:r w:rsidRPr="00C44DF7">
        <w:t>The wider public needs to know who we are, what we do, and how to reach us when they need to.</w:t>
      </w:r>
    </w:p>
    <w:p w14:paraId="6BE2B54F" w14:textId="7B0E1FC2" w:rsidR="00E625CA" w:rsidRDefault="00E625CA" w:rsidP="00E625CA">
      <w:pPr>
        <w:pStyle w:val="BodyText"/>
      </w:pPr>
      <w:r>
        <w:t>We work with the agencies we oversee to resolve specific issues and</w:t>
      </w:r>
      <w:r w:rsidR="00C60349">
        <w:t xml:space="preserve"> to</w:t>
      </w:r>
      <w:r>
        <w:t xml:space="preserve"> help them respond to challenges that affect people. </w:t>
      </w:r>
      <w:r w:rsidRPr="00C44DF7">
        <w:t xml:space="preserve">Agencies expect our interventions to be impartial, </w:t>
      </w:r>
      <w:r w:rsidR="00CE1401">
        <w:t>efficient</w:t>
      </w:r>
      <w:r w:rsidR="00CE1401" w:rsidRPr="00C44DF7">
        <w:t xml:space="preserve"> </w:t>
      </w:r>
      <w:r w:rsidRPr="00C44DF7">
        <w:t xml:space="preserve">and proportionate, and to reflect a sound understanding of </w:t>
      </w:r>
      <w:r>
        <w:t xml:space="preserve">their context and </w:t>
      </w:r>
      <w:r w:rsidRPr="00C44DF7">
        <w:t xml:space="preserve">how they operate. </w:t>
      </w:r>
    </w:p>
    <w:p w14:paraId="73529A5F" w14:textId="67E55873" w:rsidR="00E625CA" w:rsidRDefault="002C071B" w:rsidP="00E625CA">
      <w:pPr>
        <w:pStyle w:val="Bullet1"/>
        <w:numPr>
          <w:ilvl w:val="0"/>
          <w:numId w:val="0"/>
        </w:numPr>
      </w:pPr>
      <w:r>
        <w:t>Where we have</w:t>
      </w:r>
      <w:r w:rsidR="00E625CA">
        <w:t xml:space="preserve"> shared oversight responsibilities, we work with other oversight agencies</w:t>
      </w:r>
      <w:r w:rsidR="00E625CA" w:rsidRPr="008543ED">
        <w:t xml:space="preserve"> to coordinate our efforts and strengthen our collective impact.</w:t>
      </w:r>
      <w:r w:rsidR="00E625CA">
        <w:t xml:space="preserve"> This includes working with:</w:t>
      </w:r>
    </w:p>
    <w:p w14:paraId="42F92652" w14:textId="7CE8EB6E" w:rsidR="00E625CA" w:rsidRDefault="00E625CA" w:rsidP="00E625CA">
      <w:pPr>
        <w:pStyle w:val="Bullet1"/>
      </w:pPr>
      <w:r>
        <w:t>our Independent Monitoring Mechanism partners</w:t>
      </w:r>
      <w:r w:rsidR="00984A78">
        <w:t xml:space="preserve"> – </w:t>
      </w:r>
      <w:proofErr w:type="spellStart"/>
      <w:r>
        <w:t>Te</w:t>
      </w:r>
      <w:proofErr w:type="spellEnd"/>
      <w:r w:rsidR="00984A78">
        <w:t xml:space="preserve"> </w:t>
      </w:r>
      <w:proofErr w:type="spellStart"/>
      <w:r>
        <w:t>Kāhui</w:t>
      </w:r>
      <w:proofErr w:type="spellEnd"/>
      <w:r>
        <w:t xml:space="preserve"> Tika </w:t>
      </w:r>
      <w:proofErr w:type="spellStart"/>
      <w:r>
        <w:t>Tangata</w:t>
      </w:r>
      <w:proofErr w:type="spellEnd"/>
      <w:r>
        <w:t xml:space="preserve"> | Human Rights Commission</w:t>
      </w:r>
      <w:r w:rsidR="00D105C5">
        <w:t>,</w:t>
      </w:r>
      <w:r>
        <w:t xml:space="preserve"> and the Disabled People’s Organisations Coalition, to protect and monitor </w:t>
      </w:r>
      <w:r w:rsidRPr="008543ED">
        <w:t xml:space="preserve">disability </w:t>
      </w:r>
      <w:proofErr w:type="gramStart"/>
      <w:r w:rsidRPr="008543ED">
        <w:t>rights</w:t>
      </w:r>
      <w:r>
        <w:t>;</w:t>
      </w:r>
      <w:proofErr w:type="gramEnd"/>
    </w:p>
    <w:p w14:paraId="6B4002B6" w14:textId="18063570" w:rsidR="00E625CA" w:rsidRDefault="00E625CA" w:rsidP="00E625CA">
      <w:pPr>
        <w:pStyle w:val="Bullet1"/>
      </w:pPr>
      <w:proofErr w:type="spellStart"/>
      <w:r>
        <w:t>Aroturuki</w:t>
      </w:r>
      <w:proofErr w:type="spellEnd"/>
      <w:r>
        <w:t xml:space="preserve"> Tamariki | Independent Children’s Monitor and Mana Mokopuna | Children’s Commissioner, to provide oversight of the </w:t>
      </w:r>
      <w:proofErr w:type="spellStart"/>
      <w:r>
        <w:t>Oranga</w:t>
      </w:r>
      <w:proofErr w:type="spellEnd"/>
      <w:r>
        <w:t xml:space="preserve"> Tamariki System </w:t>
      </w:r>
      <w:r w:rsidR="003F7BB1">
        <w:t>and</w:t>
      </w:r>
      <w:r>
        <w:t xml:space="preserve"> help safeguard the rights and wellbeing of children and young people</w:t>
      </w:r>
      <w:r w:rsidR="002C071B">
        <w:t xml:space="preserve"> in care</w:t>
      </w:r>
      <w:r w:rsidR="001B47FD">
        <w:t>; and</w:t>
      </w:r>
      <w:r w:rsidR="001B47FD" w:rsidDel="001B47FD">
        <w:t xml:space="preserve"> </w:t>
      </w:r>
    </w:p>
    <w:p w14:paraId="6C5CF048" w14:textId="1F90B1B9" w:rsidR="001B47FD" w:rsidRDefault="001B47FD" w:rsidP="001B47FD">
      <w:pPr>
        <w:pStyle w:val="Bullet1"/>
      </w:pPr>
      <w:r>
        <w:t xml:space="preserve">New Zealand’s other </w:t>
      </w:r>
      <w:r w:rsidR="0056615A">
        <w:t>designated</w:t>
      </w:r>
      <w:r w:rsidR="0056615A">
        <w:rPr>
          <w:rStyle w:val="FootnoteReference"/>
        </w:rPr>
        <w:footnoteReference w:id="10"/>
      </w:r>
      <w:r>
        <w:t xml:space="preserve"> National Prevent</w:t>
      </w:r>
      <w:r w:rsidR="00CD36A3">
        <w:t>i</w:t>
      </w:r>
      <w:r>
        <w:t>ve Mechanisms</w:t>
      </w:r>
      <w:r w:rsidR="006D1EEE">
        <w:t xml:space="preserve"> </w:t>
      </w:r>
      <w:r>
        <w:t xml:space="preserve">– the Independent Police Conduct Authority, Mana Mokopuna | Children’s Commissioner, and the Inspector of Service Penal Establishment – </w:t>
      </w:r>
      <w:bookmarkStart w:id="38" w:name="_Hlk236758261"/>
      <w:r>
        <w:t xml:space="preserve">and </w:t>
      </w:r>
      <w:r w:rsidR="00892659">
        <w:t xml:space="preserve">the Central Coordinating Mechanism, </w:t>
      </w:r>
      <w:proofErr w:type="spellStart"/>
      <w:r>
        <w:t>Te</w:t>
      </w:r>
      <w:proofErr w:type="spellEnd"/>
      <w:r>
        <w:t xml:space="preserve"> </w:t>
      </w:r>
      <w:proofErr w:type="spellStart"/>
      <w:r>
        <w:t>Kāhui</w:t>
      </w:r>
      <w:proofErr w:type="spellEnd"/>
      <w:r>
        <w:t xml:space="preserve"> Tika </w:t>
      </w:r>
      <w:proofErr w:type="spellStart"/>
      <w:r>
        <w:t>Tangata</w:t>
      </w:r>
      <w:proofErr w:type="spellEnd"/>
      <w:r>
        <w:t xml:space="preserve"> | Human Rights Commission</w:t>
      </w:r>
      <w:r w:rsidR="00892659">
        <w:t>.</w:t>
      </w:r>
      <w:bookmarkEnd w:id="38"/>
    </w:p>
    <w:p w14:paraId="63427081" w14:textId="37942B9A" w:rsidR="00E625CA" w:rsidRDefault="00E625CA" w:rsidP="00E625CA">
      <w:pPr>
        <w:pStyle w:val="Bullet1"/>
        <w:numPr>
          <w:ilvl w:val="0"/>
          <w:numId w:val="0"/>
        </w:numPr>
      </w:pPr>
      <w:r w:rsidRPr="007040B0">
        <w:t xml:space="preserve">We draw on the advice </w:t>
      </w:r>
      <w:r w:rsidR="00BB5D87">
        <w:t xml:space="preserve">and insight </w:t>
      </w:r>
      <w:r w:rsidRPr="007040B0">
        <w:t xml:space="preserve">of </w:t>
      </w:r>
      <w:r>
        <w:t>our</w:t>
      </w:r>
      <w:r w:rsidRPr="007040B0">
        <w:t xml:space="preserve"> two advisory panels: </w:t>
      </w:r>
      <w:proofErr w:type="spellStart"/>
      <w:r w:rsidRPr="007040B0">
        <w:t>Pūhara</w:t>
      </w:r>
      <w:proofErr w:type="spellEnd"/>
      <w:r w:rsidRPr="007040B0">
        <w:t xml:space="preserve"> Mana </w:t>
      </w:r>
      <w:proofErr w:type="spellStart"/>
      <w:r w:rsidRPr="007040B0">
        <w:t>Tangata</w:t>
      </w:r>
      <w:proofErr w:type="spellEnd"/>
      <w:r w:rsidR="005B2F49">
        <w:t>,</w:t>
      </w:r>
      <w:r w:rsidRPr="007040B0">
        <w:t xml:space="preserve"> </w:t>
      </w:r>
      <w:r w:rsidR="005B2F49">
        <w:t xml:space="preserve">our </w:t>
      </w:r>
      <w:r w:rsidR="005B2F49" w:rsidRPr="005B2F49">
        <w:t>Māori advisory panel</w:t>
      </w:r>
      <w:r w:rsidR="005B2F49">
        <w:t xml:space="preserve"> </w:t>
      </w:r>
      <w:r w:rsidRPr="007040B0">
        <w:t xml:space="preserve">and </w:t>
      </w:r>
      <w:proofErr w:type="spellStart"/>
      <w:r w:rsidRPr="007040B0">
        <w:t>Te</w:t>
      </w:r>
      <w:proofErr w:type="spellEnd"/>
      <w:r w:rsidRPr="007040B0">
        <w:t xml:space="preserve"> </w:t>
      </w:r>
      <w:proofErr w:type="spellStart"/>
      <w:r w:rsidRPr="007040B0">
        <w:t>Rōpū</w:t>
      </w:r>
      <w:proofErr w:type="spellEnd"/>
      <w:r w:rsidRPr="007040B0">
        <w:t xml:space="preserve"> </w:t>
      </w:r>
      <w:proofErr w:type="spellStart"/>
      <w:r w:rsidRPr="007040B0">
        <w:t>Kaiārahi</w:t>
      </w:r>
      <w:proofErr w:type="spellEnd"/>
      <w:r w:rsidRPr="007040B0">
        <w:t xml:space="preserve"> </w:t>
      </w:r>
      <w:proofErr w:type="spellStart"/>
      <w:r w:rsidRPr="007040B0">
        <w:t>Hauātanga</w:t>
      </w:r>
      <w:proofErr w:type="spellEnd"/>
      <w:r w:rsidRPr="007040B0">
        <w:t>, our disability advisory panel</w:t>
      </w:r>
      <w:r w:rsidR="00BB5D87">
        <w:t>.</w:t>
      </w:r>
    </w:p>
    <w:p w14:paraId="06E2E9B8" w14:textId="0A40C267" w:rsidR="00E625CA" w:rsidRDefault="00E625CA" w:rsidP="00E625CA">
      <w:pPr>
        <w:pStyle w:val="BodyText"/>
      </w:pPr>
      <w:bookmarkStart w:id="39" w:name="_Hlk236753040"/>
      <w:r w:rsidRPr="00F8786F">
        <w:t xml:space="preserve">We also engage with other </w:t>
      </w:r>
      <w:r w:rsidR="005B0E5E">
        <w:t xml:space="preserve">Ombudsmen, and </w:t>
      </w:r>
      <w:r w:rsidRPr="00F8786F">
        <w:t xml:space="preserve">oversight and integrity bodies, </w:t>
      </w:r>
      <w:r w:rsidR="005B0E5E">
        <w:t xml:space="preserve">both </w:t>
      </w:r>
      <w:r w:rsidRPr="00F8786F">
        <w:t>in New Zealand and internationally, to share insights</w:t>
      </w:r>
      <w:r w:rsidR="0021278E">
        <w:t xml:space="preserve"> </w:t>
      </w:r>
      <w:r w:rsidR="005B0E5E">
        <w:t xml:space="preserve">and </w:t>
      </w:r>
      <w:r w:rsidRPr="00F8786F">
        <w:t>learn from</w:t>
      </w:r>
      <w:r w:rsidR="0021278E">
        <w:t xml:space="preserve"> </w:t>
      </w:r>
      <w:r w:rsidR="003A4D2E">
        <w:t xml:space="preserve">others </w:t>
      </w:r>
      <w:r>
        <w:t>who do</w:t>
      </w:r>
      <w:r w:rsidRPr="00F8786F">
        <w:t xml:space="preserve"> similar work.</w:t>
      </w:r>
      <w:r w:rsidR="003A4D2E">
        <w:t xml:space="preserve"> This includes </w:t>
      </w:r>
      <w:r w:rsidR="003A4D2E" w:rsidRPr="003A4D2E">
        <w:t>support</w:t>
      </w:r>
      <w:r w:rsidR="003A4D2E">
        <w:t>ing</w:t>
      </w:r>
      <w:r w:rsidR="003A4D2E" w:rsidRPr="003A4D2E">
        <w:t xml:space="preserve"> the work of Pacific Ombudsmen</w:t>
      </w:r>
      <w:r w:rsidR="003A4D2E">
        <w:t>,</w:t>
      </w:r>
      <w:r w:rsidR="003A4D2E" w:rsidRPr="003A4D2E">
        <w:t xml:space="preserve"> </w:t>
      </w:r>
      <w:r w:rsidR="003A4D2E">
        <w:t>primarily</w:t>
      </w:r>
      <w:r w:rsidR="003A4D2E" w:rsidRPr="003A4D2E">
        <w:t xml:space="preserve"> through programmes </w:t>
      </w:r>
      <w:r w:rsidR="003A4D2E">
        <w:t>delivered</w:t>
      </w:r>
      <w:r w:rsidR="003A4D2E" w:rsidRPr="003A4D2E">
        <w:t xml:space="preserve"> online or </w:t>
      </w:r>
      <w:r w:rsidR="003A4D2E">
        <w:t xml:space="preserve">here </w:t>
      </w:r>
      <w:r w:rsidR="003A4D2E" w:rsidRPr="003A4D2E">
        <w:t>in New Zealand</w:t>
      </w:r>
      <w:r w:rsidR="003A4D2E">
        <w:t>, engaging</w:t>
      </w:r>
      <w:r w:rsidR="003A4D2E" w:rsidRPr="003A4D2E">
        <w:t xml:space="preserve"> with Australian Ombudsmen and Information Commissioners to share best practice and insights</w:t>
      </w:r>
      <w:r w:rsidR="003A4D2E">
        <w:t xml:space="preserve">, and </w:t>
      </w:r>
      <w:r w:rsidR="001305A9">
        <w:t>participating in</w:t>
      </w:r>
      <w:r w:rsidR="003A4D2E" w:rsidRPr="003A4D2E">
        <w:t xml:space="preserve"> relevant international bodies to support our ongoing work.</w:t>
      </w:r>
    </w:p>
    <w:p w14:paraId="4A2CFE0D" w14:textId="77777777" w:rsidR="00E625CA" w:rsidRDefault="00E625CA" w:rsidP="00E625CA">
      <w:pPr>
        <w:pStyle w:val="Heading2"/>
      </w:pPr>
      <w:bookmarkStart w:id="40" w:name="_Toc243310152"/>
      <w:bookmarkEnd w:id="39"/>
      <w:r>
        <w:t>How we influence change</w:t>
      </w:r>
      <w:bookmarkEnd w:id="40"/>
    </w:p>
    <w:p w14:paraId="3B1B1A21" w14:textId="42CA22D6" w:rsidR="00E625CA" w:rsidRDefault="00E625CA" w:rsidP="00E625CA">
      <w:pPr>
        <w:pStyle w:val="BodyText"/>
      </w:pPr>
      <w:r>
        <w:t xml:space="preserve">We </w:t>
      </w:r>
      <w:r w:rsidR="000D5CED">
        <w:t>influence</w:t>
      </w:r>
      <w:r>
        <w:t xml:space="preserve"> change in </w:t>
      </w:r>
      <w:r w:rsidR="000D5CED">
        <w:t xml:space="preserve">different </w:t>
      </w:r>
      <w:r>
        <w:t xml:space="preserve">ways. We form independent, evidence-based opinions about issues and make recommendations to put things right for </w:t>
      </w:r>
      <w:r w:rsidR="00FD33D2">
        <w:t>people</w:t>
      </w:r>
      <w:r>
        <w:t xml:space="preserve"> and to improve</w:t>
      </w:r>
      <w:r w:rsidR="00AF0E07">
        <w:t xml:space="preserve"> </w:t>
      </w:r>
      <w:r>
        <w:t xml:space="preserve">systems and practices. We </w:t>
      </w:r>
      <w:r w:rsidR="00FD33D2">
        <w:t>use</w:t>
      </w:r>
      <w:r>
        <w:t xml:space="preserve"> learning and advice to guide good practice by agencies, and </w:t>
      </w:r>
      <w:r w:rsidR="009367B1">
        <w:t>we make comment</w:t>
      </w:r>
      <w:r>
        <w:t xml:space="preserve"> on proposed law</w:t>
      </w:r>
      <w:r w:rsidR="00FD33D2">
        <w:t>s</w:t>
      </w:r>
      <w:r>
        <w:t xml:space="preserve"> and polic</w:t>
      </w:r>
      <w:r w:rsidR="00FD33D2">
        <w:t>ies that affect people</w:t>
      </w:r>
      <w:r>
        <w:t xml:space="preserve">. We engage directly with agencies to identify issues early and </w:t>
      </w:r>
      <w:r w:rsidR="00FD33D2">
        <w:t>to</w:t>
      </w:r>
      <w:r w:rsidR="00D96BE8">
        <w:t xml:space="preserve"> help</w:t>
      </w:r>
      <w:r w:rsidR="00FD33D2">
        <w:t xml:space="preserve"> </w:t>
      </w:r>
      <w:r>
        <w:t xml:space="preserve">find ways to address them. </w:t>
      </w:r>
    </w:p>
    <w:p w14:paraId="19C642ED" w14:textId="5D6EB246" w:rsidR="00E625CA" w:rsidRDefault="00E625CA" w:rsidP="00E625CA">
      <w:pPr>
        <w:pStyle w:val="BodyText"/>
      </w:pPr>
      <w:r>
        <w:t xml:space="preserve">Our presence also </w:t>
      </w:r>
      <w:r w:rsidR="00F17A8E">
        <w:t>has influence</w:t>
      </w:r>
      <w:r>
        <w:t xml:space="preserve"> even where we haven’t yet taken any direct action. Agencies tell us that knowing the Ombudsman is paying attention can help </w:t>
      </w:r>
      <w:r w:rsidR="00F608B7">
        <w:t>encourage</w:t>
      </w:r>
      <w:r>
        <w:t xml:space="preserve"> </w:t>
      </w:r>
      <w:r w:rsidR="00F608B7">
        <w:t>better</w:t>
      </w:r>
      <w:r>
        <w:t xml:space="preserve"> practice and improve how decisions are made. The public being assured that there is robust independent oversight in place </w:t>
      </w:r>
      <w:r w:rsidR="00C31C09">
        <w:t>supports</w:t>
      </w:r>
      <w:r>
        <w:t xml:space="preserve"> trust in government.</w:t>
      </w:r>
    </w:p>
    <w:p w14:paraId="15FB2E1A" w14:textId="77777777" w:rsidR="001E0352" w:rsidRDefault="001E0352" w:rsidP="001E0352">
      <w:pPr>
        <w:pStyle w:val="BodyText"/>
      </w:pPr>
      <w:r>
        <w:rPr>
          <w:noProof/>
          <w:lang w:eastAsia="en-NZ"/>
        </w:rPr>
        <w:drawing>
          <wp:inline distT="0" distB="0" distL="0" distR="0" wp14:anchorId="6DEB8EC6" wp14:editId="6D039BF7">
            <wp:extent cx="5890725" cy="2545080"/>
            <wp:effectExtent l="0" t="0" r="0" b="7620"/>
            <wp:docPr id="1398759893" name="Picture 1" descr="A diagram of four cascading, overlapping circles that decrease in size from left to right, representing where our work has impact. &#10;•The largest circle is solid green and labelled ‘individual acts and decisions’&#10;•The second circle has a green outline with a white interior and is labelled ‘administrative processes’ &#10;•The third circle is solid green and labelled ‘Policy’&#10;•The fourth and the smallest circle has a green outline with a white interior and is labelled ‘L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759893" name="Picture 1" descr="A diagram of four cascading, overlapping circles that decrease in size from left to right, representing where our work has impact. &#10;•The largest circle is solid green and labelled ‘individual acts and decisions’&#10;•The second circle has a green outline with a white interior and is labelled ‘administrative processes’ &#10;•The third circle is solid green and labelled ‘Policy’&#10;•The fourth and the smallest circle has a green outline with a white interior and is labelled ‘Law’."/>
                    <pic:cNvPicPr>
                      <a:picLocks noChangeAspect="1" noChangeArrowheads="1"/>
                    </pic:cNvPicPr>
                  </pic:nvPicPr>
                  <pic:blipFill>
                    <a:blip r:embed="rId23">
                      <a:extLst>
                        <a:ext uri="{96DAC541-7B7A-43D3-8B79-37D633B846F1}">
                          <asvg:svgBlip xmlns:asvg="http://schemas.microsoft.com/office/drawing/2016/SVG/main" r:embed="rId24"/>
                        </a:ext>
                      </a:extLst>
                    </a:blip>
                    <a:stretch>
                      <a:fillRect/>
                    </a:stretch>
                  </pic:blipFill>
                  <pic:spPr bwMode="auto">
                    <a:xfrm>
                      <a:off x="0" y="0"/>
                      <a:ext cx="5890725" cy="2545080"/>
                    </a:xfrm>
                    <a:prstGeom prst="rect">
                      <a:avLst/>
                    </a:prstGeom>
                  </pic:spPr>
                </pic:pic>
              </a:graphicData>
            </a:graphic>
          </wp:inline>
        </w:drawing>
      </w:r>
    </w:p>
    <w:p w14:paraId="609E9741" w14:textId="48693005" w:rsidR="001E0352" w:rsidRDefault="001E0352" w:rsidP="001E0352">
      <w:pPr>
        <w:pStyle w:val="FigureCaption"/>
      </w:pPr>
      <w:bookmarkStart w:id="41" w:name="_Toc234836209"/>
      <w:r>
        <w:t xml:space="preserve">Figure </w:t>
      </w:r>
      <w:r>
        <w:rPr>
          <w:noProof/>
        </w:rPr>
        <w:fldChar w:fldCharType="begin"/>
      </w:r>
      <w:r>
        <w:rPr>
          <w:noProof/>
        </w:rPr>
        <w:instrText xml:space="preserve"> SEQ Figure \* ARABIC </w:instrText>
      </w:r>
      <w:r>
        <w:rPr>
          <w:noProof/>
        </w:rPr>
        <w:fldChar w:fldCharType="separate"/>
      </w:r>
      <w:r w:rsidR="007571CA">
        <w:rPr>
          <w:noProof/>
        </w:rPr>
        <w:t>1</w:t>
      </w:r>
      <w:r>
        <w:rPr>
          <w:noProof/>
        </w:rPr>
        <w:fldChar w:fldCharType="end"/>
      </w:r>
      <w:r>
        <w:rPr>
          <w:noProof/>
        </w:rPr>
        <w:t xml:space="preserve">: </w:t>
      </w:r>
      <w:bookmarkEnd w:id="41"/>
      <w:r>
        <w:rPr>
          <w:noProof/>
        </w:rPr>
        <w:t xml:space="preserve">Where our work has impact </w:t>
      </w:r>
    </w:p>
    <w:p w14:paraId="660236E4" w14:textId="239C6BDC" w:rsidR="00E625CA" w:rsidRDefault="00E625CA" w:rsidP="00E625CA">
      <w:pPr>
        <w:pStyle w:val="BodyText"/>
      </w:pPr>
      <w:r>
        <w:t xml:space="preserve">The most immediate results of our work are remedies for individuals. </w:t>
      </w:r>
      <w:r w:rsidR="0015332E">
        <w:t xml:space="preserve">Beyond </w:t>
      </w:r>
      <w:r>
        <w:t xml:space="preserve">those immediate </w:t>
      </w:r>
      <w:r w:rsidR="0015332E">
        <w:t>results</w:t>
      </w:r>
      <w:r>
        <w:t>, our opinions and guidance can lead agencies to improve their policies and practices. Over time, these effects should</w:t>
      </w:r>
      <w:r w:rsidR="000036B9">
        <w:t xml:space="preserve"> </w:t>
      </w:r>
      <w:r>
        <w:t>contribute to a public sector that acts more fairly, lawfully and openly. At th</w:t>
      </w:r>
      <w:r w:rsidR="00D677F8">
        <w:t>is</w:t>
      </w:r>
      <w:r>
        <w:t xml:space="preserve"> level</w:t>
      </w:r>
      <w:r w:rsidR="00D677F8">
        <w:t>,</w:t>
      </w:r>
      <w:r>
        <w:t xml:space="preserve"> </w:t>
      </w:r>
      <w:r w:rsidR="00F17A8E">
        <w:t>our contribution is</w:t>
      </w:r>
      <w:r>
        <w:t xml:space="preserve"> one influence among </w:t>
      </w:r>
      <w:r w:rsidR="00FD33D2">
        <w:t>many</w:t>
      </w:r>
      <w:r w:rsidR="00F17A8E">
        <w:t>.</w:t>
      </w:r>
    </w:p>
    <w:p w14:paraId="7D5B5E87" w14:textId="5F490862" w:rsidR="00E625CA" w:rsidRDefault="00E625CA" w:rsidP="00E625CA">
      <w:pPr>
        <w:pStyle w:val="BodyText"/>
      </w:pPr>
      <w:r>
        <w:t xml:space="preserve">Our powers are primarily recommendatory, and we have limited ability to compel agencies to act or change outcomes. Our influence </w:t>
      </w:r>
      <w:r w:rsidR="00862D2B">
        <w:t xml:space="preserve">relies </w:t>
      </w:r>
      <w:r>
        <w:t xml:space="preserve">on our ability to persuade </w:t>
      </w:r>
      <w:r w:rsidR="008E4F63">
        <w:t xml:space="preserve">– </w:t>
      </w:r>
      <w:r>
        <w:t xml:space="preserve">through the strength of our evidence, the quality of our reasoning, and </w:t>
      </w:r>
      <w:r w:rsidR="00862D2B">
        <w:t xml:space="preserve">the weight of </w:t>
      </w:r>
      <w:r>
        <w:t xml:space="preserve">our independence and credibility. </w:t>
      </w:r>
    </w:p>
    <w:p w14:paraId="03153C54" w14:textId="1BF43F23" w:rsidR="00E625CA" w:rsidRPr="00952DCF" w:rsidRDefault="00E625CA" w:rsidP="00E625CA">
      <w:pPr>
        <w:pStyle w:val="Heading2"/>
        <w:rPr>
          <w:highlight w:val="yellow"/>
        </w:rPr>
      </w:pPr>
      <w:bookmarkStart w:id="42" w:name="_Toc243310153"/>
      <w:r w:rsidRPr="00FD33D2">
        <w:t xml:space="preserve">Our </w:t>
      </w:r>
      <w:r w:rsidR="003A4D2E">
        <w:t>guiding principles</w:t>
      </w:r>
      <w:bookmarkEnd w:id="42"/>
    </w:p>
    <w:p w14:paraId="38FD84B4" w14:textId="2D89BEB0" w:rsidR="00862D2B" w:rsidRDefault="00E625CA" w:rsidP="00E625CA">
      <w:pPr>
        <w:pStyle w:val="BodyText"/>
      </w:pPr>
      <w:r>
        <w:t xml:space="preserve">Our ability to influence </w:t>
      </w:r>
      <w:r w:rsidR="0075773D" w:rsidRPr="0075773D">
        <w:t xml:space="preserve">depends not only on what we do, but how we do it. </w:t>
      </w:r>
      <w:r w:rsidR="00862D2B">
        <w:t xml:space="preserve">There are four </w:t>
      </w:r>
      <w:r w:rsidR="003A4D2E">
        <w:t>guiding principles</w:t>
      </w:r>
      <w:r>
        <w:t xml:space="preserve"> </w:t>
      </w:r>
      <w:r w:rsidR="00862D2B">
        <w:t xml:space="preserve">that we need to </w:t>
      </w:r>
      <w:r w:rsidR="0075773D">
        <w:t xml:space="preserve">follow </w:t>
      </w:r>
      <w:r w:rsidR="00C31C09">
        <w:t>in all our work</w:t>
      </w:r>
      <w:r>
        <w:t xml:space="preserve">. They are how we stay effective and how our independence and unique role is experienced in practice </w:t>
      </w:r>
      <w:r w:rsidR="005303E6">
        <w:t>by</w:t>
      </w:r>
      <w:r w:rsidR="00862D2B">
        <w:t xml:space="preserve"> </w:t>
      </w:r>
      <w:r>
        <w:t xml:space="preserve">those who interact with us. </w:t>
      </w:r>
    </w:p>
    <w:p w14:paraId="60B80475" w14:textId="18651FEF" w:rsidR="00E625CA" w:rsidRDefault="00E625CA" w:rsidP="00E625CA">
      <w:pPr>
        <w:pStyle w:val="BodyText"/>
      </w:pPr>
      <w:r>
        <w:t xml:space="preserve">We hold ourselves to these </w:t>
      </w:r>
      <w:r w:rsidR="008664BE">
        <w:t xml:space="preserve">principles </w:t>
      </w:r>
      <w:r w:rsidR="00AF64BA">
        <w:t>in the same way</w:t>
      </w:r>
      <w:r>
        <w:t xml:space="preserve"> we hold others to the standards that we expect of them.</w:t>
      </w:r>
    </w:p>
    <w:p w14:paraId="0E8FE137" w14:textId="51778E1A" w:rsidR="00E625CA" w:rsidRDefault="00C44A6D" w:rsidP="00C44A6D">
      <w:pPr>
        <w:pStyle w:val="BodyText"/>
      </w:pPr>
      <w:r>
        <w:rPr>
          <w:b/>
          <w:bCs/>
          <w:noProof/>
        </w:rPr>
        <w:drawing>
          <wp:anchor distT="0" distB="0" distL="114300" distR="504190" simplePos="0" relativeHeight="251665408" behindDoc="1" locked="0" layoutInCell="1" allowOverlap="0" wp14:anchorId="72935236" wp14:editId="4BD2B205">
            <wp:simplePos x="0" y="0"/>
            <wp:positionH relativeFrom="column">
              <wp:posOffset>3175</wp:posOffset>
            </wp:positionH>
            <wp:positionV relativeFrom="paragraph">
              <wp:posOffset>1905</wp:posOffset>
            </wp:positionV>
            <wp:extent cx="575945" cy="575945"/>
            <wp:effectExtent l="0" t="0" r="0" b="0"/>
            <wp:wrapTight wrapText="right">
              <wp:wrapPolygon edited="0">
                <wp:start x="11431" y="0"/>
                <wp:lineTo x="714" y="0"/>
                <wp:lineTo x="0" y="714"/>
                <wp:lineTo x="0" y="20719"/>
                <wp:lineTo x="1429" y="20719"/>
                <wp:lineTo x="9288" y="20719"/>
                <wp:lineTo x="20004" y="20719"/>
                <wp:lineTo x="20719" y="20004"/>
                <wp:lineTo x="20719" y="1429"/>
                <wp:lineTo x="19290" y="0"/>
                <wp:lineTo x="11431" y="0"/>
              </wp:wrapPolygon>
            </wp:wrapTight>
            <wp:docPr id="1911501351" name="Picture 8" descr="Impartiality, the icon depicts a grey square with two white circles containing black checkmarks overlapping its top right and bottom left cor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501351" name="Picture 8" descr="Impartiality, the icon depicts a grey square with two white circles containing black checkmarks overlapping its top right and bottom left corners."/>
                    <pic:cNvPicPr/>
                  </pic:nvPicPr>
                  <pic:blipFill>
                    <a:blip r:embed="rId25">
                      <a:extLst>
                        <a:ext uri="{96DAC541-7B7A-43D3-8B79-37D633B846F1}">
                          <asvg:svgBlip xmlns:asvg="http://schemas.microsoft.com/office/drawing/2016/SVG/main" r:embed="rId26"/>
                        </a:ext>
                      </a:extLst>
                    </a:blip>
                    <a:stretch>
                      <a:fillRect/>
                    </a:stretch>
                  </pic:blipFill>
                  <pic:spPr>
                    <a:xfrm>
                      <a:off x="0" y="0"/>
                      <a:ext cx="575945" cy="575945"/>
                    </a:xfrm>
                    <a:prstGeom prst="rect">
                      <a:avLst/>
                    </a:prstGeom>
                  </pic:spPr>
                </pic:pic>
              </a:graphicData>
            </a:graphic>
            <wp14:sizeRelH relativeFrom="margin">
              <wp14:pctWidth>0</wp14:pctWidth>
            </wp14:sizeRelH>
            <wp14:sizeRelV relativeFrom="margin">
              <wp14:pctHeight>0</wp14:pctHeight>
            </wp14:sizeRelV>
          </wp:anchor>
        </w:drawing>
      </w:r>
      <w:r w:rsidR="00E625CA">
        <w:rPr>
          <w:b/>
          <w:bCs/>
        </w:rPr>
        <w:t>Impartial</w:t>
      </w:r>
      <w:r w:rsidR="008664BE">
        <w:rPr>
          <w:b/>
          <w:bCs/>
        </w:rPr>
        <w:t>ity</w:t>
      </w:r>
    </w:p>
    <w:p w14:paraId="40BFA3E4" w14:textId="77777777" w:rsidR="00E625CA" w:rsidRDefault="00E625CA" w:rsidP="00C44A6D">
      <w:pPr>
        <w:pStyle w:val="BodyText"/>
        <w:rPr>
          <w:i/>
          <w:iCs/>
        </w:rPr>
      </w:pPr>
      <w:r w:rsidRPr="00861CF2">
        <w:rPr>
          <w:i/>
          <w:iCs/>
        </w:rPr>
        <w:t xml:space="preserve">We are </w:t>
      </w:r>
      <w:r>
        <w:rPr>
          <w:i/>
          <w:iCs/>
        </w:rPr>
        <w:t>open-minded and</w:t>
      </w:r>
      <w:r w:rsidRPr="00861CF2">
        <w:rPr>
          <w:i/>
          <w:iCs/>
        </w:rPr>
        <w:t xml:space="preserve"> objective </w:t>
      </w:r>
      <w:r>
        <w:rPr>
          <w:i/>
          <w:iCs/>
        </w:rPr>
        <w:t>in all our work.</w:t>
      </w:r>
    </w:p>
    <w:p w14:paraId="53619EC1" w14:textId="7E766EA6" w:rsidR="00E62B19" w:rsidRPr="00861CF2" w:rsidRDefault="00003B27" w:rsidP="00C44A6D">
      <w:pPr>
        <w:pStyle w:val="BodyText"/>
        <w:rPr>
          <w:i/>
          <w:iCs/>
        </w:rPr>
      </w:pPr>
      <w:r>
        <w:rPr>
          <w:b/>
          <w:bCs/>
          <w:noProof/>
        </w:rPr>
        <w:drawing>
          <wp:anchor distT="0" distB="0" distL="114300" distR="504190" simplePos="0" relativeHeight="251666432" behindDoc="1" locked="0" layoutInCell="1" allowOverlap="1" wp14:anchorId="7CDFC113" wp14:editId="59EBDB73">
            <wp:simplePos x="0" y="0"/>
            <wp:positionH relativeFrom="column">
              <wp:posOffset>3175</wp:posOffset>
            </wp:positionH>
            <wp:positionV relativeFrom="paragraph">
              <wp:posOffset>284480</wp:posOffset>
            </wp:positionV>
            <wp:extent cx="598170" cy="598170"/>
            <wp:effectExtent l="0" t="0" r="0" b="0"/>
            <wp:wrapTight wrapText="bothSides">
              <wp:wrapPolygon edited="0">
                <wp:start x="5503" y="0"/>
                <wp:lineTo x="0" y="4127"/>
                <wp:lineTo x="0" y="17197"/>
                <wp:lineTo x="5503" y="20637"/>
                <wp:lineTo x="15134" y="20637"/>
                <wp:lineTo x="20637" y="17197"/>
                <wp:lineTo x="20637" y="4127"/>
                <wp:lineTo x="15134" y="0"/>
                <wp:lineTo x="5503" y="0"/>
              </wp:wrapPolygon>
            </wp:wrapTight>
            <wp:docPr id="887354332" name="Picture 9" descr="Fairness, the icon depicts a black and grey icon of balanced scales inside a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354332" name="Picture 9" descr="Fairness, the icon depicts a black and grey icon of balanced scales inside a circle."/>
                    <pic:cNvPicPr/>
                  </pic:nvPicPr>
                  <pic:blipFill>
                    <a:blip r:embed="rId27">
                      <a:extLst>
                        <a:ext uri="{96DAC541-7B7A-43D3-8B79-37D633B846F1}">
                          <asvg:svgBlip xmlns:asvg="http://schemas.microsoft.com/office/drawing/2016/SVG/main" r:embed="rId28"/>
                        </a:ext>
                      </a:extLst>
                    </a:blip>
                    <a:stretch>
                      <a:fillRect/>
                    </a:stretch>
                  </pic:blipFill>
                  <pic:spPr>
                    <a:xfrm>
                      <a:off x="0" y="0"/>
                      <a:ext cx="598170" cy="598170"/>
                    </a:xfrm>
                    <a:prstGeom prst="rect">
                      <a:avLst/>
                    </a:prstGeom>
                  </pic:spPr>
                </pic:pic>
              </a:graphicData>
            </a:graphic>
            <wp14:sizeRelH relativeFrom="margin">
              <wp14:pctWidth>0</wp14:pctWidth>
            </wp14:sizeRelH>
            <wp14:sizeRelV relativeFrom="margin">
              <wp14:pctHeight>0</wp14:pctHeight>
            </wp14:sizeRelV>
          </wp:anchor>
        </w:drawing>
      </w:r>
    </w:p>
    <w:p w14:paraId="12FF426A" w14:textId="313FFA69" w:rsidR="00E625CA" w:rsidRDefault="00E625CA" w:rsidP="00C44A6D">
      <w:pPr>
        <w:pStyle w:val="BodyText"/>
      </w:pPr>
      <w:r w:rsidRPr="00333775">
        <w:rPr>
          <w:b/>
          <w:bCs/>
        </w:rPr>
        <w:t>Fair</w:t>
      </w:r>
      <w:r w:rsidR="008664BE">
        <w:rPr>
          <w:b/>
          <w:bCs/>
        </w:rPr>
        <w:t>ness</w:t>
      </w:r>
    </w:p>
    <w:p w14:paraId="65A39527" w14:textId="6CC04928" w:rsidR="00E625CA" w:rsidRDefault="00E625CA" w:rsidP="00C44A6D">
      <w:pPr>
        <w:pStyle w:val="BodyText"/>
        <w:rPr>
          <w:i/>
          <w:iCs/>
        </w:rPr>
      </w:pPr>
      <w:r w:rsidRPr="00861CF2">
        <w:rPr>
          <w:i/>
          <w:iCs/>
        </w:rPr>
        <w:t>We are respectful, accessible</w:t>
      </w:r>
      <w:r>
        <w:rPr>
          <w:i/>
          <w:iCs/>
        </w:rPr>
        <w:t>, flexible</w:t>
      </w:r>
      <w:r w:rsidR="008664BE">
        <w:rPr>
          <w:i/>
          <w:iCs/>
        </w:rPr>
        <w:t>,</w:t>
      </w:r>
      <w:r w:rsidRPr="00861CF2">
        <w:rPr>
          <w:i/>
          <w:iCs/>
        </w:rPr>
        <w:t xml:space="preserve"> and consistent, and ensure that people are heard</w:t>
      </w:r>
      <w:r>
        <w:rPr>
          <w:i/>
          <w:iCs/>
        </w:rPr>
        <w:t>.</w:t>
      </w:r>
    </w:p>
    <w:p w14:paraId="2979B69E" w14:textId="238F944B" w:rsidR="00E62B19" w:rsidRPr="00861CF2" w:rsidRDefault="00003B27" w:rsidP="00C44A6D">
      <w:pPr>
        <w:pStyle w:val="BodyText"/>
        <w:rPr>
          <w:i/>
          <w:iCs/>
        </w:rPr>
      </w:pPr>
      <w:r>
        <w:rPr>
          <w:b/>
          <w:bCs/>
          <w:noProof/>
        </w:rPr>
        <w:drawing>
          <wp:anchor distT="0" distB="0" distL="114300" distR="504190" simplePos="0" relativeHeight="251667456" behindDoc="1" locked="0" layoutInCell="1" allowOverlap="1" wp14:anchorId="7DEBAC08" wp14:editId="0D1C46EB">
            <wp:simplePos x="0" y="0"/>
            <wp:positionH relativeFrom="column">
              <wp:posOffset>3175</wp:posOffset>
            </wp:positionH>
            <wp:positionV relativeFrom="paragraph">
              <wp:posOffset>292735</wp:posOffset>
            </wp:positionV>
            <wp:extent cx="593090" cy="643890"/>
            <wp:effectExtent l="0" t="0" r="0" b="3810"/>
            <wp:wrapTight wrapText="bothSides">
              <wp:wrapPolygon edited="0">
                <wp:start x="1388" y="0"/>
                <wp:lineTo x="0" y="4473"/>
                <wp:lineTo x="0" y="17254"/>
                <wp:lineTo x="12488" y="20450"/>
                <wp:lineTo x="13182" y="21089"/>
                <wp:lineTo x="18039" y="21089"/>
                <wp:lineTo x="20814" y="17893"/>
                <wp:lineTo x="20814" y="14698"/>
                <wp:lineTo x="18039" y="10225"/>
                <wp:lineTo x="17345" y="2556"/>
                <wp:lineTo x="15263" y="0"/>
                <wp:lineTo x="1388" y="0"/>
              </wp:wrapPolygon>
            </wp:wrapTight>
            <wp:docPr id="120361544" name="Picture 10" descr="Accountability, the icon depicts a hand holding a document with a checkmark symbol indicating approval or ver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61544" name="Picture 10" descr="Accountability, the icon depicts a hand holding a document with a checkmark symbol indicating approval or verification"/>
                    <pic:cNvPicPr/>
                  </pic:nvPicPr>
                  <pic:blipFill>
                    <a:blip r:embed="rId29">
                      <a:extLst>
                        <a:ext uri="{96DAC541-7B7A-43D3-8B79-37D633B846F1}">
                          <asvg:svgBlip xmlns:asvg="http://schemas.microsoft.com/office/drawing/2016/SVG/main" r:embed="rId30"/>
                        </a:ext>
                      </a:extLst>
                    </a:blip>
                    <a:stretch>
                      <a:fillRect/>
                    </a:stretch>
                  </pic:blipFill>
                  <pic:spPr>
                    <a:xfrm>
                      <a:off x="0" y="0"/>
                      <a:ext cx="593090" cy="643890"/>
                    </a:xfrm>
                    <a:prstGeom prst="rect">
                      <a:avLst/>
                    </a:prstGeom>
                  </pic:spPr>
                </pic:pic>
              </a:graphicData>
            </a:graphic>
            <wp14:sizeRelH relativeFrom="margin">
              <wp14:pctWidth>0</wp14:pctWidth>
            </wp14:sizeRelH>
            <wp14:sizeRelV relativeFrom="margin">
              <wp14:pctHeight>0</wp14:pctHeight>
            </wp14:sizeRelV>
          </wp:anchor>
        </w:drawing>
      </w:r>
    </w:p>
    <w:p w14:paraId="4F9DDF4B" w14:textId="032AFF44" w:rsidR="00E625CA" w:rsidRDefault="00E625CA" w:rsidP="00C44A6D">
      <w:pPr>
        <w:pStyle w:val="BodyText"/>
      </w:pPr>
      <w:r w:rsidRPr="00333775">
        <w:rPr>
          <w:b/>
          <w:bCs/>
        </w:rPr>
        <w:t>Accountab</w:t>
      </w:r>
      <w:r w:rsidR="008664BE">
        <w:rPr>
          <w:b/>
          <w:bCs/>
        </w:rPr>
        <w:t>ility</w:t>
      </w:r>
    </w:p>
    <w:p w14:paraId="768C3030" w14:textId="77777777" w:rsidR="00E625CA" w:rsidRDefault="00E625CA" w:rsidP="00C44A6D">
      <w:pPr>
        <w:pStyle w:val="BodyText"/>
        <w:rPr>
          <w:i/>
          <w:iCs/>
        </w:rPr>
      </w:pPr>
      <w:r w:rsidRPr="00861CF2">
        <w:rPr>
          <w:i/>
          <w:iCs/>
        </w:rPr>
        <w:t>We act with integrity, own our mistakes, and hold ourselves to the standards we expect of</w:t>
      </w:r>
      <w:r>
        <w:rPr>
          <w:i/>
          <w:iCs/>
        </w:rPr>
        <w:t xml:space="preserve"> </w:t>
      </w:r>
      <w:r w:rsidRPr="00861CF2">
        <w:rPr>
          <w:i/>
          <w:iCs/>
        </w:rPr>
        <w:t>others</w:t>
      </w:r>
      <w:r>
        <w:rPr>
          <w:i/>
          <w:iCs/>
        </w:rPr>
        <w:t>.</w:t>
      </w:r>
    </w:p>
    <w:p w14:paraId="40F614EE" w14:textId="2D5BB311" w:rsidR="00E62B19" w:rsidRPr="00861CF2" w:rsidRDefault="00003B27" w:rsidP="00C44A6D">
      <w:pPr>
        <w:pStyle w:val="BodyText"/>
        <w:rPr>
          <w:i/>
          <w:iCs/>
        </w:rPr>
      </w:pPr>
      <w:r>
        <w:rPr>
          <w:b/>
          <w:bCs/>
          <w:noProof/>
        </w:rPr>
        <w:drawing>
          <wp:anchor distT="0" distB="0" distL="114300" distR="504190" simplePos="0" relativeHeight="251668480" behindDoc="1" locked="0" layoutInCell="1" allowOverlap="1" wp14:anchorId="5ACEB971" wp14:editId="7C9155BE">
            <wp:simplePos x="0" y="0"/>
            <wp:positionH relativeFrom="column">
              <wp:posOffset>6985</wp:posOffset>
            </wp:positionH>
            <wp:positionV relativeFrom="paragraph">
              <wp:posOffset>288290</wp:posOffset>
            </wp:positionV>
            <wp:extent cx="567690" cy="579755"/>
            <wp:effectExtent l="0" t="0" r="3810" b="0"/>
            <wp:wrapTight wrapText="bothSides">
              <wp:wrapPolygon edited="0">
                <wp:start x="0" y="0"/>
                <wp:lineTo x="0" y="17744"/>
                <wp:lineTo x="2174" y="20583"/>
                <wp:lineTo x="21020" y="20583"/>
                <wp:lineTo x="21020" y="2839"/>
                <wp:lineTo x="18846" y="0"/>
                <wp:lineTo x="0" y="0"/>
              </wp:wrapPolygon>
            </wp:wrapTight>
            <wp:docPr id="64371485" name="Picture 11" descr="Transparency, the icon depicts two intersecting squares with black outlines and a grey fill where the squares overlap, which contains a black 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1485" name="Picture 11" descr="Transparency, the icon depicts two intersecting squares with black outlines and a grey fill where the squares overlap, which contains a black cross."/>
                    <pic:cNvPicPr/>
                  </pic:nvPicPr>
                  <pic:blipFill>
                    <a:blip r:embed="rId31">
                      <a:extLst>
                        <a:ext uri="{96DAC541-7B7A-43D3-8B79-37D633B846F1}">
                          <asvg:svgBlip xmlns:asvg="http://schemas.microsoft.com/office/drawing/2016/SVG/main" r:embed="rId32"/>
                        </a:ext>
                      </a:extLst>
                    </a:blip>
                    <a:stretch>
                      <a:fillRect/>
                    </a:stretch>
                  </pic:blipFill>
                  <pic:spPr>
                    <a:xfrm>
                      <a:off x="0" y="0"/>
                      <a:ext cx="567690" cy="579755"/>
                    </a:xfrm>
                    <a:prstGeom prst="rect">
                      <a:avLst/>
                    </a:prstGeom>
                  </pic:spPr>
                </pic:pic>
              </a:graphicData>
            </a:graphic>
            <wp14:sizeRelH relativeFrom="margin">
              <wp14:pctWidth>0</wp14:pctWidth>
            </wp14:sizeRelH>
            <wp14:sizeRelV relativeFrom="margin">
              <wp14:pctHeight>0</wp14:pctHeight>
            </wp14:sizeRelV>
          </wp:anchor>
        </w:drawing>
      </w:r>
    </w:p>
    <w:p w14:paraId="7B218982" w14:textId="55656189" w:rsidR="00E625CA" w:rsidRDefault="00E625CA" w:rsidP="00C44A6D">
      <w:pPr>
        <w:pStyle w:val="BodyText"/>
      </w:pPr>
      <w:r w:rsidRPr="00333775">
        <w:rPr>
          <w:b/>
          <w:bCs/>
        </w:rPr>
        <w:t>Transparen</w:t>
      </w:r>
      <w:r w:rsidR="008664BE">
        <w:rPr>
          <w:b/>
          <w:bCs/>
        </w:rPr>
        <w:t>cy</w:t>
      </w:r>
    </w:p>
    <w:p w14:paraId="188A6261" w14:textId="7C6B10FF" w:rsidR="00E625CA" w:rsidRPr="00C17AE1" w:rsidRDefault="00E625CA" w:rsidP="00C44A6D">
      <w:pPr>
        <w:pStyle w:val="BodyText"/>
        <w:rPr>
          <w:i/>
          <w:iCs/>
        </w:rPr>
      </w:pPr>
      <w:r w:rsidRPr="00861CF2">
        <w:rPr>
          <w:i/>
          <w:iCs/>
        </w:rPr>
        <w:t xml:space="preserve">We are </w:t>
      </w:r>
      <w:r>
        <w:rPr>
          <w:i/>
          <w:iCs/>
        </w:rPr>
        <w:t>clear and open</w:t>
      </w:r>
      <w:r w:rsidRPr="00861CF2">
        <w:rPr>
          <w:i/>
          <w:iCs/>
        </w:rPr>
        <w:t xml:space="preserve"> about </w:t>
      </w:r>
      <w:r w:rsidR="008664BE">
        <w:rPr>
          <w:i/>
          <w:iCs/>
        </w:rPr>
        <w:t xml:space="preserve">how we </w:t>
      </w:r>
      <w:r>
        <w:rPr>
          <w:i/>
          <w:iCs/>
        </w:rPr>
        <w:t>work</w:t>
      </w:r>
      <w:r w:rsidRPr="00861CF2">
        <w:rPr>
          <w:i/>
          <w:iCs/>
        </w:rPr>
        <w:t xml:space="preserve"> and what </w:t>
      </w:r>
      <w:r>
        <w:rPr>
          <w:i/>
          <w:iCs/>
        </w:rPr>
        <w:t xml:space="preserve">to expect, while making sure sensitive information </w:t>
      </w:r>
      <w:r w:rsidR="00DE12D0">
        <w:rPr>
          <w:i/>
          <w:iCs/>
        </w:rPr>
        <w:t>shared with</w:t>
      </w:r>
      <w:r>
        <w:rPr>
          <w:i/>
          <w:iCs/>
        </w:rPr>
        <w:t xml:space="preserve"> us is protected.</w:t>
      </w:r>
    </w:p>
    <w:p w14:paraId="6BEF3A9B" w14:textId="1E058185" w:rsidR="00412718" w:rsidRDefault="00EF0681" w:rsidP="00EF0681">
      <w:pPr>
        <w:pStyle w:val="Heading1"/>
        <w:spacing w:after="240"/>
      </w:pPr>
      <w:bookmarkStart w:id="43" w:name="_Toc243310154"/>
      <w:r>
        <w:t>Operating context</w:t>
      </w:r>
      <w:bookmarkEnd w:id="43"/>
      <w:r>
        <w:t xml:space="preserve"> </w:t>
      </w:r>
    </w:p>
    <w:p w14:paraId="2F4D057D" w14:textId="5D3C18AB" w:rsidR="00EF0681" w:rsidRPr="00EF0681" w:rsidRDefault="00EF0681" w:rsidP="00EF0681">
      <w:pPr>
        <w:pStyle w:val="Heading2"/>
        <w:spacing w:before="240"/>
      </w:pPr>
      <w:bookmarkStart w:id="44" w:name="_Toc243310155"/>
      <w:r>
        <w:t>Our environment</w:t>
      </w:r>
      <w:bookmarkEnd w:id="44"/>
      <w:r>
        <w:t xml:space="preserve"> </w:t>
      </w:r>
    </w:p>
    <w:p w14:paraId="53A8355B" w14:textId="067D4881" w:rsidR="00412718" w:rsidRDefault="00412718" w:rsidP="00412718">
      <w:pPr>
        <w:pStyle w:val="BodyText"/>
      </w:pPr>
      <w:r>
        <w:t>Our strategic direction</w:t>
      </w:r>
      <w:r w:rsidRPr="001F7123">
        <w:t xml:space="preserve"> </w:t>
      </w:r>
      <w:r w:rsidR="0075773D">
        <w:t>is influenced by</w:t>
      </w:r>
      <w:r w:rsidRPr="001F7123">
        <w:t xml:space="preserve"> the</w:t>
      </w:r>
      <w:r>
        <w:t xml:space="preserve"> </w:t>
      </w:r>
      <w:r w:rsidR="00FE4E95">
        <w:t>complex and changing</w:t>
      </w:r>
      <w:r w:rsidR="00FE4E95" w:rsidRPr="001F7123">
        <w:t xml:space="preserve"> </w:t>
      </w:r>
      <w:r w:rsidRPr="001F7123">
        <w:t xml:space="preserve">environment we work in. Several wider trends are shaping </w:t>
      </w:r>
      <w:r w:rsidR="0067070C">
        <w:t xml:space="preserve">current </w:t>
      </w:r>
      <w:r w:rsidRPr="001F7123">
        <w:t>demand for our services</w:t>
      </w:r>
      <w:r>
        <w:t>, what’s expected of us,</w:t>
      </w:r>
      <w:r w:rsidRPr="001F7123">
        <w:t xml:space="preserve"> </w:t>
      </w:r>
      <w:r>
        <w:t>and our priorities.</w:t>
      </w:r>
    </w:p>
    <w:p w14:paraId="7713D75F" w14:textId="77777777" w:rsidR="00412718" w:rsidRPr="007214D5" w:rsidRDefault="00412718" w:rsidP="00412718">
      <w:pPr>
        <w:pStyle w:val="BodyText"/>
        <w:rPr>
          <w:b/>
          <w:bCs/>
          <w:i/>
          <w:iCs/>
        </w:rPr>
      </w:pPr>
      <w:r w:rsidRPr="007214D5">
        <w:rPr>
          <w:b/>
          <w:bCs/>
          <w:i/>
          <w:iCs/>
        </w:rPr>
        <w:t>Declining trust in government</w:t>
      </w:r>
      <w:r>
        <w:rPr>
          <w:b/>
          <w:bCs/>
          <w:i/>
          <w:iCs/>
        </w:rPr>
        <w:t xml:space="preserve"> integrity and</w:t>
      </w:r>
      <w:r w:rsidRPr="007214D5">
        <w:rPr>
          <w:b/>
          <w:bCs/>
          <w:i/>
          <w:iCs/>
        </w:rPr>
        <w:t xml:space="preserve"> openness </w:t>
      </w:r>
    </w:p>
    <w:p w14:paraId="4F3A4641" w14:textId="2C74F911" w:rsidR="00412718" w:rsidRDefault="00412718" w:rsidP="00412718">
      <w:pPr>
        <w:pStyle w:val="BodyText"/>
      </w:pPr>
      <w:r>
        <w:t xml:space="preserve">Trust and confidence in public institutions is declining internationally. </w:t>
      </w:r>
      <w:r w:rsidR="0075773D">
        <w:t xml:space="preserve">While </w:t>
      </w:r>
      <w:r w:rsidRPr="00B50148">
        <w:t>New Zealand consistently ranks among the most open and least corrupt public sectors in the world</w:t>
      </w:r>
      <w:r>
        <w:t xml:space="preserve"> with comparatively high public trust in government</w:t>
      </w:r>
      <w:r w:rsidR="0075773D">
        <w:t>,</w:t>
      </w:r>
      <w:r>
        <w:t xml:space="preserve"> trust </w:t>
      </w:r>
      <w:r w:rsidR="009367B1">
        <w:t xml:space="preserve">is </w:t>
      </w:r>
      <w:r>
        <w:t>slipping here too.</w:t>
      </w:r>
    </w:p>
    <w:p w14:paraId="09A61770" w14:textId="3C23C0B2" w:rsidR="00412718" w:rsidRDefault="00412718" w:rsidP="00412718">
      <w:pPr>
        <w:pStyle w:val="BodyText"/>
      </w:pPr>
      <w:r>
        <w:t>Timely access to official information and clear information about decisions are essential pillars for</w:t>
      </w:r>
      <w:r w:rsidR="00B76216">
        <w:t xml:space="preserve"> maintaining</w:t>
      </w:r>
      <w:r>
        <w:t xml:space="preserve"> trust in government. The volume of information produced and held by government has grown drastically</w:t>
      </w:r>
      <w:r w:rsidR="00B76216">
        <w:t>.</w:t>
      </w:r>
      <w:r>
        <w:t xml:space="preserve"> </w:t>
      </w:r>
      <w:r w:rsidR="00B76216">
        <w:t>A</w:t>
      </w:r>
      <w:r>
        <w:t>t the same time</w:t>
      </w:r>
      <w:r w:rsidR="00B76216">
        <w:t xml:space="preserve">, </w:t>
      </w:r>
      <w:r>
        <w:t xml:space="preserve">demand for information </w:t>
      </w:r>
      <w:r w:rsidR="00B76216">
        <w:t>is growing</w:t>
      </w:r>
      <w:r>
        <w:t xml:space="preserve">. </w:t>
      </w:r>
      <w:r w:rsidRPr="00B50148">
        <w:t xml:space="preserve">As </w:t>
      </w:r>
      <w:r>
        <w:t xml:space="preserve">the </w:t>
      </w:r>
      <w:r w:rsidRPr="00B50148">
        <w:t xml:space="preserve">systems that support openness come under </w:t>
      </w:r>
      <w:r>
        <w:t xml:space="preserve">increasing </w:t>
      </w:r>
      <w:r w:rsidRPr="00B50148">
        <w:t xml:space="preserve">pressure, </w:t>
      </w:r>
      <w:r>
        <w:t xml:space="preserve">ensuring </w:t>
      </w:r>
      <w:r w:rsidR="00B76216">
        <w:t xml:space="preserve">access to information </w:t>
      </w:r>
      <w:r w:rsidR="00FD5463">
        <w:t xml:space="preserve">is </w:t>
      </w:r>
      <w:r w:rsidR="00B76216">
        <w:t>enhanced</w:t>
      </w:r>
      <w:r>
        <w:t xml:space="preserve"> and protected is becoming more challenging. </w:t>
      </w:r>
    </w:p>
    <w:p w14:paraId="43DDE5C6" w14:textId="77777777" w:rsidR="00412718" w:rsidRPr="007214D5" w:rsidRDefault="00412718" w:rsidP="00412718">
      <w:pPr>
        <w:pStyle w:val="BodyText"/>
        <w:rPr>
          <w:b/>
          <w:bCs/>
          <w:i/>
          <w:iCs/>
        </w:rPr>
      </w:pPr>
      <w:r w:rsidRPr="007214D5">
        <w:rPr>
          <w:b/>
          <w:bCs/>
          <w:i/>
          <w:iCs/>
        </w:rPr>
        <w:t>Shifting demographics and</w:t>
      </w:r>
      <w:r>
        <w:rPr>
          <w:b/>
          <w:bCs/>
          <w:i/>
          <w:iCs/>
        </w:rPr>
        <w:t xml:space="preserve"> rapid</w:t>
      </w:r>
      <w:r w:rsidRPr="007214D5">
        <w:rPr>
          <w:b/>
          <w:bCs/>
          <w:i/>
          <w:iCs/>
        </w:rPr>
        <w:t xml:space="preserve"> technological change </w:t>
      </w:r>
    </w:p>
    <w:p w14:paraId="32C4BEB6" w14:textId="6A56236E" w:rsidR="00412718" w:rsidRDefault="00412718" w:rsidP="00412718">
      <w:pPr>
        <w:pStyle w:val="BodyText"/>
      </w:pPr>
      <w:r>
        <w:t>An ag</w:t>
      </w:r>
      <w:r w:rsidR="00840084">
        <w:t>e</w:t>
      </w:r>
      <w:r>
        <w:t>ing population means there is a growing cohort of people who are more likely to rely on government services. New Zealand’s population is also becoming more diverse, which brings changing needs and expectations. These same people can also face greater barriers navigating complex administrative systems.</w:t>
      </w:r>
    </w:p>
    <w:p w14:paraId="40D52788" w14:textId="12A712E8" w:rsidR="00412718" w:rsidRDefault="00412718" w:rsidP="00412718">
      <w:pPr>
        <w:pStyle w:val="BodyText"/>
      </w:pPr>
      <w:r>
        <w:t xml:space="preserve">Technological advancements are reshaping how public services are delivered. Whether this improves people’s experience of government services depends on how well we harness the opportunities and safeguard against the risks, including ensuring that </w:t>
      </w:r>
      <w:r w:rsidR="00FD5463">
        <w:t>people</w:t>
      </w:r>
      <w:r>
        <w:t xml:space="preserve"> with </w:t>
      </w:r>
      <w:r w:rsidR="000819B3">
        <w:t xml:space="preserve">limited </w:t>
      </w:r>
      <w:r>
        <w:t xml:space="preserve">digital access or additional </w:t>
      </w:r>
      <w:r w:rsidR="00945943">
        <w:t xml:space="preserve">communication </w:t>
      </w:r>
      <w:r>
        <w:t>needs aren’t left behind.</w:t>
      </w:r>
    </w:p>
    <w:p w14:paraId="4C5A56F6" w14:textId="7A6EDF1C" w:rsidR="00412718" w:rsidRDefault="00412718" w:rsidP="00412718">
      <w:pPr>
        <w:pStyle w:val="BodyText"/>
      </w:pPr>
      <w:r>
        <w:t>Shifting demographics, increasing demand for government services, and technological shifts will transform the environment we operate in. We must be accessible to all, and our oversight must improve people’s experience of government</w:t>
      </w:r>
      <w:r w:rsidR="00584123">
        <w:t xml:space="preserve">. </w:t>
      </w:r>
    </w:p>
    <w:p w14:paraId="40C6EAF1" w14:textId="77777777" w:rsidR="00412718" w:rsidRPr="007214D5" w:rsidRDefault="00412718" w:rsidP="00412718">
      <w:pPr>
        <w:pStyle w:val="BodyText"/>
        <w:rPr>
          <w:b/>
          <w:bCs/>
          <w:i/>
          <w:iCs/>
        </w:rPr>
      </w:pPr>
      <w:r w:rsidRPr="007214D5">
        <w:rPr>
          <w:b/>
          <w:bCs/>
          <w:i/>
          <w:iCs/>
        </w:rPr>
        <w:t xml:space="preserve">A more complex and constrained operating environment </w:t>
      </w:r>
    </w:p>
    <w:p w14:paraId="2A2FF5A5" w14:textId="6248BC5A" w:rsidR="00412718" w:rsidRDefault="00412718" w:rsidP="00412718">
      <w:pPr>
        <w:pStyle w:val="BodyText"/>
      </w:pPr>
      <w:r>
        <w:t>The world today is rapidly changing. The issues we see are</w:t>
      </w:r>
      <w:r w:rsidR="004E5E98">
        <w:t xml:space="preserve"> varied and</w:t>
      </w:r>
      <w:r>
        <w:t xml:space="preserve"> increasingly fast-moving, driven by more frequent external shocks including </w:t>
      </w:r>
      <w:r w:rsidR="005161F6">
        <w:t>extreme</w:t>
      </w:r>
      <w:r>
        <w:t xml:space="preserve"> weather events, pandemic risk, and </w:t>
      </w:r>
      <w:r w:rsidRPr="00582F44">
        <w:t xml:space="preserve">geopolitical </w:t>
      </w:r>
      <w:r>
        <w:t xml:space="preserve">and supply </w:t>
      </w:r>
      <w:r w:rsidR="007A4D7C">
        <w:t xml:space="preserve">chain </w:t>
      </w:r>
      <w:r w:rsidRPr="00582F44">
        <w:t>instability</w:t>
      </w:r>
      <w:r>
        <w:t>. Some long-term issues faced by government are complex, deep-rooted and interconnected, involving multiple sectors and agencies</w:t>
      </w:r>
      <w:r w:rsidR="00BE2998">
        <w:t xml:space="preserve">, including in fundamental </w:t>
      </w:r>
      <w:r>
        <w:t>areas such as housing, health, the justice sector and child welfare. These distinct challenges often impact the</w:t>
      </w:r>
      <w:r w:rsidR="00BE2998">
        <w:t xml:space="preserve"> </w:t>
      </w:r>
      <w:r>
        <w:t xml:space="preserve">same individuals and whānau as </w:t>
      </w:r>
      <w:r w:rsidR="00BE59CD">
        <w:t>they</w:t>
      </w:r>
      <w:r w:rsidR="00BE2998">
        <w:t xml:space="preserve"> </w:t>
      </w:r>
      <w:r>
        <w:t>move through different parts of the system.</w:t>
      </w:r>
    </w:p>
    <w:p w14:paraId="0CEF8978" w14:textId="77777777" w:rsidR="00412718" w:rsidRDefault="00412718" w:rsidP="00412718">
      <w:pPr>
        <w:pStyle w:val="BodyText"/>
      </w:pPr>
      <w:r>
        <w:t xml:space="preserve">At the same time, economic and fiscal conditions mean that public sector resourcing is constrained. Agencies are being asked to do more with less. </w:t>
      </w:r>
    </w:p>
    <w:p w14:paraId="5C7981DB" w14:textId="79D7F76A" w:rsidR="00412718" w:rsidRDefault="00412718" w:rsidP="00412718">
      <w:pPr>
        <w:pStyle w:val="BodyText"/>
      </w:pPr>
      <w:r>
        <w:t xml:space="preserve">Together, these factors </w:t>
      </w:r>
      <w:r w:rsidR="009729D9">
        <w:t xml:space="preserve">present new and evolving challenges for </w:t>
      </w:r>
      <w:r w:rsidR="00F16723">
        <w:t xml:space="preserve">our </w:t>
      </w:r>
      <w:r w:rsidR="00BE2998">
        <w:t>work and</w:t>
      </w:r>
      <w:r w:rsidR="008363C2">
        <w:t xml:space="preserve"> are likely to see demand for our services continue to grow.</w:t>
      </w:r>
    </w:p>
    <w:p w14:paraId="7A89DB43" w14:textId="77777777" w:rsidR="00412718" w:rsidRDefault="00412718" w:rsidP="00DF263B">
      <w:pPr>
        <w:pStyle w:val="Heading1"/>
        <w:spacing w:after="240"/>
      </w:pPr>
      <w:bookmarkStart w:id="45" w:name="_Toc243310156"/>
      <w:r>
        <w:t>Our strategic direction</w:t>
      </w:r>
      <w:bookmarkEnd w:id="45"/>
    </w:p>
    <w:p w14:paraId="491C04B8" w14:textId="2E063E4F" w:rsidR="00603628" w:rsidRDefault="00603628" w:rsidP="00603628">
      <w:pPr>
        <w:pStyle w:val="Heading2"/>
        <w:spacing w:before="240"/>
      </w:pPr>
      <w:bookmarkStart w:id="46" w:name="_Toc243310157"/>
      <w:r>
        <w:t xml:space="preserve">Our </w:t>
      </w:r>
      <w:r w:rsidR="00475F85">
        <w:t>vision</w:t>
      </w:r>
      <w:bookmarkEnd w:id="46"/>
    </w:p>
    <w:p w14:paraId="0AEC74BB" w14:textId="7A01F366" w:rsidR="00C31C09" w:rsidRPr="00494216" w:rsidRDefault="00C31C09" w:rsidP="00C31C09">
      <w:pPr>
        <w:pStyle w:val="BodyText"/>
        <w:rPr>
          <w:b/>
          <w:bCs/>
          <w:color w:val="000000" w:themeColor="text1"/>
          <w:sz w:val="28"/>
        </w:rPr>
      </w:pPr>
      <w:r w:rsidRPr="00494216">
        <w:rPr>
          <w:b/>
          <w:bCs/>
          <w:color w:val="000000" w:themeColor="text1"/>
          <w:sz w:val="28"/>
        </w:rPr>
        <w:t>Reach, focus and impact.</w:t>
      </w:r>
    </w:p>
    <w:p w14:paraId="09F35A94" w14:textId="6E5E4C10" w:rsidR="00412718" w:rsidRDefault="00C31C09" w:rsidP="00873A84">
      <w:pPr>
        <w:pStyle w:val="Introduction"/>
      </w:pPr>
      <w:r w:rsidRPr="00C31C09">
        <w:t xml:space="preserve">Our vision is to be an Ombudsman people know, can </w:t>
      </w:r>
      <w:r w:rsidR="004A1A7C">
        <w:t>reach</w:t>
      </w:r>
      <w:r w:rsidRPr="00C31C09">
        <w:t>, and can count on to help put things right</w:t>
      </w:r>
      <w:r w:rsidR="006E2082">
        <w:t xml:space="preserve"> – focused on making</w:t>
      </w:r>
      <w:r w:rsidR="009E331D">
        <w:t xml:space="preserve"> the</w:t>
      </w:r>
      <w:r w:rsidRPr="00C31C09">
        <w:t xml:space="preserve"> most </w:t>
      </w:r>
      <w:r w:rsidR="004A1A7C">
        <w:t>impact</w:t>
      </w:r>
      <w:r w:rsidR="00315E1D">
        <w:t xml:space="preserve"> for people.</w:t>
      </w:r>
    </w:p>
    <w:p w14:paraId="57E6A3CD" w14:textId="77777777" w:rsidR="00412718" w:rsidRDefault="00412718" w:rsidP="00C50450">
      <w:pPr>
        <w:pStyle w:val="Heading4"/>
      </w:pPr>
      <w:r>
        <w:t>Our strategic objectives</w:t>
      </w:r>
    </w:p>
    <w:p w14:paraId="5C5995DF" w14:textId="11360232" w:rsidR="00873A84" w:rsidRPr="00873A84" w:rsidRDefault="00873A84" w:rsidP="00873A84">
      <w:pPr>
        <w:pStyle w:val="BodyText"/>
      </w:pPr>
      <w:bookmarkStart w:id="47" w:name="_Hlk235098600"/>
      <w:bookmarkStart w:id="48" w:name="_Hlk235205465"/>
      <w:r w:rsidRPr="00C31C09">
        <w:t xml:space="preserve">Our functions are set by Parliament, and carrying them out well, day to day, is our priority and the main way we contribute to </w:t>
      </w:r>
      <w:r>
        <w:t xml:space="preserve">the </w:t>
      </w:r>
      <w:r w:rsidRPr="00C31C09">
        <w:t>outcomes</w:t>
      </w:r>
      <w:r>
        <w:t xml:space="preserve"> we work towards</w:t>
      </w:r>
      <w:r w:rsidRPr="00C31C09">
        <w:t xml:space="preserve">. </w:t>
      </w:r>
      <w:r>
        <w:t>Those functions are broad and varied and in a complex environment demand for our services continues to rise. Clear shared priorities across all our work help us</w:t>
      </w:r>
      <w:r w:rsidRPr="00C31C09">
        <w:t xml:space="preserve"> </w:t>
      </w:r>
      <w:r>
        <w:t xml:space="preserve">align and </w:t>
      </w:r>
      <w:r w:rsidRPr="00C31C09">
        <w:t xml:space="preserve">coordinate our efforts </w:t>
      </w:r>
      <w:bookmarkEnd w:id="47"/>
      <w:r>
        <w:t>where they make the greatest difference.</w:t>
      </w:r>
      <w:bookmarkEnd w:id="48"/>
    </w:p>
    <w:p w14:paraId="589E5864" w14:textId="0CEC9B64" w:rsidR="00412718" w:rsidRDefault="00412718" w:rsidP="00DE2759">
      <w:pPr>
        <w:pStyle w:val="BodyText"/>
      </w:pPr>
      <w:r w:rsidRPr="00F7284D">
        <w:t xml:space="preserve">Our strategic objectives </w:t>
      </w:r>
      <w:r w:rsidR="006E2082">
        <w:t>are where we will</w:t>
      </w:r>
      <w:r>
        <w:t xml:space="preserve"> focus over</w:t>
      </w:r>
      <w:r w:rsidRPr="00F7284D">
        <w:t xml:space="preserve"> the </w:t>
      </w:r>
      <w:r>
        <w:t>medium term</w:t>
      </w:r>
      <w:r w:rsidRPr="00F7284D">
        <w:t xml:space="preserve"> to </w:t>
      </w:r>
      <w:r w:rsidR="006E2082">
        <w:t>contribute to</w:t>
      </w:r>
      <w:r w:rsidR="00D45377">
        <w:t xml:space="preserve"> </w:t>
      </w:r>
      <w:r w:rsidR="00CF3E37">
        <w:t>our</w:t>
      </w:r>
      <w:r w:rsidR="00CF3E37" w:rsidRPr="00F7284D">
        <w:t xml:space="preserve"> </w:t>
      </w:r>
      <w:r w:rsidRPr="00F7284D">
        <w:t>outcomes</w:t>
      </w:r>
      <w:r w:rsidR="00C23BC3">
        <w:t xml:space="preserve"> and </w:t>
      </w:r>
      <w:r w:rsidR="00D741BD">
        <w:t xml:space="preserve">deliver </w:t>
      </w:r>
      <w:r w:rsidR="00C23BC3">
        <w:t>our vision</w:t>
      </w:r>
      <w:r w:rsidRPr="00F7284D">
        <w:t xml:space="preserve">. </w:t>
      </w:r>
      <w:r>
        <w:t xml:space="preserve">They respond to what we </w:t>
      </w:r>
      <w:r w:rsidR="00C23BC3">
        <w:t xml:space="preserve">are </w:t>
      </w:r>
      <w:r>
        <w:t>see</w:t>
      </w:r>
      <w:r w:rsidR="00C23BC3">
        <w:t>ing</w:t>
      </w:r>
      <w:r>
        <w:t xml:space="preserve"> </w:t>
      </w:r>
      <w:r w:rsidR="006E2082">
        <w:t xml:space="preserve">in </w:t>
      </w:r>
      <w:r>
        <w:t>our work and</w:t>
      </w:r>
      <w:r w:rsidR="003F4634">
        <w:t xml:space="preserve"> to</w:t>
      </w:r>
      <w:r>
        <w:t xml:space="preserve"> the</w:t>
      </w:r>
      <w:r w:rsidR="006E2082">
        <w:t xml:space="preserve"> changing</w:t>
      </w:r>
      <w:r>
        <w:t xml:space="preserve"> environment around us</w:t>
      </w:r>
      <w:r w:rsidR="00C23BC3">
        <w:t>.</w:t>
      </w:r>
      <w:r w:rsidR="00693CC0">
        <w:t xml:space="preserve"> </w:t>
      </w:r>
      <w:r w:rsidR="00DE2759" w:rsidRPr="00DE2759">
        <w:t xml:space="preserve">Each objective contributes to </w:t>
      </w:r>
      <w:r w:rsidR="00C07CFD" w:rsidRPr="00DE2759">
        <w:t>all</w:t>
      </w:r>
      <w:r w:rsidR="00DE2759" w:rsidRPr="00DE2759">
        <w:t xml:space="preserve"> our outcomes</w:t>
      </w:r>
      <w:r w:rsidR="00A142F0">
        <w:t xml:space="preserve">, </w:t>
      </w:r>
      <w:r w:rsidR="00C07CFD">
        <w:t>either directly or indirectly.</w:t>
      </w:r>
    </w:p>
    <w:p w14:paraId="4DB1C89F" w14:textId="17E8AECF" w:rsidR="00412718" w:rsidRPr="00AA6E9F" w:rsidRDefault="00412718" w:rsidP="00412718">
      <w:pPr>
        <w:pStyle w:val="BodyText"/>
        <w:rPr>
          <w:b/>
          <w:bCs/>
        </w:rPr>
      </w:pPr>
      <w:r>
        <w:t xml:space="preserve">1. </w:t>
      </w:r>
      <w:r w:rsidRPr="00AA6E9F">
        <w:rPr>
          <w:b/>
          <w:bCs/>
        </w:rPr>
        <w:t>Drive lasting improvements to people’s experience of government</w:t>
      </w:r>
      <w:r>
        <w:rPr>
          <w:b/>
          <w:bCs/>
        </w:rPr>
        <w:t xml:space="preserve">. </w:t>
      </w:r>
      <w:r w:rsidRPr="00AA6E9F">
        <w:rPr>
          <w:i/>
          <w:iCs/>
        </w:rPr>
        <w:t>We will focus on identifying and helping address the persistent and systemic issues that drive poor outcomes for people.</w:t>
      </w:r>
    </w:p>
    <w:p w14:paraId="386A62DD" w14:textId="4C37796D" w:rsidR="00412718" w:rsidRDefault="00412718" w:rsidP="00412718">
      <w:pPr>
        <w:pStyle w:val="BodyText"/>
      </w:pPr>
      <w:r>
        <w:t xml:space="preserve">2. </w:t>
      </w:r>
      <w:r w:rsidRPr="0056748C">
        <w:rPr>
          <w:b/>
          <w:bCs/>
        </w:rPr>
        <w:t>Protect and strengthen the conditions for open and accountable government</w:t>
      </w:r>
      <w:r>
        <w:t xml:space="preserve">. </w:t>
      </w:r>
      <w:r w:rsidRPr="00AA6E9F">
        <w:rPr>
          <w:i/>
          <w:iCs/>
        </w:rPr>
        <w:t>We will set clear expectations, provide responsive guidance, and use our oversight to support the systems, practice and culture that underpin transparency</w:t>
      </w:r>
      <w:r w:rsidR="00950967">
        <w:rPr>
          <w:i/>
          <w:iCs/>
        </w:rPr>
        <w:t xml:space="preserve"> and accountability.</w:t>
      </w:r>
    </w:p>
    <w:p w14:paraId="4119AB6F" w14:textId="2F9CA11E" w:rsidR="00412718" w:rsidRPr="0016799A" w:rsidRDefault="00412718" w:rsidP="00412718">
      <w:pPr>
        <w:pStyle w:val="BodyText"/>
      </w:pPr>
      <w:r>
        <w:t xml:space="preserve">3. </w:t>
      </w:r>
      <w:r w:rsidRPr="0056748C">
        <w:rPr>
          <w:b/>
          <w:bCs/>
        </w:rPr>
        <w:t>Provide a more accessible</w:t>
      </w:r>
      <w:r>
        <w:rPr>
          <w:b/>
          <w:bCs/>
        </w:rPr>
        <w:t xml:space="preserve"> and </w:t>
      </w:r>
      <w:r w:rsidRPr="0056748C">
        <w:rPr>
          <w:b/>
          <w:bCs/>
        </w:rPr>
        <w:t xml:space="preserve">responsive service. </w:t>
      </w:r>
      <w:r w:rsidRPr="00AA6E9F">
        <w:rPr>
          <w:i/>
          <w:iCs/>
        </w:rPr>
        <w:t>We will grow awareness of how we can help, make it easier</w:t>
      </w:r>
      <w:r w:rsidR="00270A3E">
        <w:rPr>
          <w:i/>
          <w:iCs/>
        </w:rPr>
        <w:t xml:space="preserve"> for people</w:t>
      </w:r>
      <w:r w:rsidRPr="00AA6E9F">
        <w:rPr>
          <w:i/>
          <w:iCs/>
        </w:rPr>
        <w:t xml:space="preserve"> to reach us, and provide a service fit for </w:t>
      </w:r>
      <w:r w:rsidR="008664BE">
        <w:rPr>
          <w:i/>
          <w:iCs/>
        </w:rPr>
        <w:t>current</w:t>
      </w:r>
      <w:r w:rsidR="00331077">
        <w:rPr>
          <w:i/>
          <w:iCs/>
        </w:rPr>
        <w:t xml:space="preserve"> </w:t>
      </w:r>
      <w:r w:rsidR="00172303">
        <w:rPr>
          <w:i/>
          <w:iCs/>
        </w:rPr>
        <w:t>need</w:t>
      </w:r>
      <w:r w:rsidR="00172303" w:rsidRPr="00AA6E9F">
        <w:rPr>
          <w:i/>
          <w:iCs/>
        </w:rPr>
        <w:t xml:space="preserve">s </w:t>
      </w:r>
      <w:r w:rsidRPr="00AA6E9F">
        <w:rPr>
          <w:i/>
          <w:iCs/>
        </w:rPr>
        <w:t>and expectations</w:t>
      </w:r>
      <w:r w:rsidR="00270A3E">
        <w:rPr>
          <w:i/>
          <w:iCs/>
        </w:rPr>
        <w:t>.</w:t>
      </w:r>
    </w:p>
    <w:p w14:paraId="27B3C174" w14:textId="2FD0F584" w:rsidR="00BE59CD" w:rsidRDefault="00412718" w:rsidP="00412718">
      <w:pPr>
        <w:pStyle w:val="BodyText"/>
      </w:pPr>
      <w:r w:rsidRPr="00FF5328">
        <w:t xml:space="preserve">The following sections </w:t>
      </w:r>
      <w:r>
        <w:t>explain</w:t>
      </w:r>
      <w:r w:rsidRPr="00FF5328">
        <w:t xml:space="preserve"> each objective: why it matters, the impacts we </w:t>
      </w:r>
      <w:r w:rsidR="007B2668">
        <w:t>are seeking</w:t>
      </w:r>
      <w:r w:rsidRPr="00FF5328">
        <w:t>, and how we</w:t>
      </w:r>
      <w:r>
        <w:t xml:space="preserve"> </w:t>
      </w:r>
      <w:r w:rsidR="007B2668">
        <w:t>will do this.</w:t>
      </w:r>
    </w:p>
    <w:p w14:paraId="32232D96" w14:textId="5851C964" w:rsidR="00412718" w:rsidRDefault="00412718" w:rsidP="00873A84">
      <w:pPr>
        <w:pStyle w:val="Heading2"/>
      </w:pPr>
      <w:bookmarkStart w:id="49" w:name="_Toc243310158"/>
      <w:r w:rsidRPr="009A20AC">
        <w:t>Objective</w:t>
      </w:r>
      <w:r>
        <w:t xml:space="preserve"> 1: </w:t>
      </w:r>
      <w:bookmarkStart w:id="50" w:name="_Hlk234426261"/>
      <w:r w:rsidRPr="009A20AC">
        <w:t>Drive lasting improvements to people</w:t>
      </w:r>
      <w:r>
        <w:t>’s</w:t>
      </w:r>
      <w:r w:rsidRPr="009A20AC">
        <w:t xml:space="preserve"> experience of </w:t>
      </w:r>
      <w:r>
        <w:t>government</w:t>
      </w:r>
      <w:bookmarkEnd w:id="49"/>
      <w:bookmarkEnd w:id="50"/>
    </w:p>
    <w:p w14:paraId="40A17C7B" w14:textId="0E31647C" w:rsidR="001B663D" w:rsidRDefault="001B663D" w:rsidP="00873A84">
      <w:pPr>
        <w:pStyle w:val="BodyText"/>
        <w:keepNext/>
      </w:pPr>
      <w:r w:rsidRPr="001B663D">
        <w:t>We will focus on identifying and helping address the persistent and systemic issues that drive poor outcomes for people.</w:t>
      </w:r>
    </w:p>
    <w:p w14:paraId="1A0F3E19" w14:textId="208C478C" w:rsidR="00412718" w:rsidRPr="00412718" w:rsidRDefault="00412718" w:rsidP="00873A84">
      <w:pPr>
        <w:pStyle w:val="BodyText"/>
        <w:keepNext/>
        <w:rPr>
          <w:b/>
          <w:bCs/>
          <w:sz w:val="28"/>
          <w:szCs w:val="28"/>
        </w:rPr>
      </w:pPr>
      <w:r w:rsidRPr="00412718">
        <w:rPr>
          <w:b/>
          <w:bCs/>
          <w:sz w:val="28"/>
          <w:szCs w:val="28"/>
        </w:rPr>
        <w:t>Why</w:t>
      </w:r>
    </w:p>
    <w:p w14:paraId="55CDFAE1" w14:textId="77777777" w:rsidR="00412718" w:rsidRDefault="00412718" w:rsidP="00412718">
      <w:pPr>
        <w:pStyle w:val="BodyText"/>
      </w:pPr>
      <w:r>
        <w:t xml:space="preserve">We know from our broad oversight functions and the thousands of complaints and enquiries we </w:t>
      </w:r>
      <w:r w:rsidRPr="006F6233">
        <w:t>receive that many of the administrative issues that contribute to negative outcomes for people are persistent and recurrent. These issues often sit across multiple agencies or sectors</w:t>
      </w:r>
      <w:r>
        <w:t xml:space="preserve"> and are not always straight-forward to diagnose or address.</w:t>
      </w:r>
    </w:p>
    <w:p w14:paraId="5A1E739C" w14:textId="77777777" w:rsidR="00412718" w:rsidRDefault="00412718" w:rsidP="00412718">
      <w:pPr>
        <w:pStyle w:val="BodyText"/>
      </w:pPr>
      <w:r>
        <w:t>The breadth of our oversight role and powers and the data we gather mean we are uniquely placed to identify where the system may be failing people and to help figure out why.</w:t>
      </w:r>
    </w:p>
    <w:p w14:paraId="22C18ADE" w14:textId="05D0E59C" w:rsidR="00412718" w:rsidRPr="00412718" w:rsidRDefault="00412718" w:rsidP="00494216">
      <w:pPr>
        <w:pStyle w:val="BodyText"/>
        <w:sectPr w:rsidR="00412718" w:rsidRPr="00412718" w:rsidSect="00331880">
          <w:footerReference w:type="default" r:id="rId33"/>
          <w:endnotePr>
            <w:numFmt w:val="decimal"/>
          </w:endnotePr>
          <w:type w:val="continuous"/>
          <w:pgSz w:w="11906" w:h="16838" w:code="9"/>
          <w:pgMar w:top="1418" w:right="1304" w:bottom="1701" w:left="1304" w:header="0" w:footer="454" w:gutter="0"/>
          <w:pgNumType w:start="0"/>
          <w:cols w:space="708"/>
          <w:titlePg/>
          <w:docGrid w:linePitch="360"/>
        </w:sectPr>
      </w:pPr>
      <w:r>
        <w:t xml:space="preserve">To have the </w:t>
      </w:r>
      <w:r w:rsidR="00675893">
        <w:t xml:space="preserve">greatest </w:t>
      </w:r>
      <w:r>
        <w:t xml:space="preserve">impact, we need to be targeted </w:t>
      </w:r>
      <w:r w:rsidR="00E3267B">
        <w:t xml:space="preserve">in </w:t>
      </w:r>
      <w:r>
        <w:t xml:space="preserve">how we </w:t>
      </w:r>
      <w:r w:rsidR="00675893">
        <w:t xml:space="preserve">carry out </w:t>
      </w:r>
      <w:r>
        <w:t>our functions</w:t>
      </w:r>
      <w:r w:rsidR="00E3267B">
        <w:t>. We need to</w:t>
      </w:r>
      <w:r>
        <w:t xml:space="preserve"> use our perspective and influence to identify and bring attention to issues that are the </w:t>
      </w:r>
      <w:r w:rsidR="00675893">
        <w:t xml:space="preserve">causes </w:t>
      </w:r>
      <w:r>
        <w:t>of poor outcomes</w:t>
      </w:r>
      <w:r w:rsidR="00E3267B">
        <w:t>,</w:t>
      </w:r>
      <w:r>
        <w:t xml:space="preserve"> and to help </w:t>
      </w:r>
      <w:r w:rsidR="00675893">
        <w:t xml:space="preserve">drive </w:t>
      </w:r>
      <w:r>
        <w:t xml:space="preserve">lasting </w:t>
      </w:r>
      <w:r w:rsidR="00675893">
        <w:t>improvements</w:t>
      </w:r>
      <w:r>
        <w:t>.</w:t>
      </w:r>
    </w:p>
    <w:p w14:paraId="7A113A79" w14:textId="5E305DD4" w:rsidR="00412718" w:rsidRPr="00C17AE1" w:rsidRDefault="001B663D" w:rsidP="00C17AE1">
      <w:pPr>
        <w:pStyle w:val="BodyText"/>
        <w:rPr>
          <w:b/>
          <w:bCs/>
          <w:sz w:val="28"/>
          <w:szCs w:val="28"/>
        </w:rPr>
      </w:pPr>
      <w:r>
        <w:rPr>
          <w:b/>
          <w:bCs/>
          <w:sz w:val="28"/>
          <w:szCs w:val="28"/>
        </w:rPr>
        <w:t>I</w:t>
      </w:r>
      <w:r w:rsidR="000A2780">
        <w:rPr>
          <w:b/>
          <w:bCs/>
          <w:sz w:val="28"/>
          <w:szCs w:val="28"/>
        </w:rPr>
        <w:t>mpacts we aim for</w:t>
      </w:r>
    </w:p>
    <w:p w14:paraId="01FD28C6" w14:textId="658B3B8D" w:rsidR="00412718" w:rsidRDefault="00412718" w:rsidP="00B907DC">
      <w:pPr>
        <w:pStyle w:val="Bullet1"/>
      </w:pPr>
      <w:r>
        <w:t xml:space="preserve">Our interventions and recommendations address the causes of problems and </w:t>
      </w:r>
      <w:r w:rsidR="00695A1F">
        <w:t xml:space="preserve">deliver </w:t>
      </w:r>
      <w:r>
        <w:t xml:space="preserve">durable </w:t>
      </w:r>
      <w:r w:rsidR="0080066E">
        <w:t>solutions</w:t>
      </w:r>
    </w:p>
    <w:p w14:paraId="6811EE4C" w14:textId="77777777" w:rsidR="00412718" w:rsidRDefault="00412718" w:rsidP="00B907DC">
      <w:pPr>
        <w:pStyle w:val="Bullet1"/>
      </w:pPr>
      <w:r>
        <w:t>Insights we generate from our work help identify patterns and issues, enabling earlier and more strategic intervention</w:t>
      </w:r>
    </w:p>
    <w:p w14:paraId="05D3C9EE" w14:textId="5A921B63" w:rsidR="00412718" w:rsidRDefault="00412718" w:rsidP="00B907DC">
      <w:pPr>
        <w:pStyle w:val="Bullet1"/>
      </w:pPr>
      <w:r>
        <w:t>Our support and advice promote good agency practice and decision-making, and help agencies respond to challenges effectively</w:t>
      </w:r>
    </w:p>
    <w:p w14:paraId="28F675E5" w14:textId="1CDC1FDC" w:rsidR="00412718" w:rsidRPr="00C17AE1" w:rsidRDefault="00412718" w:rsidP="00C17AE1">
      <w:pPr>
        <w:pStyle w:val="BodyText"/>
        <w:rPr>
          <w:b/>
          <w:bCs/>
          <w:sz w:val="28"/>
          <w:szCs w:val="28"/>
        </w:rPr>
      </w:pPr>
      <w:r w:rsidRPr="00C17AE1">
        <w:rPr>
          <w:b/>
          <w:bCs/>
          <w:sz w:val="28"/>
          <w:szCs w:val="28"/>
        </w:rPr>
        <w:t>How</w:t>
      </w:r>
      <w:r w:rsidR="001B663D">
        <w:rPr>
          <w:b/>
          <w:bCs/>
          <w:sz w:val="28"/>
          <w:szCs w:val="28"/>
        </w:rPr>
        <w:t xml:space="preserve"> we will deliver</w:t>
      </w:r>
    </w:p>
    <w:p w14:paraId="1215A225" w14:textId="70D7AD41" w:rsidR="00412718" w:rsidRDefault="00412718" w:rsidP="00412718">
      <w:pPr>
        <w:pStyle w:val="BodyText"/>
      </w:pPr>
      <w:r>
        <w:t>In</w:t>
      </w:r>
      <w:r w:rsidRPr="00B46CA2">
        <w:t xml:space="preserve"> </w:t>
      </w:r>
      <w:r>
        <w:t xml:space="preserve">addition to resolving the </w:t>
      </w:r>
      <w:r w:rsidRPr="00B46CA2">
        <w:t xml:space="preserve">immediate </w:t>
      </w:r>
      <w:r>
        <w:t>issues that come up in our casework</w:t>
      </w:r>
      <w:r w:rsidR="000F671D">
        <w:t xml:space="preserve"> and</w:t>
      </w:r>
      <w:r>
        <w:t xml:space="preserve"> inspections,</w:t>
      </w:r>
      <w:r w:rsidR="000F671D">
        <w:t xml:space="preserve"> </w:t>
      </w:r>
      <w:r>
        <w:t>w</w:t>
      </w:r>
      <w:r w:rsidRPr="00B46CA2">
        <w:t xml:space="preserve">e will </w:t>
      </w:r>
      <w:r>
        <w:t xml:space="preserve">strengthen our focus on getting to the </w:t>
      </w:r>
      <w:r w:rsidRPr="00B46CA2">
        <w:t>underlying</w:t>
      </w:r>
      <w:r w:rsidR="000F671D">
        <w:t xml:space="preserve"> causes </w:t>
      </w:r>
      <w:r w:rsidRPr="00B46CA2">
        <w:t xml:space="preserve">and </w:t>
      </w:r>
      <w:r>
        <w:t>finding resolutions or</w:t>
      </w:r>
      <w:r w:rsidRPr="00B46CA2">
        <w:t xml:space="preserve"> recommendations </w:t>
      </w:r>
      <w:r>
        <w:t>that</w:t>
      </w:r>
      <w:r w:rsidRPr="00B46CA2">
        <w:t xml:space="preserve"> address</w:t>
      </w:r>
      <w:r>
        <w:t xml:space="preserve"> the</w:t>
      </w:r>
      <w:r w:rsidRPr="00B46CA2">
        <w:t xml:space="preserve"> causes </w:t>
      </w:r>
      <w:r>
        <w:t xml:space="preserve">of problems </w:t>
      </w:r>
      <w:r w:rsidRPr="00B46CA2">
        <w:t xml:space="preserve">and drive </w:t>
      </w:r>
      <w:r>
        <w:t xml:space="preserve">systemic </w:t>
      </w:r>
      <w:r w:rsidRPr="00B46CA2">
        <w:t>change.</w:t>
      </w:r>
    </w:p>
    <w:p w14:paraId="62FA11A6" w14:textId="57CE200A" w:rsidR="00412718" w:rsidRPr="00B46CA2" w:rsidRDefault="00412718" w:rsidP="00412718">
      <w:pPr>
        <w:pStyle w:val="BodyText"/>
      </w:pPr>
      <w:r w:rsidRPr="00B46CA2">
        <w:t xml:space="preserve">We will build our capacity to turn the data from across our </w:t>
      </w:r>
      <w:r>
        <w:t>functions and engagement</w:t>
      </w:r>
      <w:r w:rsidR="00840084">
        <w:t>s</w:t>
      </w:r>
      <w:r w:rsidRPr="00B46CA2">
        <w:t xml:space="preserve"> into timely, high-quality insights, and develop clear criteria for identifying and prioritising th</w:t>
      </w:r>
      <w:r>
        <w:t>ose</w:t>
      </w:r>
      <w:r w:rsidRPr="00B46CA2">
        <w:t xml:space="preserve"> issues where we can </w:t>
      </w:r>
      <w:r>
        <w:t>make the biggest difference.</w:t>
      </w:r>
    </w:p>
    <w:p w14:paraId="2E83ED97" w14:textId="3A054F0A" w:rsidR="00412718" w:rsidRPr="00B46CA2" w:rsidRDefault="00412718" w:rsidP="00412718">
      <w:pPr>
        <w:pStyle w:val="BodyText"/>
      </w:pPr>
      <w:r w:rsidRPr="00B46CA2">
        <w:t xml:space="preserve">We will use our relationships across government to </w:t>
      </w:r>
      <w:r>
        <w:t xml:space="preserve">help connect agencies on important </w:t>
      </w:r>
      <w:r w:rsidRPr="0039009A">
        <w:t>issues, and</w:t>
      </w:r>
      <w:r w:rsidRPr="00B46CA2">
        <w:t xml:space="preserve"> intervene as early as we can, including through </w:t>
      </w:r>
      <w:r w:rsidR="003125F5">
        <w:t xml:space="preserve">early </w:t>
      </w:r>
      <w:r w:rsidRPr="00B46CA2">
        <w:t>input into the design of systems and processes</w:t>
      </w:r>
      <w:r>
        <w:t xml:space="preserve"> that affect people’s experience.</w:t>
      </w:r>
    </w:p>
    <w:p w14:paraId="163E7CFE" w14:textId="77777777" w:rsidR="00412718" w:rsidRPr="00B46CA2" w:rsidRDefault="00412718" w:rsidP="00412718">
      <w:pPr>
        <w:pStyle w:val="BodyText"/>
      </w:pPr>
      <w:r w:rsidRPr="00B46CA2">
        <w:t>We will use our platform to bring attention to persistent and</w:t>
      </w:r>
      <w:r>
        <w:t xml:space="preserve"> difficult</w:t>
      </w:r>
      <w:r w:rsidRPr="00B46CA2">
        <w:t xml:space="preserve"> issues but</w:t>
      </w:r>
      <w:r>
        <w:t xml:space="preserve"> also to </w:t>
      </w:r>
      <w:r w:rsidRPr="00B46CA2">
        <w:t xml:space="preserve">promote </w:t>
      </w:r>
      <w:r>
        <w:t xml:space="preserve">examples of </w:t>
      </w:r>
      <w:r w:rsidRPr="00B46CA2">
        <w:t xml:space="preserve">good practice </w:t>
      </w:r>
      <w:r>
        <w:t xml:space="preserve">so that is recognised and can help </w:t>
      </w:r>
      <w:r w:rsidRPr="00B46CA2">
        <w:t>support agency learning</w:t>
      </w:r>
      <w:r>
        <w:t>.</w:t>
      </w:r>
    </w:p>
    <w:p w14:paraId="267798C3" w14:textId="5FE6A9E9" w:rsidR="00412718" w:rsidRDefault="00412718" w:rsidP="00412718">
      <w:pPr>
        <w:pStyle w:val="BodyText"/>
      </w:pPr>
      <w:r w:rsidRPr="00B46CA2">
        <w:t xml:space="preserve">We will track the implementation and outcomes of our recommendations, so we can </w:t>
      </w:r>
      <w:r>
        <w:t>understand</w:t>
      </w:r>
      <w:r w:rsidRPr="00B46CA2">
        <w:t xml:space="preserve"> what works and improve</w:t>
      </w:r>
      <w:r>
        <w:t xml:space="preserve"> our own practice to deliver more effective remedies</w:t>
      </w:r>
      <w:r w:rsidR="00487035">
        <w:t xml:space="preserve"> and improvements</w:t>
      </w:r>
      <w:r w:rsidRPr="00B46CA2">
        <w:t>.</w:t>
      </w:r>
    </w:p>
    <w:p w14:paraId="3259DC09" w14:textId="77777777" w:rsidR="00412718" w:rsidRDefault="00412718" w:rsidP="00E70118">
      <w:pPr>
        <w:pStyle w:val="Heading2"/>
      </w:pPr>
      <w:bookmarkStart w:id="51" w:name="_Toc243310159"/>
      <w:r w:rsidRPr="00E372E3">
        <w:t xml:space="preserve">Objective </w:t>
      </w:r>
      <w:r>
        <w:t>2</w:t>
      </w:r>
      <w:r w:rsidRPr="00E372E3">
        <w:t xml:space="preserve">: </w:t>
      </w:r>
      <w:r w:rsidRPr="00FD7A83">
        <w:t>Protect and strengthen the conditions for open and accountable government</w:t>
      </w:r>
      <w:bookmarkEnd w:id="51"/>
    </w:p>
    <w:p w14:paraId="79165589" w14:textId="2CAC81D9" w:rsidR="00412718" w:rsidRDefault="00412718" w:rsidP="00412718">
      <w:pPr>
        <w:pStyle w:val="BodyText"/>
      </w:pPr>
      <w:r w:rsidRPr="004C466B">
        <w:t>We will set clear expectations, provide responsive guidance, and use our oversight to support the systems, practice and culture that underpin</w:t>
      </w:r>
      <w:r w:rsidR="000C259C">
        <w:t xml:space="preserve"> </w:t>
      </w:r>
      <w:r w:rsidRPr="004C466B">
        <w:t>transparency</w:t>
      </w:r>
      <w:r w:rsidR="000C259C">
        <w:t xml:space="preserve"> and accountability</w:t>
      </w:r>
      <w:r w:rsidR="001B663D">
        <w:t>.</w:t>
      </w:r>
    </w:p>
    <w:p w14:paraId="6BA83F22" w14:textId="042EF075" w:rsidR="00412718" w:rsidRPr="00412718" w:rsidRDefault="00412718" w:rsidP="00412718">
      <w:pPr>
        <w:pStyle w:val="BodyText"/>
        <w:rPr>
          <w:b/>
          <w:bCs/>
          <w:sz w:val="28"/>
          <w:szCs w:val="28"/>
        </w:rPr>
      </w:pPr>
      <w:r w:rsidRPr="00412718">
        <w:rPr>
          <w:b/>
          <w:bCs/>
          <w:sz w:val="28"/>
          <w:szCs w:val="28"/>
        </w:rPr>
        <w:t>Why</w:t>
      </w:r>
    </w:p>
    <w:p w14:paraId="308AF616" w14:textId="07CAED6B" w:rsidR="00412718" w:rsidRDefault="00412718" w:rsidP="00412718">
      <w:pPr>
        <w:pStyle w:val="BodyText"/>
      </w:pPr>
      <w:r>
        <w:t xml:space="preserve">Transparency and access to information are essential components of a strong democracy, and to people's ability to navigate government in their everyday lives. This depends not only on our official information legislation, but on the wider culture and practice of openness across government, </w:t>
      </w:r>
      <w:proofErr w:type="gramStart"/>
      <w:r>
        <w:t>including</w:t>
      </w:r>
      <w:r w:rsidR="00EC27AE">
        <w:t>:</w:t>
      </w:r>
      <w:proofErr w:type="gramEnd"/>
      <w:r>
        <w:t xml:space="preserve"> </w:t>
      </w:r>
      <w:r w:rsidR="00EC27AE">
        <w:t>clear</w:t>
      </w:r>
      <w:r>
        <w:t xml:space="preserve"> reasons for decisions, </w:t>
      </w:r>
      <w:r w:rsidR="00E3267B">
        <w:t xml:space="preserve">information </w:t>
      </w:r>
      <w:r w:rsidR="00EC27AE">
        <w:t xml:space="preserve">being made </w:t>
      </w:r>
      <w:r w:rsidR="00E3267B">
        <w:t xml:space="preserve">available proactively, </w:t>
      </w:r>
      <w:r>
        <w:t>appropriate consultation</w:t>
      </w:r>
      <w:r w:rsidR="00A96281">
        <w:t>,</w:t>
      </w:r>
      <w:r>
        <w:t xml:space="preserve"> and sound record-keeping.</w:t>
      </w:r>
    </w:p>
    <w:p w14:paraId="5E0F71D9" w14:textId="7B6F5479" w:rsidR="00412718" w:rsidRDefault="00412718" w:rsidP="00412718">
      <w:pPr>
        <w:pStyle w:val="BodyText"/>
      </w:pPr>
      <w:bookmarkStart w:id="52" w:name="_Hlk236905662"/>
      <w:r>
        <w:t xml:space="preserve">The systems that support open </w:t>
      </w:r>
      <w:r w:rsidR="000C259C">
        <w:t xml:space="preserve">and accountable </w:t>
      </w:r>
      <w:r>
        <w:t xml:space="preserve">government are under increasing pressure, </w:t>
      </w:r>
      <w:bookmarkEnd w:id="52"/>
      <w:r>
        <w:t xml:space="preserve">driven in part by new technologies, economic and fiscal constraints and changing social conditions. </w:t>
      </w:r>
      <w:r w:rsidR="000A2780" w:rsidRPr="000A2780">
        <w:t>These pressures are occurring at a time when trust in public institutions is declining.</w:t>
      </w:r>
    </w:p>
    <w:p w14:paraId="12BCAF27" w14:textId="77777777" w:rsidR="00412718" w:rsidRDefault="00412718" w:rsidP="00494216">
      <w:pPr>
        <w:pStyle w:val="BodyText"/>
        <w:spacing w:after="0"/>
      </w:pPr>
      <w:r>
        <w:t>We need to support the system to be sustainable and continue to serve people well, and give the public, Parliament and agencies confidence that the official information legislation is working as intended to make information progressively more available while protecting information where there is a genuine need to do so.</w:t>
      </w:r>
    </w:p>
    <w:p w14:paraId="451BDA47" w14:textId="77777777" w:rsidR="00494216" w:rsidRDefault="00494216" w:rsidP="00494216">
      <w:pPr>
        <w:pStyle w:val="BodyText"/>
        <w:spacing w:after="0"/>
      </w:pPr>
    </w:p>
    <w:p w14:paraId="2ACF7995" w14:textId="2052DC70" w:rsidR="00494216" w:rsidRDefault="00494216" w:rsidP="00494216">
      <w:pPr>
        <w:pStyle w:val="BodyText"/>
        <w:spacing w:after="0"/>
        <w:rPr>
          <w:sz w:val="22"/>
        </w:rPr>
        <w:sectPr w:rsidR="00494216" w:rsidSect="00AF3CCE">
          <w:endnotePr>
            <w:numFmt w:val="decimal"/>
          </w:endnotePr>
          <w:type w:val="continuous"/>
          <w:pgSz w:w="11906" w:h="16838" w:code="9"/>
          <w:pgMar w:top="1701" w:right="1304" w:bottom="851" w:left="1304" w:header="680" w:footer="680" w:gutter="0"/>
          <w:cols w:space="708"/>
          <w:titlePg/>
          <w:docGrid w:linePitch="360"/>
        </w:sectPr>
      </w:pPr>
    </w:p>
    <w:p w14:paraId="3EABE3BC" w14:textId="2761B253" w:rsidR="00412718" w:rsidRPr="00B864C6" w:rsidRDefault="00412718" w:rsidP="00412718">
      <w:pPr>
        <w:pStyle w:val="BodyText"/>
        <w:rPr>
          <w:b/>
          <w:bCs/>
          <w:sz w:val="28"/>
          <w:szCs w:val="28"/>
        </w:rPr>
      </w:pPr>
      <w:r w:rsidRPr="00412718">
        <w:rPr>
          <w:b/>
          <w:bCs/>
          <w:sz w:val="28"/>
          <w:szCs w:val="28"/>
        </w:rPr>
        <w:t>Impacts</w:t>
      </w:r>
      <w:r w:rsidR="007954FB">
        <w:rPr>
          <w:b/>
          <w:bCs/>
          <w:sz w:val="28"/>
          <w:szCs w:val="28"/>
        </w:rPr>
        <w:t xml:space="preserve"> </w:t>
      </w:r>
      <w:r w:rsidR="004C19A7">
        <w:rPr>
          <w:b/>
          <w:bCs/>
          <w:sz w:val="28"/>
          <w:szCs w:val="28"/>
        </w:rPr>
        <w:t>we aim for</w:t>
      </w:r>
    </w:p>
    <w:p w14:paraId="634C6D8D" w14:textId="77777777" w:rsidR="00412718" w:rsidRDefault="00412718" w:rsidP="00B907DC">
      <w:pPr>
        <w:pStyle w:val="Bullet1"/>
      </w:pPr>
      <w:r>
        <w:t xml:space="preserve">Our work </w:t>
      </w:r>
      <w:bookmarkStart w:id="53" w:name="_Hlk237435189"/>
      <w:r>
        <w:t xml:space="preserve">contributes to a resilient official information system that continues to deliver on its purposes </w:t>
      </w:r>
      <w:bookmarkEnd w:id="53"/>
    </w:p>
    <w:p w14:paraId="0613944A" w14:textId="6CD77F5B" w:rsidR="00412718" w:rsidRDefault="00412718" w:rsidP="00B907DC">
      <w:pPr>
        <w:pStyle w:val="Bullet1"/>
      </w:pPr>
      <w:r>
        <w:t>People can access information more easily and reliably</w:t>
      </w:r>
    </w:p>
    <w:p w14:paraId="6A4A9089" w14:textId="73159272" w:rsidR="00412718" w:rsidRDefault="00412718" w:rsidP="00B907DC">
      <w:pPr>
        <w:pStyle w:val="Bullet1"/>
      </w:pPr>
      <w:r>
        <w:t>Good information practices, including a culture of proactive release, are more consistently embedded across the public sector</w:t>
      </w:r>
    </w:p>
    <w:p w14:paraId="691F9F1B" w14:textId="77777777" w:rsidR="00494216" w:rsidRDefault="00494216">
      <w:pPr>
        <w:spacing w:after="200" w:line="276" w:lineRule="auto"/>
        <w:rPr>
          <w:b/>
          <w:bCs/>
          <w:sz w:val="28"/>
          <w:szCs w:val="28"/>
        </w:rPr>
      </w:pPr>
      <w:bookmarkStart w:id="54" w:name="_Hlk236754027"/>
      <w:r>
        <w:rPr>
          <w:b/>
          <w:bCs/>
          <w:sz w:val="28"/>
          <w:szCs w:val="28"/>
        </w:rPr>
        <w:br w:type="page"/>
      </w:r>
    </w:p>
    <w:p w14:paraId="5D6B497C" w14:textId="5891B6D3" w:rsidR="00412718" w:rsidRPr="00412718" w:rsidRDefault="00412718" w:rsidP="00412718">
      <w:pPr>
        <w:pStyle w:val="BodyText"/>
        <w:rPr>
          <w:b/>
          <w:bCs/>
          <w:sz w:val="28"/>
          <w:szCs w:val="28"/>
        </w:rPr>
      </w:pPr>
      <w:r w:rsidRPr="00412718">
        <w:rPr>
          <w:b/>
          <w:bCs/>
          <w:sz w:val="28"/>
          <w:szCs w:val="28"/>
        </w:rPr>
        <w:t>How</w:t>
      </w:r>
      <w:r w:rsidR="007954FB">
        <w:rPr>
          <w:b/>
          <w:bCs/>
          <w:sz w:val="28"/>
          <w:szCs w:val="28"/>
        </w:rPr>
        <w:t xml:space="preserve"> we will deliver</w:t>
      </w:r>
    </w:p>
    <w:p w14:paraId="77EF13E1" w14:textId="77777777" w:rsidR="00412718" w:rsidRDefault="00412718" w:rsidP="00412718">
      <w:pPr>
        <w:pStyle w:val="BodyText"/>
      </w:pPr>
      <w:bookmarkStart w:id="55" w:name="_Hlk236754020"/>
      <w:r>
        <w:t>We will provide timely and pragmatic resolution of official information reviews to ensure outcomes are useful and deliver on the purposes of the legislation.</w:t>
      </w:r>
    </w:p>
    <w:p w14:paraId="29DA85EB" w14:textId="60276408" w:rsidR="00412718" w:rsidRDefault="00412718" w:rsidP="00412718">
      <w:pPr>
        <w:pStyle w:val="BodyText"/>
      </w:pPr>
      <w:r>
        <w:t>We will be a trusted source of advice</w:t>
      </w:r>
      <w:r w:rsidR="00EC27AE">
        <w:t xml:space="preserve"> </w:t>
      </w:r>
      <w:r w:rsidR="00A96281">
        <w:t xml:space="preserve">– </w:t>
      </w:r>
      <w:r>
        <w:t>issuing clear and up</w:t>
      </w:r>
      <w:r w:rsidR="00EC27AE">
        <w:t>-</w:t>
      </w:r>
      <w:r>
        <w:t>to</w:t>
      </w:r>
      <w:r w:rsidR="00EC27AE">
        <w:t>-</w:t>
      </w:r>
      <w:r>
        <w:t>date guidance and offering responsive support to agencies on challenges they face.</w:t>
      </w:r>
    </w:p>
    <w:p w14:paraId="3F50407E" w14:textId="77777777" w:rsidR="00412718" w:rsidRDefault="00412718" w:rsidP="00412718">
      <w:pPr>
        <w:pStyle w:val="BodyText"/>
      </w:pPr>
      <w:r>
        <w:t>We will set consistent expectations and support agencies to apply the law with greater confidence and less unnecessary caution.</w:t>
      </w:r>
    </w:p>
    <w:p w14:paraId="5E1FCDDF" w14:textId="3BD966FF" w:rsidR="00AD7345" w:rsidRDefault="00AD7345" w:rsidP="00412718">
      <w:pPr>
        <w:pStyle w:val="BodyText"/>
      </w:pPr>
      <w:r w:rsidRPr="00AD7345">
        <w:t>We will focus our proactive interventions on the areas we see the greatest opportunit</w:t>
      </w:r>
      <w:r>
        <w:t>y</w:t>
      </w:r>
      <w:r w:rsidRPr="00AD7345">
        <w:t xml:space="preserve"> to help agencies improve their practice</w:t>
      </w:r>
      <w:r w:rsidR="001E3C5A">
        <w:t>.</w:t>
      </w:r>
    </w:p>
    <w:p w14:paraId="19D7E086" w14:textId="77777777" w:rsidR="00EC27AE" w:rsidRDefault="00EC27AE" w:rsidP="00EC27AE">
      <w:pPr>
        <w:pStyle w:val="BodyText"/>
      </w:pPr>
      <w:r>
        <w:t>We will report on official information trends, risks and performance across the public sector, giving Parliament and the public assurance that the official information system is working as intended.</w:t>
      </w:r>
    </w:p>
    <w:p w14:paraId="60F76479" w14:textId="77777777" w:rsidR="00412718" w:rsidRDefault="00412718" w:rsidP="00412718">
      <w:pPr>
        <w:pStyle w:val="BodyText"/>
      </w:pPr>
      <w:r>
        <w:t>We will promote capability-building for agencies and requesters and support the responsible use of technology, including Artificial Intelligence (AI), to make official information administration more efficient.</w:t>
      </w:r>
    </w:p>
    <w:p w14:paraId="711E4846" w14:textId="0E0F47F1" w:rsidR="00412718" w:rsidRDefault="00412718" w:rsidP="00E70118">
      <w:pPr>
        <w:pStyle w:val="Heading2"/>
      </w:pPr>
      <w:bookmarkStart w:id="56" w:name="_Toc243310160"/>
      <w:bookmarkEnd w:id="54"/>
      <w:bookmarkEnd w:id="55"/>
      <w:r w:rsidRPr="00E372E3">
        <w:t>Objective 3: Provide a more accessible</w:t>
      </w:r>
      <w:r>
        <w:t xml:space="preserve"> and</w:t>
      </w:r>
      <w:r w:rsidRPr="00E372E3">
        <w:t xml:space="preserve"> responsive service</w:t>
      </w:r>
      <w:bookmarkEnd w:id="56"/>
    </w:p>
    <w:p w14:paraId="071E545A" w14:textId="654B3121" w:rsidR="00270A3E" w:rsidRDefault="00270A3E" w:rsidP="00412718">
      <w:pPr>
        <w:pStyle w:val="BodyText"/>
      </w:pPr>
      <w:r w:rsidRPr="00270A3E">
        <w:t xml:space="preserve">We will grow awareness of how we can help, make it easier </w:t>
      </w:r>
      <w:r>
        <w:t xml:space="preserve">for people </w:t>
      </w:r>
      <w:r w:rsidRPr="00270A3E">
        <w:t>to reach us and provide a service fit for current needs and expectations.</w:t>
      </w:r>
    </w:p>
    <w:p w14:paraId="5D481788" w14:textId="33C0D0FD" w:rsidR="00412718" w:rsidRPr="00412718" w:rsidRDefault="00412718" w:rsidP="00412718">
      <w:pPr>
        <w:pStyle w:val="BodyText"/>
        <w:rPr>
          <w:b/>
          <w:bCs/>
          <w:sz w:val="28"/>
          <w:szCs w:val="28"/>
        </w:rPr>
      </w:pPr>
      <w:r w:rsidRPr="00412718">
        <w:rPr>
          <w:b/>
          <w:bCs/>
          <w:sz w:val="28"/>
          <w:szCs w:val="28"/>
        </w:rPr>
        <w:t>Why</w:t>
      </w:r>
    </w:p>
    <w:p w14:paraId="31BB9B6B" w14:textId="238CC2E9" w:rsidR="00412718" w:rsidRDefault="00412718" w:rsidP="00412718">
      <w:pPr>
        <w:pStyle w:val="BodyText"/>
      </w:pPr>
      <w:r>
        <w:t xml:space="preserve">A core purpose of the Ombudsman is to help address the power imbalance between people and the state and to provide accessible and affordable recourse when things go wrong. To do that, we need to be genuinely accessible </w:t>
      </w:r>
      <w:r>
        <w:softHyphen/>
      </w:r>
      <w:r>
        <w:softHyphen/>
      </w:r>
      <w:r w:rsidR="00AD0A45">
        <w:t xml:space="preserve">– </w:t>
      </w:r>
      <w:r>
        <w:t xml:space="preserve">particularly to those with the greatest need for our help. </w:t>
      </w:r>
      <w:r w:rsidRPr="00152FF8">
        <w:t>For some groups, the barriers to knowing about us or accessing our services are highe</w:t>
      </w:r>
      <w:r>
        <w:t xml:space="preserve">r, </w:t>
      </w:r>
      <w:r w:rsidRPr="00152FF8">
        <w:t xml:space="preserve">including Māori, Pacific peoples, </w:t>
      </w:r>
      <w:r>
        <w:t>Ethnic</w:t>
      </w:r>
      <w:r w:rsidRPr="00152FF8">
        <w:t xml:space="preserve"> communities, </w:t>
      </w:r>
      <w:r w:rsidR="005E6F9F">
        <w:t>D</w:t>
      </w:r>
      <w:r w:rsidRPr="00152FF8">
        <w:t>eaf and disabled people, children and young people, and those in regional</w:t>
      </w:r>
      <w:r w:rsidR="00442BD2">
        <w:t xml:space="preserve"> areas</w:t>
      </w:r>
      <w:r w:rsidRPr="00152FF8">
        <w:t xml:space="preserve"> or </w:t>
      </w:r>
      <w:r w:rsidR="00442BD2" w:rsidRPr="00442BD2">
        <w:t>communities with l</w:t>
      </w:r>
      <w:r w:rsidR="00442BD2">
        <w:t>ess</w:t>
      </w:r>
      <w:r w:rsidR="00442BD2" w:rsidRPr="00442BD2">
        <w:t xml:space="preserve"> digital access. </w:t>
      </w:r>
      <w:r>
        <w:t>These are often the same</w:t>
      </w:r>
      <w:r w:rsidR="00B04498">
        <w:t xml:space="preserve"> </w:t>
      </w:r>
      <w:r>
        <w:t>groups more likely to experience challenges engaging with public services. At the same time, government systems and complaint pathways can be complex and difficult to navigate.</w:t>
      </w:r>
    </w:p>
    <w:p w14:paraId="054617A4" w14:textId="021E8782" w:rsidR="00412718" w:rsidRDefault="00412718" w:rsidP="00412718">
      <w:pPr>
        <w:pStyle w:val="BodyText"/>
        <w:rPr>
          <w:sz w:val="22"/>
        </w:rPr>
      </w:pPr>
      <w:r>
        <w:t xml:space="preserve">People expect us to be fair and timely in the assistance we provide. Our ability to deliver impact for people depends on meeting those expectations, and the quality of our service shapes whether people are likely to seek our help or engage with us in the first place. We are managing significant and sustained growth in demand. Our services need to adapt and keep pace, including by making better use of technology to enhance our efficiency and </w:t>
      </w:r>
      <w:r w:rsidR="00C3452B">
        <w:t xml:space="preserve">respond to </w:t>
      </w:r>
      <w:r>
        <w:t>changing expectations.</w:t>
      </w:r>
    </w:p>
    <w:p w14:paraId="4ED118F2" w14:textId="77777777" w:rsidR="00412718" w:rsidRDefault="00412718" w:rsidP="00412718">
      <w:pPr>
        <w:pStyle w:val="BodyText"/>
        <w:rPr>
          <w:sz w:val="22"/>
        </w:rPr>
        <w:sectPr w:rsidR="00412718" w:rsidSect="00412718">
          <w:endnotePr>
            <w:numFmt w:val="decimal"/>
          </w:endnotePr>
          <w:type w:val="continuous"/>
          <w:pgSz w:w="11906" w:h="16838" w:code="9"/>
          <w:pgMar w:top="1701" w:right="1304" w:bottom="1701" w:left="1304" w:header="680" w:footer="680" w:gutter="0"/>
          <w:cols w:space="708"/>
          <w:titlePg/>
          <w:docGrid w:linePitch="360"/>
        </w:sectPr>
      </w:pPr>
    </w:p>
    <w:p w14:paraId="79604D3A" w14:textId="77777777" w:rsidR="00494216" w:rsidRDefault="00494216">
      <w:pPr>
        <w:spacing w:after="200" w:line="276" w:lineRule="auto"/>
        <w:rPr>
          <w:b/>
          <w:bCs/>
          <w:sz w:val="28"/>
          <w:szCs w:val="28"/>
        </w:rPr>
      </w:pPr>
      <w:r>
        <w:rPr>
          <w:b/>
          <w:bCs/>
          <w:sz w:val="28"/>
          <w:szCs w:val="28"/>
        </w:rPr>
        <w:br w:type="page"/>
      </w:r>
    </w:p>
    <w:p w14:paraId="705B3176" w14:textId="7D27C292" w:rsidR="00412718" w:rsidRPr="004C19A7" w:rsidRDefault="00412718" w:rsidP="00412718">
      <w:pPr>
        <w:pStyle w:val="BodyText"/>
        <w:rPr>
          <w:b/>
          <w:bCs/>
          <w:sz w:val="28"/>
          <w:szCs w:val="28"/>
        </w:rPr>
      </w:pPr>
      <w:r w:rsidRPr="00412718">
        <w:rPr>
          <w:b/>
          <w:bCs/>
          <w:sz w:val="28"/>
          <w:szCs w:val="28"/>
        </w:rPr>
        <w:t>Impacts</w:t>
      </w:r>
      <w:r w:rsidR="007954FB">
        <w:rPr>
          <w:b/>
          <w:bCs/>
          <w:sz w:val="28"/>
          <w:szCs w:val="28"/>
        </w:rPr>
        <w:t xml:space="preserve"> we aim for</w:t>
      </w:r>
    </w:p>
    <w:p w14:paraId="75857925" w14:textId="4195FB84" w:rsidR="00412718" w:rsidRDefault="00412718" w:rsidP="00B907DC">
      <w:pPr>
        <w:pStyle w:val="Bullet1"/>
      </w:pPr>
      <w:r>
        <w:t>More people, particularly in underserved communities, are aware of the Ombudsman and understand how we can help</w:t>
      </w:r>
    </w:p>
    <w:p w14:paraId="000866F0" w14:textId="013F21E3" w:rsidR="00B04498" w:rsidRDefault="00B04498" w:rsidP="00B907DC">
      <w:pPr>
        <w:pStyle w:val="Bullet1"/>
      </w:pPr>
      <w:r>
        <w:t xml:space="preserve">We are accessible and our processes and communications are adapted to </w:t>
      </w:r>
      <w:r w:rsidR="00442BD2">
        <w:t>people’s</w:t>
      </w:r>
      <w:r>
        <w:t xml:space="preserve"> diverse needs</w:t>
      </w:r>
    </w:p>
    <w:p w14:paraId="1C857542" w14:textId="31DEDFDB" w:rsidR="00412718" w:rsidRDefault="00412718" w:rsidP="00B907DC">
      <w:pPr>
        <w:pStyle w:val="Bullet1"/>
      </w:pPr>
      <w:r>
        <w:t>People and agencies receive a timely and fair service, with clear communication about what to expect</w:t>
      </w:r>
    </w:p>
    <w:p w14:paraId="2810443B" w14:textId="00BFA828" w:rsidR="00AC7ABE" w:rsidRPr="00200B44" w:rsidRDefault="00B04498" w:rsidP="00412718">
      <w:pPr>
        <w:pStyle w:val="Bullet1"/>
      </w:pPr>
      <w:r>
        <w:t xml:space="preserve">People receive useful assistance and meaningful </w:t>
      </w:r>
      <w:r w:rsidR="008F1FEF">
        <w:t>remedies</w:t>
      </w:r>
    </w:p>
    <w:p w14:paraId="732FD3C9" w14:textId="717B73A4" w:rsidR="00412718" w:rsidRPr="00412718" w:rsidRDefault="00412718" w:rsidP="00412718">
      <w:pPr>
        <w:pStyle w:val="BodyText"/>
        <w:rPr>
          <w:b/>
          <w:bCs/>
          <w:sz w:val="28"/>
          <w:szCs w:val="28"/>
        </w:rPr>
      </w:pPr>
      <w:r w:rsidRPr="00412718">
        <w:rPr>
          <w:b/>
          <w:bCs/>
          <w:sz w:val="28"/>
          <w:szCs w:val="28"/>
        </w:rPr>
        <w:t>How</w:t>
      </w:r>
      <w:r w:rsidR="007954FB">
        <w:rPr>
          <w:b/>
          <w:bCs/>
          <w:sz w:val="28"/>
          <w:szCs w:val="28"/>
        </w:rPr>
        <w:t xml:space="preserve"> we will deliver</w:t>
      </w:r>
    </w:p>
    <w:p w14:paraId="0CDCB9CA" w14:textId="452D01EA" w:rsidR="00412718" w:rsidRDefault="00412718" w:rsidP="00412718">
      <w:pPr>
        <w:pStyle w:val="BodyText"/>
      </w:pPr>
      <w:r>
        <w:t xml:space="preserve">We will grow </w:t>
      </w:r>
      <w:r w:rsidR="003B1DB8">
        <w:t>awareness of our role through</w:t>
      </w:r>
      <w:r>
        <w:t xml:space="preserve"> planned and evaluated outreach focused on where awareness is lowest and need greatest. </w:t>
      </w:r>
      <w:r w:rsidR="000819B3" w:rsidRPr="000819B3">
        <w:t>We will engage appropriately to best understand the issues affecting people.</w:t>
      </w:r>
    </w:p>
    <w:p w14:paraId="6F05E774" w14:textId="33CFC78A" w:rsidR="001413B2" w:rsidRDefault="001413B2" w:rsidP="00412718">
      <w:pPr>
        <w:pStyle w:val="BodyText"/>
      </w:pPr>
      <w:r w:rsidRPr="001413B2">
        <w:t>We will work to reduce barriers people experience in reaching us, enhance our accessibility and work to understand and meet Deaf and disabled people’s access needs</w:t>
      </w:r>
      <w:r w:rsidR="00584123">
        <w:t xml:space="preserve">. </w:t>
      </w:r>
    </w:p>
    <w:p w14:paraId="6D657AA5" w14:textId="25292779" w:rsidR="00412718" w:rsidRDefault="005E6F9F" w:rsidP="00412718">
      <w:pPr>
        <w:pStyle w:val="BodyText"/>
      </w:pPr>
      <w:r>
        <w:t>We will build our capacity to meet diverse cultural expectations</w:t>
      </w:r>
      <w:r w:rsidR="00412718">
        <w:t xml:space="preserve"> and engage in ways that reflect </w:t>
      </w:r>
      <w:proofErr w:type="spellStart"/>
      <w:r w:rsidR="00412718">
        <w:t>Te</w:t>
      </w:r>
      <w:proofErr w:type="spellEnd"/>
      <w:r w:rsidR="00412718">
        <w:t xml:space="preserve"> </w:t>
      </w:r>
      <w:proofErr w:type="spellStart"/>
      <w:r w:rsidR="00412718">
        <w:t>Tiriti</w:t>
      </w:r>
      <w:proofErr w:type="spellEnd"/>
      <w:r w:rsidR="00412718">
        <w:t xml:space="preserve"> o Waitangi | The Treaty of Waitangi and tikanga</w:t>
      </w:r>
      <w:r>
        <w:t xml:space="preserve">, including </w:t>
      </w:r>
      <w:r w:rsidR="00412718">
        <w:t xml:space="preserve">engaging Māori to understand their views when considering matters that affect Māori and </w:t>
      </w:r>
      <w:r w:rsidR="00412718" w:rsidRPr="003437A5">
        <w:t xml:space="preserve">ensuring our own processes, practices, and decisions are consistent with </w:t>
      </w:r>
      <w:proofErr w:type="spellStart"/>
      <w:r w:rsidR="00412718" w:rsidRPr="003437A5">
        <w:t>Te</w:t>
      </w:r>
      <w:proofErr w:type="spellEnd"/>
      <w:r w:rsidR="00412718" w:rsidRPr="003437A5">
        <w:t xml:space="preserve"> </w:t>
      </w:r>
      <w:proofErr w:type="spellStart"/>
      <w:r w:rsidR="00412718" w:rsidRPr="003437A5">
        <w:t>Tiriti</w:t>
      </w:r>
      <w:proofErr w:type="spellEnd"/>
      <w:r w:rsidR="00412718" w:rsidRPr="003437A5">
        <w:t xml:space="preserve"> and tikanga</w:t>
      </w:r>
      <w:r w:rsidR="00412718">
        <w:t xml:space="preserve">. </w:t>
      </w:r>
    </w:p>
    <w:p w14:paraId="691F0AF1" w14:textId="77777777" w:rsidR="00412718" w:rsidRDefault="00412718" w:rsidP="00412718">
      <w:pPr>
        <w:pStyle w:val="BodyText"/>
      </w:pPr>
      <w:r>
        <w:t>We will take a trauma-informed and child-centred approach where the situation requires it.</w:t>
      </w:r>
    </w:p>
    <w:p w14:paraId="66F3BB41" w14:textId="77777777" w:rsidR="00412718" w:rsidRDefault="00412718" w:rsidP="00412718">
      <w:pPr>
        <w:pStyle w:val="BodyText"/>
      </w:pPr>
      <w:r>
        <w:t>We will look for opportunities to simplify our processes and make sure our communications are clear, accessible and tailored for different audiences and purposes, including being upfront about what we will and will not do, so people know what to expect.</w:t>
      </w:r>
    </w:p>
    <w:p w14:paraId="2F63A88C" w14:textId="103CD00D" w:rsidR="00412718" w:rsidRDefault="00412718" w:rsidP="00412718">
      <w:pPr>
        <w:pStyle w:val="BodyText"/>
      </w:pPr>
      <w:r>
        <w:t xml:space="preserve">We will make greater use of </w:t>
      </w:r>
      <w:r w:rsidR="009F6EA7">
        <w:t>storytelling</w:t>
      </w:r>
      <w:r>
        <w:t xml:space="preserve"> as a way of ensuring our work is visible, engaging, and builds awareness and understanding of our role and</w:t>
      </w:r>
      <w:r w:rsidR="009F6EA7">
        <w:t xml:space="preserve"> our</w:t>
      </w:r>
      <w:r>
        <w:t xml:space="preserve"> work among the public and under-served communities.</w:t>
      </w:r>
    </w:p>
    <w:p w14:paraId="1D45C6F9" w14:textId="7D4C309E" w:rsidR="00E62B19" w:rsidRDefault="00412718" w:rsidP="00412718">
      <w:pPr>
        <w:pStyle w:val="BodyText"/>
      </w:pPr>
      <w:r>
        <w:t>We will keep improving the timeliness and proportionality of our service across all our functions and make better use of technology to increase accessibility and to make our service faster and easier to engage with.</w:t>
      </w:r>
      <w:r w:rsidR="00E62B19">
        <w:br w:type="page"/>
      </w:r>
    </w:p>
    <w:p w14:paraId="41965227" w14:textId="77777777" w:rsidR="008D35F1" w:rsidRDefault="008D35F1" w:rsidP="00E62B19">
      <w:pPr>
        <w:pStyle w:val="Heading1"/>
        <w:numPr>
          <w:ilvl w:val="0"/>
          <w:numId w:val="0"/>
        </w:numPr>
        <w:spacing w:after="240"/>
      </w:pPr>
      <w:bookmarkStart w:id="57" w:name="_Toc243310161"/>
      <w:r>
        <w:t>Our foundations</w:t>
      </w:r>
      <w:bookmarkEnd w:id="57"/>
    </w:p>
    <w:p w14:paraId="36F32403" w14:textId="6AB97470" w:rsidR="00436510" w:rsidRPr="00436510" w:rsidRDefault="00436510" w:rsidP="00436510">
      <w:pPr>
        <w:pStyle w:val="Heading2"/>
        <w:spacing w:before="240"/>
      </w:pPr>
      <w:bookmarkStart w:id="58" w:name="_Toc243310162"/>
      <w:r>
        <w:t>Building</w:t>
      </w:r>
      <w:r w:rsidR="00BD2259">
        <w:t xml:space="preserve"> organisational</w:t>
      </w:r>
      <w:r>
        <w:t xml:space="preserve"> capability</w:t>
      </w:r>
      <w:bookmarkEnd w:id="58"/>
      <w:r>
        <w:t xml:space="preserve"> </w:t>
      </w:r>
    </w:p>
    <w:p w14:paraId="5EF3C8F9" w14:textId="77777777" w:rsidR="008D35F1" w:rsidRDefault="008D35F1" w:rsidP="008D35F1">
      <w:pPr>
        <w:pStyle w:val="BodyText"/>
      </w:pPr>
      <w:r>
        <w:t>Demand for our services continues to rise, Parliament has expanded our role in recent years, and we are working in a complex and rapidly changing environment. We have grown considerably to support the additional work now required of us. We</w:t>
      </w:r>
      <w:r w:rsidRPr="001351AF">
        <w:t xml:space="preserve"> need to </w:t>
      </w:r>
      <w:r>
        <w:t xml:space="preserve">continue to adapt and build our capability </w:t>
      </w:r>
      <w:r w:rsidRPr="001351AF">
        <w:t>as an organisation</w:t>
      </w:r>
      <w:r>
        <w:t xml:space="preserve"> to deliver on our purpose and our strategic objectives.</w:t>
      </w:r>
    </w:p>
    <w:p w14:paraId="4971F13E" w14:textId="77777777" w:rsidR="008D35F1" w:rsidRDefault="008D35F1" w:rsidP="008D35F1">
      <w:pPr>
        <w:pStyle w:val="BodyText"/>
      </w:pPr>
      <w:r w:rsidRPr="001351AF">
        <w:t xml:space="preserve">Our new organisational structure, introduced earlier this year, </w:t>
      </w:r>
      <w:r>
        <w:t>simplifies</w:t>
      </w:r>
      <w:r w:rsidRPr="001351AF">
        <w:t xml:space="preserve"> how we are organised, strengthen</w:t>
      </w:r>
      <w:r>
        <w:t xml:space="preserve">s </w:t>
      </w:r>
      <w:r w:rsidRPr="001351AF">
        <w:t>leadership</w:t>
      </w:r>
      <w:r>
        <w:t xml:space="preserve"> and</w:t>
      </w:r>
      <w:r w:rsidRPr="001351AF">
        <w:t xml:space="preserve"> mak</w:t>
      </w:r>
      <w:r>
        <w:t>es</w:t>
      </w:r>
      <w:r w:rsidRPr="001351AF">
        <w:t xml:space="preserve"> accountabilities clearer, and empower</w:t>
      </w:r>
      <w:r>
        <w:t xml:space="preserve">s </w:t>
      </w:r>
      <w:r w:rsidRPr="001351AF">
        <w:t xml:space="preserve">our people to make timely </w:t>
      </w:r>
      <w:r>
        <w:t xml:space="preserve">and effective </w:t>
      </w:r>
      <w:r w:rsidRPr="001351AF">
        <w:t>decisions</w:t>
      </w:r>
      <w:r>
        <w:t>.</w:t>
      </w:r>
    </w:p>
    <w:p w14:paraId="3340A9DF" w14:textId="3B6D6716" w:rsidR="008D35F1" w:rsidRDefault="008D35F1" w:rsidP="008D35F1">
      <w:pPr>
        <w:pStyle w:val="BodyText"/>
      </w:pPr>
      <w:r w:rsidRPr="00B83F62">
        <w:t xml:space="preserve">That </w:t>
      </w:r>
      <w:r>
        <w:t xml:space="preserve">new </w:t>
      </w:r>
      <w:r w:rsidRPr="00B83F62">
        <w:t xml:space="preserve">structure </w:t>
      </w:r>
      <w:r>
        <w:t>provides a sound base, but to</w:t>
      </w:r>
      <w:r w:rsidRPr="00B83F62">
        <w:t xml:space="preserve"> keep pace with the demands on us and deliver the objectives we have set, there are investments we need to make across our organisation </w:t>
      </w:r>
      <w:r w:rsidR="001B2073">
        <w:t xml:space="preserve">– </w:t>
      </w:r>
      <w:r w:rsidRPr="00B83F62">
        <w:t>in our people, how we govern and lead, our technology</w:t>
      </w:r>
      <w:r>
        <w:t xml:space="preserve"> and systems</w:t>
      </w:r>
      <w:r w:rsidRPr="00B83F62">
        <w:t xml:space="preserve">, and </w:t>
      </w:r>
      <w:r>
        <w:t>how we use</w:t>
      </w:r>
      <w:r w:rsidRPr="00B83F62">
        <w:t xml:space="preserve"> data.</w:t>
      </w:r>
    </w:p>
    <w:p w14:paraId="52C19B64" w14:textId="77777777" w:rsidR="008D35F1" w:rsidRPr="0087649E" w:rsidRDefault="008D35F1" w:rsidP="00B2616B">
      <w:pPr>
        <w:pStyle w:val="Heading4"/>
      </w:pPr>
      <w:r w:rsidRPr="0087649E">
        <w:t>People</w:t>
      </w:r>
      <w:r>
        <w:t xml:space="preserve"> and </w:t>
      </w:r>
      <w:r w:rsidRPr="0087649E">
        <w:t>culture</w:t>
      </w:r>
    </w:p>
    <w:p w14:paraId="68731AD3" w14:textId="122434DB" w:rsidR="008D35F1" w:rsidRDefault="008D35F1" w:rsidP="008D35F1">
      <w:pPr>
        <w:pStyle w:val="BodyText"/>
      </w:pPr>
      <w:r>
        <w:t xml:space="preserve">Everything we do depends on our people, and the breadth and complexity of our work demands a lot from them. We want our people to be confident, capable and engaged </w:t>
      </w:r>
      <w:r w:rsidR="007820D5">
        <w:t>–</w:t>
      </w:r>
      <w:r>
        <w:t xml:space="preserve"> well equipped for the work we do now and will do in the future.</w:t>
      </w:r>
    </w:p>
    <w:p w14:paraId="22D90624" w14:textId="398507BD" w:rsidR="008D35F1" w:rsidRDefault="008D35F1" w:rsidP="008D35F1">
      <w:pPr>
        <w:pStyle w:val="BodyText"/>
      </w:pPr>
      <w:r>
        <w:t xml:space="preserve">Building capability across the organisation is a priority, including investing </w:t>
      </w:r>
      <w:proofErr w:type="gramStart"/>
      <w:r>
        <w:t>in</w:t>
      </w:r>
      <w:r w:rsidR="003F2CCB">
        <w:t>:</w:t>
      </w:r>
      <w:proofErr w:type="gramEnd"/>
      <w:r>
        <w:t xml:space="preserve"> digital skills, cultural </w:t>
      </w:r>
      <w:r w:rsidR="007A4D7C">
        <w:t>capability</w:t>
      </w:r>
      <w:r>
        <w:t xml:space="preserve">, and leadership and decision-making skills at all levels of the organisation. We are also </w:t>
      </w:r>
      <w:r w:rsidR="003F2CCB">
        <w:t>working</w:t>
      </w:r>
      <w:r>
        <w:t xml:space="preserve"> with our staff to develop a programme of work focused on </w:t>
      </w:r>
      <w:r w:rsidR="003F2CCB">
        <w:t xml:space="preserve">strengthening </w:t>
      </w:r>
      <w:r>
        <w:t>diversity, equity and inclusion in our workplace.</w:t>
      </w:r>
    </w:p>
    <w:p w14:paraId="7ACD65B9" w14:textId="4A05DD83" w:rsidR="008D35F1" w:rsidRDefault="008D35F1" w:rsidP="008D35F1">
      <w:pPr>
        <w:pStyle w:val="BodyText"/>
      </w:pPr>
      <w:r>
        <w:t>We are</w:t>
      </w:r>
      <w:r w:rsidRPr="007E0C5C">
        <w:t xml:space="preserve"> committed to </w:t>
      </w:r>
      <w:r w:rsidR="00926F34">
        <w:t>enhancing our u</w:t>
      </w:r>
      <w:r>
        <w:t>nderstanding of</w:t>
      </w:r>
      <w:r w:rsidRPr="007E0C5C">
        <w:t xml:space="preserve"> </w:t>
      </w:r>
      <w:proofErr w:type="spellStart"/>
      <w:r w:rsidRPr="007E0C5C">
        <w:t>te</w:t>
      </w:r>
      <w:proofErr w:type="spellEnd"/>
      <w:r w:rsidRPr="007E0C5C">
        <w:t xml:space="preserve"> </w:t>
      </w:r>
      <w:proofErr w:type="spellStart"/>
      <w:r w:rsidRPr="007E0C5C">
        <w:t>ao</w:t>
      </w:r>
      <w:proofErr w:type="spellEnd"/>
      <w:r w:rsidRPr="007E0C5C">
        <w:t xml:space="preserve"> Māori within </w:t>
      </w:r>
      <w:r>
        <w:t>our</w:t>
      </w:r>
      <w:r w:rsidRPr="007E0C5C">
        <w:t xml:space="preserve"> work</w:t>
      </w:r>
      <w:r>
        <w:t xml:space="preserve">place. We are implementing </w:t>
      </w:r>
      <w:hyperlink r:id="rId34" w:history="1">
        <w:proofErr w:type="spellStart"/>
        <w:r w:rsidRPr="00FA152A">
          <w:rPr>
            <w:rStyle w:val="Hyperlink"/>
          </w:rPr>
          <w:t>Te</w:t>
        </w:r>
        <w:proofErr w:type="spellEnd"/>
        <w:r w:rsidRPr="00FA152A">
          <w:rPr>
            <w:rStyle w:val="Hyperlink"/>
          </w:rPr>
          <w:t xml:space="preserve"> </w:t>
        </w:r>
        <w:proofErr w:type="spellStart"/>
        <w:r w:rsidRPr="00FA152A">
          <w:rPr>
            <w:rStyle w:val="Hyperlink"/>
          </w:rPr>
          <w:t>Rautaki</w:t>
        </w:r>
        <w:proofErr w:type="spellEnd"/>
        <w:r w:rsidRPr="00FA152A">
          <w:rPr>
            <w:rStyle w:val="Hyperlink"/>
          </w:rPr>
          <w:t xml:space="preserve"> Māori a Kaitiaki Mana </w:t>
        </w:r>
        <w:proofErr w:type="spellStart"/>
        <w:r w:rsidRPr="00FA152A">
          <w:rPr>
            <w:rStyle w:val="Hyperlink"/>
          </w:rPr>
          <w:t>Tangata</w:t>
        </w:r>
        <w:proofErr w:type="spellEnd"/>
        <w:r w:rsidRPr="00FA152A">
          <w:rPr>
            <w:rStyle w:val="Hyperlink"/>
          </w:rPr>
          <w:t xml:space="preserve"> |the Ombudsman's </w:t>
        </w:r>
        <w:proofErr w:type="spellStart"/>
        <w:r w:rsidRPr="00FA152A">
          <w:rPr>
            <w:rStyle w:val="Hyperlink"/>
          </w:rPr>
          <w:t>Te</w:t>
        </w:r>
        <w:proofErr w:type="spellEnd"/>
        <w:r w:rsidRPr="00FA152A">
          <w:rPr>
            <w:rStyle w:val="Hyperlink"/>
          </w:rPr>
          <w:t xml:space="preserve"> Ao Māori strategy</w:t>
        </w:r>
      </w:hyperlink>
      <w:r>
        <w:t xml:space="preserve">, </w:t>
      </w:r>
      <w:r w:rsidRPr="007E0C5C">
        <w:t xml:space="preserve">to </w:t>
      </w:r>
      <w:r>
        <w:t>continue to develop our</w:t>
      </w:r>
      <w:r w:rsidRPr="007E0C5C">
        <w:t xml:space="preserve"> </w:t>
      </w:r>
      <w:r w:rsidR="00926F34">
        <w:t xml:space="preserve">people’s </w:t>
      </w:r>
      <w:r w:rsidRPr="007E0C5C">
        <w:t xml:space="preserve">capability and </w:t>
      </w:r>
      <w:r w:rsidR="00926F34">
        <w:t>confidence</w:t>
      </w:r>
      <w:r w:rsidRPr="007E0C5C">
        <w:t xml:space="preserve"> in </w:t>
      </w:r>
      <w:proofErr w:type="spellStart"/>
      <w:r w:rsidRPr="007E0C5C">
        <w:t>te</w:t>
      </w:r>
      <w:proofErr w:type="spellEnd"/>
      <w:r w:rsidRPr="007E0C5C">
        <w:t xml:space="preserve"> </w:t>
      </w:r>
      <w:proofErr w:type="spellStart"/>
      <w:r w:rsidRPr="007E0C5C">
        <w:t>ao</w:t>
      </w:r>
      <w:proofErr w:type="spellEnd"/>
      <w:r w:rsidRPr="007E0C5C">
        <w:t xml:space="preserve"> Māori, </w:t>
      </w:r>
      <w:proofErr w:type="spellStart"/>
      <w:r>
        <w:t>te</w:t>
      </w:r>
      <w:proofErr w:type="spellEnd"/>
      <w:r>
        <w:t xml:space="preserve"> </w:t>
      </w:r>
      <w:proofErr w:type="spellStart"/>
      <w:r>
        <w:t>reo</w:t>
      </w:r>
      <w:proofErr w:type="spellEnd"/>
      <w:r>
        <w:t xml:space="preserve">, </w:t>
      </w:r>
      <w:r w:rsidRPr="007E0C5C">
        <w:t xml:space="preserve">tikanga, and </w:t>
      </w:r>
      <w:proofErr w:type="spellStart"/>
      <w:r w:rsidRPr="007E0C5C">
        <w:t>Te</w:t>
      </w:r>
      <w:proofErr w:type="spellEnd"/>
      <w:r w:rsidRPr="007E0C5C">
        <w:t xml:space="preserve"> </w:t>
      </w:r>
      <w:proofErr w:type="spellStart"/>
      <w:r w:rsidRPr="007E0C5C">
        <w:t>Tiriti</w:t>
      </w:r>
      <w:proofErr w:type="spellEnd"/>
      <w:r w:rsidRPr="007E0C5C">
        <w:t>.</w:t>
      </w:r>
      <w:r w:rsidR="00926F34">
        <w:t xml:space="preserve"> This helps us to be more effective and provide a better service</w:t>
      </w:r>
      <w:r w:rsidR="004C2B8C">
        <w:t>.</w:t>
      </w:r>
    </w:p>
    <w:p w14:paraId="34C45176" w14:textId="2CD013D4" w:rsidR="008D35F1" w:rsidRDefault="0040498D" w:rsidP="008D35F1">
      <w:pPr>
        <w:pStyle w:val="BodyText"/>
      </w:pPr>
      <w:r>
        <w:t>We</w:t>
      </w:r>
      <w:r w:rsidR="008D35F1">
        <w:t xml:space="preserve"> will develop a new workforce strategy to ensure we recruit for the skills and perspectives we will need for the future. To enable our people to succeed, we are focused on fostering a culture of trust, </w:t>
      </w:r>
      <w:r w:rsidR="003F2CCB">
        <w:t>collaboration,</w:t>
      </w:r>
      <w:r w:rsidR="00DB499C">
        <w:t xml:space="preserve"> </w:t>
      </w:r>
      <w:r w:rsidR="008D35F1">
        <w:t xml:space="preserve">ownership and innovation, where capable people feel empowered to exercise judgement. </w:t>
      </w:r>
    </w:p>
    <w:p w14:paraId="6A75DB08" w14:textId="4340B75F" w:rsidR="00B2194E" w:rsidRDefault="008D35F1" w:rsidP="008D35F1">
      <w:pPr>
        <w:pStyle w:val="BodyText"/>
      </w:pPr>
      <w:r>
        <w:t>It is critical that we look after our people and support them to flourish by supporting</w:t>
      </w:r>
      <w:r w:rsidR="003F2CCB">
        <w:t xml:space="preserve"> their health, safety and</w:t>
      </w:r>
      <w:r>
        <w:t xml:space="preserve"> wellbeing, growing resilience, and ensuring effective leadership through change.</w:t>
      </w:r>
      <w:r w:rsidR="00B2194E">
        <w:br w:type="page"/>
      </w:r>
    </w:p>
    <w:p w14:paraId="4660A077" w14:textId="77777777" w:rsidR="008D35F1" w:rsidRPr="0087649E" w:rsidRDefault="008D35F1" w:rsidP="00B2194E">
      <w:pPr>
        <w:pStyle w:val="Heading4"/>
        <w:numPr>
          <w:ilvl w:val="0"/>
          <w:numId w:val="0"/>
        </w:numPr>
      </w:pPr>
      <w:r w:rsidRPr="0087649E">
        <w:t>Governance and leadership</w:t>
      </w:r>
    </w:p>
    <w:p w14:paraId="03F8D7EA" w14:textId="77777777" w:rsidR="008D35F1" w:rsidRDefault="008D35F1" w:rsidP="008D35F1">
      <w:pPr>
        <w:pStyle w:val="BodyText"/>
      </w:pPr>
      <w:r>
        <w:t>To turn strategy into delivery we need strong governance. Along with our recent structural changes, we have introduced clearer accountabilities and decision-making arrangements. Our focus now is on embedding them so that decisions about priorities, resources and risk are well-informed, visible and made at the right level.</w:t>
      </w:r>
    </w:p>
    <w:p w14:paraId="7C7FE7F2" w14:textId="58EF3D4D" w:rsidR="008D35F1" w:rsidRDefault="008D35F1" w:rsidP="008D35F1">
      <w:pPr>
        <w:pStyle w:val="BodyText"/>
      </w:pPr>
      <w:r>
        <w:t xml:space="preserve">We are drawing on external expertise to test and enhance our accountability, bring greater cohesion and transparency to our work programme, strengthen strategic planning, and </w:t>
      </w:r>
      <w:r w:rsidR="0009383F">
        <w:t>ensure a</w:t>
      </w:r>
      <w:r w:rsidR="004C2B8C">
        <w:t xml:space="preserve"> mature </w:t>
      </w:r>
      <w:r>
        <w:t xml:space="preserve">approach to managing risk and compliance. </w:t>
      </w:r>
    </w:p>
    <w:p w14:paraId="51F23B1B" w14:textId="77777777" w:rsidR="008D35F1" w:rsidRDefault="008D35F1" w:rsidP="008D35F1">
      <w:pPr>
        <w:pStyle w:val="BodyText"/>
      </w:pPr>
      <w:r>
        <w:t>As these arrangements are embedded, our leaders will have increased capacity to focus on the strategic work that drives improvement and delivery of our goals.</w:t>
      </w:r>
    </w:p>
    <w:p w14:paraId="54D24EF4" w14:textId="77777777" w:rsidR="008D35F1" w:rsidRPr="00FA2342" w:rsidRDefault="008D35F1" w:rsidP="00B2616B">
      <w:pPr>
        <w:pStyle w:val="Heading4"/>
      </w:pPr>
      <w:r w:rsidRPr="00FA2342">
        <w:t>Technology and systems</w:t>
      </w:r>
    </w:p>
    <w:p w14:paraId="232BBFCF" w14:textId="290B1272" w:rsidR="008D35F1" w:rsidRDefault="008D35F1" w:rsidP="008D35F1">
      <w:pPr>
        <w:pStyle w:val="BodyText"/>
      </w:pPr>
      <w:r>
        <w:t xml:space="preserve">We need to ensure we are making the best use of technology to enable our work and maintain </w:t>
      </w:r>
      <w:r w:rsidR="000E58FA">
        <w:t xml:space="preserve">systems that are </w:t>
      </w:r>
      <w:r>
        <w:t>integrated, secure and reliable</w:t>
      </w:r>
      <w:r w:rsidR="000E58FA">
        <w:t>.</w:t>
      </w:r>
    </w:p>
    <w:p w14:paraId="606A2185" w14:textId="79C36089" w:rsidR="008D35F1" w:rsidRDefault="008D35F1" w:rsidP="008D35F1">
      <w:pPr>
        <w:pStyle w:val="BodyText"/>
      </w:pPr>
      <w:r>
        <w:t xml:space="preserve">Our immediate focus is on ensuring our core building blocks are right. This includes ensuring we have the right infrastructure in place to introduce a new Customer Relationship Management system, completing our shift to secure cloud-based platforms, and establishing the foundations to use artificial intelligence safely and effectively. From there, we will work towards better collaboration tools, building our analytics capacity, and moving quickly to trial new technologies where we think they may </w:t>
      </w:r>
      <w:r w:rsidR="000E58FA">
        <w:t>help us</w:t>
      </w:r>
      <w:r>
        <w:t xml:space="preserve"> to </w:t>
      </w:r>
      <w:r w:rsidR="000819B3">
        <w:t>work more effectively.</w:t>
      </w:r>
      <w:r>
        <w:t xml:space="preserve"> </w:t>
      </w:r>
    </w:p>
    <w:p w14:paraId="6294C36E" w14:textId="6A7D32F6" w:rsidR="008D35F1" w:rsidRDefault="008D35F1" w:rsidP="008D35F1">
      <w:pPr>
        <w:pStyle w:val="BodyText"/>
      </w:pPr>
      <w:r>
        <w:t xml:space="preserve">Alongside this, we will also be reviewing our business processes across the Office to </w:t>
      </w:r>
      <w:r w:rsidR="009D4A1E">
        <w:t xml:space="preserve">make sure </w:t>
      </w:r>
      <w:r>
        <w:t xml:space="preserve">they are streamlined and fit for purpose. This will free up capacity and make it easier for our people to do their jobs. </w:t>
      </w:r>
    </w:p>
    <w:p w14:paraId="001A442F" w14:textId="77777777" w:rsidR="008D35F1" w:rsidRDefault="008D35F1" w:rsidP="00B2616B">
      <w:pPr>
        <w:pStyle w:val="Heading4"/>
      </w:pPr>
      <w:r w:rsidRPr="00FA2342">
        <w:t>Data and insights</w:t>
      </w:r>
    </w:p>
    <w:p w14:paraId="0AB65DCC" w14:textId="132F8ED0" w:rsidR="008D35F1" w:rsidRDefault="008D35F1" w:rsidP="008D35F1">
      <w:pPr>
        <w:pStyle w:val="BodyText"/>
      </w:pPr>
      <w:r w:rsidRPr="00BE6CF0">
        <w:t xml:space="preserve">Our work across all our functions generates a wealth of information about people's experience of government. </w:t>
      </w:r>
      <w:r>
        <w:t xml:space="preserve">Harnessed properly, it </w:t>
      </w:r>
      <w:r w:rsidR="009D4A1E">
        <w:t>can help us</w:t>
      </w:r>
      <w:r>
        <w:t xml:space="preserve"> identify the </w:t>
      </w:r>
      <w:r w:rsidR="009D4A1E">
        <w:t>areas</w:t>
      </w:r>
      <w:r>
        <w:t xml:space="preserve"> where we can have the most impact. </w:t>
      </w:r>
      <w:r w:rsidRPr="00BE6CF0">
        <w:t xml:space="preserve">We are not yet </w:t>
      </w:r>
      <w:r>
        <w:t xml:space="preserve">fully </w:t>
      </w:r>
      <w:r w:rsidRPr="00BE6CF0">
        <w:t>realising that potential.</w:t>
      </w:r>
    </w:p>
    <w:p w14:paraId="113920B9" w14:textId="0E8C0020" w:rsidR="008D35F1" w:rsidRDefault="008D35F1" w:rsidP="008D35F1">
      <w:pPr>
        <w:pStyle w:val="BodyText"/>
      </w:pPr>
      <w:r>
        <w:t>We are working to build our capacity to capture, analyse and act on our data. This will enhance our ability to understand the impact of our work and to identify organisational and strategic needs. It will help us understand where we need to focus, how to intervene and what is effective.</w:t>
      </w:r>
    </w:p>
    <w:p w14:paraId="5DEB2968" w14:textId="77777777" w:rsidR="005600AF" w:rsidRDefault="008D35F1" w:rsidP="008D35F1">
      <w:pPr>
        <w:pStyle w:val="BodyText"/>
        <w:sectPr w:rsidR="005600AF" w:rsidSect="00AB5002">
          <w:footerReference w:type="first" r:id="rId35"/>
          <w:endnotePr>
            <w:numFmt w:val="decimal"/>
          </w:endnotePr>
          <w:type w:val="continuous"/>
          <w:pgSz w:w="11906" w:h="16838" w:code="9"/>
          <w:pgMar w:top="1701" w:right="1304" w:bottom="1701" w:left="1304" w:header="680" w:footer="680" w:gutter="0"/>
          <w:cols w:space="708"/>
          <w:titlePg/>
          <w:docGrid w:linePitch="360"/>
        </w:sectPr>
      </w:pPr>
      <w:r>
        <w:t xml:space="preserve">Our new structure </w:t>
      </w:r>
      <w:r w:rsidR="009D4A1E">
        <w:t>will ensure</w:t>
      </w:r>
      <w:r>
        <w:t xml:space="preserve"> dedicated </w:t>
      </w:r>
      <w:r w:rsidR="004C2B8C">
        <w:t>capacity</w:t>
      </w:r>
      <w:r>
        <w:t xml:space="preserve"> to lead this work in close collaboration with</w:t>
      </w:r>
      <w:r w:rsidR="007F6B57">
        <w:t xml:space="preserve"> the</w:t>
      </w:r>
      <w:r>
        <w:t xml:space="preserve"> wider organisation, and we are developing a new insights strategy to guide our approach. We are also investing in the tools and capability to deliver this work and building a culture where surfacing insights is part of everyone's job. This capability underpins our first strategic objective and our ability to assess the impact of our work.</w:t>
      </w:r>
    </w:p>
    <w:p w14:paraId="22680820" w14:textId="1CD354D1" w:rsidR="00412718" w:rsidRDefault="00B2194E" w:rsidP="00B2194E">
      <w:pPr>
        <w:pStyle w:val="Heading1"/>
        <w:numPr>
          <w:ilvl w:val="0"/>
          <w:numId w:val="0"/>
        </w:numPr>
        <w:ind w:left="624"/>
      </w:pPr>
      <w:bookmarkStart w:id="59" w:name="_Our_outcomes_framework"/>
      <w:bookmarkStart w:id="60" w:name="_Toc243310163"/>
      <w:bookmarkEnd w:id="59"/>
      <w:r>
        <w:rPr>
          <w:noProof/>
        </w:rPr>
        <w:drawing>
          <wp:anchor distT="0" distB="0" distL="114300" distR="114300" simplePos="0" relativeHeight="251664384" behindDoc="1" locked="0" layoutInCell="1" allowOverlap="1" wp14:anchorId="4205794B" wp14:editId="60892F7C">
            <wp:simplePos x="0" y="0"/>
            <wp:positionH relativeFrom="margin">
              <wp:posOffset>241803</wp:posOffset>
            </wp:positionH>
            <wp:positionV relativeFrom="paragraph">
              <wp:posOffset>552752</wp:posOffset>
            </wp:positionV>
            <wp:extent cx="14353540" cy="9483196"/>
            <wp:effectExtent l="0" t="0" r="0" b="3810"/>
            <wp:wrapNone/>
            <wp:docPr id="800918003" name="Picture 7" descr="See page 21 for text describing this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18003" name="Picture 7" descr="See page 21 for text describing this framework."/>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4353540" cy="9483196"/>
                    </a:xfrm>
                    <a:prstGeom prst="rect">
                      <a:avLst/>
                    </a:prstGeom>
                  </pic:spPr>
                </pic:pic>
              </a:graphicData>
            </a:graphic>
            <wp14:sizeRelH relativeFrom="margin">
              <wp14:pctWidth>0</wp14:pctWidth>
            </wp14:sizeRelH>
            <wp14:sizeRelV relativeFrom="margin">
              <wp14:pctHeight>0</wp14:pctHeight>
            </wp14:sizeRelV>
          </wp:anchor>
        </w:drawing>
      </w:r>
      <w:r w:rsidR="007F6B57">
        <w:t xml:space="preserve">Our outcomes </w:t>
      </w:r>
      <w:r w:rsidR="008D35F1">
        <w:t>framework</w:t>
      </w:r>
      <w:bookmarkEnd w:id="60"/>
      <w:r w:rsidR="008D35F1">
        <w:t xml:space="preserve"> </w:t>
      </w:r>
    </w:p>
    <w:p w14:paraId="7F18F853" w14:textId="17290C8E" w:rsidR="00072DD8" w:rsidRDefault="00072DD8" w:rsidP="00481AAA">
      <w:pPr>
        <w:pStyle w:val="BodyText"/>
      </w:pPr>
    </w:p>
    <w:p w14:paraId="199636DE" w14:textId="2B6D9E24" w:rsidR="00572EF6" w:rsidRDefault="00572EF6" w:rsidP="00481AAA">
      <w:pPr>
        <w:pStyle w:val="BodyText"/>
      </w:pPr>
    </w:p>
    <w:p w14:paraId="7A7265C8" w14:textId="77777777" w:rsidR="00572EF6" w:rsidRDefault="00572EF6" w:rsidP="00481AAA">
      <w:pPr>
        <w:pStyle w:val="BodyText"/>
      </w:pPr>
    </w:p>
    <w:p w14:paraId="4FA59B87" w14:textId="77777777" w:rsidR="00572EF6" w:rsidRDefault="00572EF6" w:rsidP="00481AAA">
      <w:pPr>
        <w:pStyle w:val="BodyText"/>
      </w:pPr>
    </w:p>
    <w:p w14:paraId="523034CC" w14:textId="77777777" w:rsidR="00572EF6" w:rsidRDefault="00572EF6" w:rsidP="00481AAA">
      <w:pPr>
        <w:pStyle w:val="BodyText"/>
      </w:pPr>
    </w:p>
    <w:p w14:paraId="56694B33" w14:textId="77777777" w:rsidR="00572EF6" w:rsidRDefault="00572EF6" w:rsidP="00481AAA">
      <w:pPr>
        <w:pStyle w:val="BodyText"/>
      </w:pPr>
    </w:p>
    <w:p w14:paraId="0590B93B" w14:textId="77777777" w:rsidR="00572EF6" w:rsidRDefault="00572EF6" w:rsidP="00481AAA">
      <w:pPr>
        <w:pStyle w:val="BodyText"/>
      </w:pPr>
    </w:p>
    <w:p w14:paraId="628A0141" w14:textId="77777777" w:rsidR="00572EF6" w:rsidRDefault="00572EF6" w:rsidP="00481AAA">
      <w:pPr>
        <w:pStyle w:val="BodyText"/>
      </w:pPr>
    </w:p>
    <w:p w14:paraId="5047501C" w14:textId="77777777" w:rsidR="00572EF6" w:rsidRDefault="00572EF6" w:rsidP="00481AAA">
      <w:pPr>
        <w:pStyle w:val="BodyText"/>
      </w:pPr>
    </w:p>
    <w:p w14:paraId="5622D01D" w14:textId="77777777" w:rsidR="00572EF6" w:rsidRDefault="00572EF6" w:rsidP="00481AAA">
      <w:pPr>
        <w:pStyle w:val="BodyText"/>
      </w:pPr>
    </w:p>
    <w:p w14:paraId="0543B0AD" w14:textId="77777777" w:rsidR="00572EF6" w:rsidRDefault="00572EF6" w:rsidP="00481AAA">
      <w:pPr>
        <w:pStyle w:val="BodyText"/>
      </w:pPr>
    </w:p>
    <w:p w14:paraId="1FF66651" w14:textId="77777777" w:rsidR="00572EF6" w:rsidRDefault="00572EF6" w:rsidP="00481AAA">
      <w:pPr>
        <w:pStyle w:val="BodyText"/>
      </w:pPr>
    </w:p>
    <w:p w14:paraId="4132C745" w14:textId="77777777" w:rsidR="00572EF6" w:rsidRDefault="00572EF6" w:rsidP="00481AAA">
      <w:pPr>
        <w:pStyle w:val="BodyText"/>
      </w:pPr>
    </w:p>
    <w:p w14:paraId="076EC885" w14:textId="77777777" w:rsidR="00572EF6" w:rsidRDefault="00572EF6" w:rsidP="00481AAA">
      <w:pPr>
        <w:pStyle w:val="BodyText"/>
      </w:pPr>
    </w:p>
    <w:p w14:paraId="2899BF5F" w14:textId="77777777" w:rsidR="00572EF6" w:rsidRDefault="00572EF6" w:rsidP="00481AAA">
      <w:pPr>
        <w:pStyle w:val="BodyText"/>
      </w:pPr>
    </w:p>
    <w:p w14:paraId="5C3A2B83" w14:textId="77777777" w:rsidR="00572EF6" w:rsidRDefault="00572EF6" w:rsidP="00481AAA">
      <w:pPr>
        <w:pStyle w:val="BodyText"/>
      </w:pPr>
    </w:p>
    <w:p w14:paraId="3CEF2D96" w14:textId="77777777" w:rsidR="00572EF6" w:rsidRDefault="00572EF6" w:rsidP="00481AAA">
      <w:pPr>
        <w:pStyle w:val="BodyText"/>
      </w:pPr>
    </w:p>
    <w:p w14:paraId="7DCEB4BE" w14:textId="77777777" w:rsidR="00E4121E" w:rsidRDefault="00E4121E" w:rsidP="00481AAA">
      <w:pPr>
        <w:pStyle w:val="BodyText"/>
      </w:pPr>
    </w:p>
    <w:p w14:paraId="654A3E79" w14:textId="77777777" w:rsidR="00334254" w:rsidRDefault="00334254" w:rsidP="007A6F59">
      <w:pPr>
        <w:pStyle w:val="BodyText"/>
        <w:spacing w:after="840"/>
      </w:pPr>
    </w:p>
    <w:p w14:paraId="159A8390" w14:textId="77777777" w:rsidR="00334254" w:rsidRDefault="00334254" w:rsidP="007A6F59">
      <w:pPr>
        <w:pStyle w:val="BodyText"/>
        <w:spacing w:after="840"/>
      </w:pPr>
    </w:p>
    <w:p w14:paraId="593ECBEE" w14:textId="77777777" w:rsidR="00334254" w:rsidRDefault="00334254" w:rsidP="007A6F59">
      <w:pPr>
        <w:pStyle w:val="BodyText"/>
        <w:spacing w:after="840"/>
      </w:pPr>
    </w:p>
    <w:p w14:paraId="13FB0172" w14:textId="77777777" w:rsidR="00334254" w:rsidRDefault="00334254" w:rsidP="007A6F59">
      <w:pPr>
        <w:pStyle w:val="BodyText"/>
        <w:spacing w:after="840"/>
      </w:pPr>
    </w:p>
    <w:p w14:paraId="78CE7095" w14:textId="77777777" w:rsidR="00D31620" w:rsidRDefault="00D31620" w:rsidP="007A6F59">
      <w:pPr>
        <w:pStyle w:val="BodyText"/>
        <w:spacing w:after="840"/>
      </w:pPr>
    </w:p>
    <w:p w14:paraId="099A1248" w14:textId="77777777" w:rsidR="00D31620" w:rsidRDefault="00D31620" w:rsidP="00960554">
      <w:pPr>
        <w:pStyle w:val="BodyText"/>
        <w:spacing w:after="0" w:line="120" w:lineRule="atLeast"/>
      </w:pPr>
    </w:p>
    <w:p w14:paraId="24D156CC" w14:textId="77777777" w:rsidR="00D31620" w:rsidRDefault="00D31620" w:rsidP="00D31620">
      <w:pPr>
        <w:pStyle w:val="BodyText"/>
        <w:spacing w:after="0" w:line="0" w:lineRule="atLeast"/>
      </w:pPr>
    </w:p>
    <w:p w14:paraId="0044BF6A" w14:textId="0DFB8370" w:rsidR="005600AF" w:rsidRDefault="00072066" w:rsidP="00B2194E">
      <w:pPr>
        <w:pStyle w:val="BodyText"/>
        <w:spacing w:before="280" w:after="0" w:line="0" w:lineRule="atLeast"/>
        <w:ind w:left="567"/>
        <w:sectPr w:rsidR="005600AF" w:rsidSect="00334254">
          <w:endnotePr>
            <w:numFmt w:val="decimal"/>
          </w:endnotePr>
          <w:pgSz w:w="23811" w:h="16838" w:orient="landscape" w:code="8"/>
          <w:pgMar w:top="0" w:right="227" w:bottom="0" w:left="227" w:header="284" w:footer="284" w:gutter="0"/>
          <w:cols w:space="708"/>
          <w:titlePg/>
          <w:docGrid w:linePitch="360"/>
        </w:sectPr>
      </w:pPr>
      <w:hyperlink w:anchor="_First_level,_titled:" w:history="1">
        <w:r w:rsidRPr="00960554">
          <w:rPr>
            <w:rStyle w:val="Hyperlink"/>
            <w:i/>
            <w:iCs/>
          </w:rPr>
          <w:t>Figure 2: See Appendix 1 for text alternative version of this diagram.</w:t>
        </w:r>
      </w:hyperlink>
    </w:p>
    <w:p w14:paraId="0524E7D9" w14:textId="7E20D587" w:rsidR="000065DB" w:rsidRDefault="000065DB" w:rsidP="00743CFF">
      <w:pPr>
        <w:pStyle w:val="Heading1"/>
        <w:numPr>
          <w:ilvl w:val="0"/>
          <w:numId w:val="0"/>
        </w:numPr>
        <w:spacing w:after="240"/>
      </w:pPr>
      <w:bookmarkStart w:id="61" w:name="_Toc243310164"/>
      <w:r>
        <w:t>Understanding our impact</w:t>
      </w:r>
      <w:bookmarkEnd w:id="61"/>
    </w:p>
    <w:p w14:paraId="13AF9488" w14:textId="4A324243" w:rsidR="0091346D" w:rsidRPr="008D35F1" w:rsidRDefault="0091346D" w:rsidP="000065DB">
      <w:pPr>
        <w:pStyle w:val="Heading2"/>
        <w:spacing w:before="240"/>
      </w:pPr>
      <w:bookmarkStart w:id="62" w:name="_Toc243310165"/>
      <w:r>
        <w:t xml:space="preserve">How we will measure </w:t>
      </w:r>
      <w:r w:rsidR="00456B96">
        <w:t>our progress and impact</w:t>
      </w:r>
      <w:bookmarkEnd w:id="62"/>
    </w:p>
    <w:p w14:paraId="7FF02D58" w14:textId="230C7E9C" w:rsidR="00123C6A" w:rsidRDefault="00123C6A" w:rsidP="00412718">
      <w:pPr>
        <w:pStyle w:val="BodyText"/>
      </w:pPr>
      <w:r w:rsidRPr="00123C6A">
        <w:t xml:space="preserve">Understanding the impact of our work is </w:t>
      </w:r>
      <w:r w:rsidR="00D45377">
        <w:t>essential</w:t>
      </w:r>
      <w:r w:rsidRPr="00123C6A">
        <w:t xml:space="preserve"> to </w:t>
      </w:r>
      <w:r>
        <w:t xml:space="preserve">our ability to </w:t>
      </w:r>
      <w:r w:rsidRPr="00123C6A">
        <w:t>delive</w:t>
      </w:r>
      <w:r>
        <w:t>r on</w:t>
      </w:r>
      <w:r w:rsidRPr="00123C6A">
        <w:t xml:space="preserve"> our strategic objectives and our vision for the O</w:t>
      </w:r>
      <w:r>
        <w:t>mbudsman</w:t>
      </w:r>
      <w:r w:rsidRPr="00123C6A">
        <w:t>.</w:t>
      </w:r>
      <w:r w:rsidR="00204AFA">
        <w:t xml:space="preserve"> This </w:t>
      </w:r>
      <w:r>
        <w:t>helps us assess</w:t>
      </w:r>
      <w:r w:rsidRPr="00123C6A">
        <w:t xml:space="preserve"> what is working, and whether we are focused on the right areas </w:t>
      </w:r>
      <w:r w:rsidR="00D45377">
        <w:t>to achieve the objectives we</w:t>
      </w:r>
      <w:r>
        <w:t xml:space="preserve"> are aiming for</w:t>
      </w:r>
      <w:r w:rsidRPr="00123C6A">
        <w:t xml:space="preserve">. It also </w:t>
      </w:r>
      <w:r w:rsidR="009D4A1E">
        <w:t>allows</w:t>
      </w:r>
      <w:r w:rsidRPr="00123C6A">
        <w:t xml:space="preserve"> Parliament and the public </w:t>
      </w:r>
      <w:r w:rsidR="009D4A1E">
        <w:t xml:space="preserve">to hold us to account </w:t>
      </w:r>
      <w:r w:rsidRPr="00123C6A">
        <w:t>for the work we do.</w:t>
      </w:r>
      <w:r w:rsidRPr="00123C6A" w:rsidDel="00EF1AED">
        <w:t xml:space="preserve"> </w:t>
      </w:r>
    </w:p>
    <w:p w14:paraId="53441113" w14:textId="273ED68B" w:rsidR="00923134" w:rsidRDefault="002A7A28" w:rsidP="00E625CA">
      <w:pPr>
        <w:pStyle w:val="BodyText"/>
      </w:pPr>
      <w:r w:rsidRPr="002A7A28">
        <w:t xml:space="preserve">We are developing </w:t>
      </w:r>
      <w:r w:rsidR="006E5E9B">
        <w:t xml:space="preserve">a </w:t>
      </w:r>
      <w:r w:rsidRPr="002A7A28">
        <w:t xml:space="preserve">new </w:t>
      </w:r>
      <w:r>
        <w:t xml:space="preserve">set of </w:t>
      </w:r>
      <w:r w:rsidRPr="002A7A28">
        <w:t xml:space="preserve">impact </w:t>
      </w:r>
      <w:r w:rsidR="000819B3">
        <w:t>measures</w:t>
      </w:r>
      <w:r w:rsidR="000819B3" w:rsidRPr="002A7A28">
        <w:t xml:space="preserve"> </w:t>
      </w:r>
      <w:r w:rsidRPr="002A7A28">
        <w:t>aligned to the</w:t>
      </w:r>
      <w:r>
        <w:t xml:space="preserve"> </w:t>
      </w:r>
      <w:r w:rsidRPr="002A7A28">
        <w:t xml:space="preserve">objectives in this strategy. </w:t>
      </w:r>
      <w:r w:rsidR="00433007">
        <w:t>The</w:t>
      </w:r>
      <w:r w:rsidR="00D45377">
        <w:t>se</w:t>
      </w:r>
      <w:r w:rsidR="00433007">
        <w:t xml:space="preserve"> will show how we are progressing towards those objectives and indicate our contribution towards our strategic outcomes. </w:t>
      </w:r>
      <w:r w:rsidRPr="002A7A28">
        <w:t xml:space="preserve">We will begin measuring against them, and gathering the baseline information we need, over the second half of the financial year. </w:t>
      </w:r>
      <w:r>
        <w:t>T</w:t>
      </w:r>
      <w:r w:rsidRPr="002A7A28">
        <w:t>he full set of</w:t>
      </w:r>
      <w:r>
        <w:t xml:space="preserve"> new</w:t>
      </w:r>
      <w:r w:rsidRPr="002A7A28">
        <w:t xml:space="preserve"> impact measures </w:t>
      </w:r>
      <w:r>
        <w:t>will be published separately</w:t>
      </w:r>
      <w:r w:rsidR="00123C6A">
        <w:t>.</w:t>
      </w:r>
    </w:p>
    <w:p w14:paraId="5E277047" w14:textId="68AC7980" w:rsidR="00E625CA" w:rsidRDefault="004528CD" w:rsidP="00215479">
      <w:pPr>
        <w:pStyle w:val="BodyText"/>
      </w:pPr>
      <w:r>
        <w:t xml:space="preserve">We </w:t>
      </w:r>
      <w:r w:rsidR="00CD3ED6">
        <w:t xml:space="preserve">will </w:t>
      </w:r>
      <w:r w:rsidR="006E5E9B">
        <w:t xml:space="preserve">also </w:t>
      </w:r>
      <w:r w:rsidR="00CD3ED6">
        <w:t>update</w:t>
      </w:r>
      <w:r w:rsidR="00923134">
        <w:t xml:space="preserve"> our</w:t>
      </w:r>
      <w:r>
        <w:t xml:space="preserve"> </w:t>
      </w:r>
      <w:r w:rsidR="00CD3ED6">
        <w:t xml:space="preserve">performance </w:t>
      </w:r>
      <w:r>
        <w:t xml:space="preserve">measures </w:t>
      </w:r>
      <w:r w:rsidR="00CD3ED6">
        <w:t xml:space="preserve">which </w:t>
      </w:r>
      <w:r>
        <w:t>track how effec</w:t>
      </w:r>
      <w:r w:rsidR="00923134">
        <w:t>tively and efficiently we perform our core functions</w:t>
      </w:r>
      <w:r w:rsidR="00CD3ED6">
        <w:t>. These include measures for</w:t>
      </w:r>
      <w:r w:rsidR="00923134">
        <w:t xml:space="preserve"> how much work we </w:t>
      </w:r>
      <w:r w:rsidR="00CD3ED6">
        <w:t>complete</w:t>
      </w:r>
      <w:r w:rsidR="00433007">
        <w:t xml:space="preserve">, our timeliness, and </w:t>
      </w:r>
      <w:r w:rsidR="00CD3ED6">
        <w:t xml:space="preserve">the </w:t>
      </w:r>
      <w:r w:rsidR="00433007">
        <w:t>quality</w:t>
      </w:r>
      <w:r w:rsidR="00CD3ED6">
        <w:t xml:space="preserve"> of our work</w:t>
      </w:r>
      <w:r w:rsidR="00433007">
        <w:t>. We report on these measures, together with our impact indicators</w:t>
      </w:r>
      <w:r w:rsidR="001C38BA">
        <w:t>,</w:t>
      </w:r>
      <w:r w:rsidR="00433007">
        <w:t xml:space="preserve"> in our Annual </w:t>
      </w:r>
      <w:r w:rsidR="00CD3ED6">
        <w:t>R</w:t>
      </w:r>
      <w:r w:rsidR="00433007">
        <w:t>eport.</w:t>
      </w:r>
      <w:bookmarkEnd w:id="1"/>
    </w:p>
    <w:p w14:paraId="17C78876" w14:textId="31FE9B13" w:rsidR="00072DD8" w:rsidRDefault="00072DD8" w:rsidP="00072DD8">
      <w:pPr>
        <w:pStyle w:val="HeadingAppendix"/>
      </w:pPr>
      <w:bookmarkStart w:id="63" w:name="_Toc243310166"/>
      <w:r>
        <w:t>Alternative Text Version ‘Outcomes Framework’ Diagram</w:t>
      </w:r>
      <w:bookmarkEnd w:id="63"/>
    </w:p>
    <w:p w14:paraId="0F8FE7E5" w14:textId="423D1FD9" w:rsidR="00072DD8" w:rsidRDefault="00072DD8" w:rsidP="00072DD8">
      <w:pPr>
        <w:pStyle w:val="BodyText"/>
      </w:pPr>
      <w:r>
        <w:t xml:space="preserve">A diagram structured vertically into six levels. Each level features a green title on the left (some with an explanatory statement directly beneath it and a corresponding content block extending to the right. </w:t>
      </w:r>
    </w:p>
    <w:p w14:paraId="1EBFF451" w14:textId="77777777" w:rsidR="00072DD8" w:rsidRDefault="00072DD8" w:rsidP="00E32F3A">
      <w:pPr>
        <w:pStyle w:val="Heading2"/>
      </w:pPr>
      <w:bookmarkStart w:id="64" w:name="_First_level,_titled:"/>
      <w:bookmarkStart w:id="65" w:name="_Toc243310167"/>
      <w:bookmarkEnd w:id="64"/>
      <w:r>
        <w:t>First level, titled: Purpose</w:t>
      </w:r>
      <w:bookmarkEnd w:id="65"/>
    </w:p>
    <w:p w14:paraId="450C7CC6" w14:textId="77777777" w:rsidR="00072DD8" w:rsidRDefault="00072DD8" w:rsidP="00072DD8">
      <w:pPr>
        <w:pStyle w:val="BodyText"/>
      </w:pPr>
      <w:r>
        <w:t xml:space="preserve">The content is a wide green box spanning the top containing the Ombudsman’s purpose statement: ‘To provide an independent check on how the government treats people’. </w:t>
      </w:r>
    </w:p>
    <w:p w14:paraId="0B1B9E5C" w14:textId="77777777" w:rsidR="00072DD8" w:rsidRDefault="00072DD8" w:rsidP="00072DD8">
      <w:pPr>
        <w:pStyle w:val="Heading2"/>
      </w:pPr>
      <w:bookmarkStart w:id="66" w:name="_Toc243310168"/>
      <w:r>
        <w:t>Second level, titled: Outcomes</w:t>
      </w:r>
      <w:bookmarkEnd w:id="66"/>
    </w:p>
    <w:p w14:paraId="3D96EE83" w14:textId="77777777" w:rsidR="00072DD8" w:rsidRDefault="00072DD8" w:rsidP="00072DD8">
      <w:pPr>
        <w:pStyle w:val="Bullet1"/>
        <w:numPr>
          <w:ilvl w:val="0"/>
          <w:numId w:val="0"/>
        </w:numPr>
        <w:ind w:left="567" w:hanging="567"/>
      </w:pPr>
      <w:r>
        <w:t xml:space="preserve">The explanatory statement notes: ‘The long-term results we contribute for New Zealand’. </w:t>
      </w:r>
    </w:p>
    <w:p w14:paraId="6248EF2E" w14:textId="77777777" w:rsidR="00072DD8" w:rsidRDefault="00072DD8" w:rsidP="00072DD8">
      <w:pPr>
        <w:pStyle w:val="Bullet1"/>
        <w:numPr>
          <w:ilvl w:val="0"/>
          <w:numId w:val="0"/>
        </w:numPr>
      </w:pPr>
      <w:r>
        <w:t xml:space="preserve">The content contains the four outcomes: </w:t>
      </w:r>
    </w:p>
    <w:p w14:paraId="230C9E84" w14:textId="5E67C865" w:rsidR="00072DD8" w:rsidRDefault="00072DD8" w:rsidP="00186E3D">
      <w:pPr>
        <w:pStyle w:val="Bullet2"/>
        <w:numPr>
          <w:ilvl w:val="0"/>
          <w:numId w:val="49"/>
        </w:numPr>
      </w:pPr>
      <w:r>
        <w:t>Fair treatment, the icon depicts two hands shaking</w:t>
      </w:r>
      <w:r w:rsidR="00186E3D">
        <w:t>: People are treated more fairly, reasonably and humanely by government and have access to effective recourse when they are not</w:t>
      </w:r>
    </w:p>
    <w:p w14:paraId="48379E3D" w14:textId="16587339" w:rsidR="00186E3D" w:rsidRDefault="00072DD8" w:rsidP="00186E3D">
      <w:pPr>
        <w:pStyle w:val="Bullet2"/>
        <w:numPr>
          <w:ilvl w:val="0"/>
          <w:numId w:val="49"/>
        </w:numPr>
      </w:pPr>
      <w:r>
        <w:t>Open government, the icon depicts the beehive</w:t>
      </w:r>
      <w:r w:rsidR="00186E3D">
        <w:t>: Government is transparent about what it does and people can access the information they need to be informed, understand decisions and participate</w:t>
      </w:r>
    </w:p>
    <w:p w14:paraId="00F07CAB" w14:textId="3DD75391" w:rsidR="00072DD8" w:rsidRDefault="00072DD8" w:rsidP="00072DD8">
      <w:pPr>
        <w:pStyle w:val="Bullet2"/>
        <w:numPr>
          <w:ilvl w:val="0"/>
          <w:numId w:val="49"/>
        </w:numPr>
      </w:pPr>
      <w:r>
        <w:t>Robust oversight, the icon depicts a shield with a magnifying glass that has a tick in it</w:t>
      </w:r>
      <w:r w:rsidR="00186E3D">
        <w:t>: The exercise of public power is subject to robust and independent scrutiny and matters of concern are brought to light</w:t>
      </w:r>
    </w:p>
    <w:p w14:paraId="24EB6E6F" w14:textId="0AF9F466" w:rsidR="00072DD8" w:rsidRDefault="00072DD8" w:rsidP="00072DD8">
      <w:pPr>
        <w:pStyle w:val="Bullet2"/>
        <w:numPr>
          <w:ilvl w:val="0"/>
          <w:numId w:val="49"/>
        </w:numPr>
      </w:pPr>
      <w:r>
        <w:t xml:space="preserve">Better administration, the icon depicts </w:t>
      </w:r>
      <w:r w:rsidR="00FF3F44">
        <w:t>a</w:t>
      </w:r>
      <w:r>
        <w:t xml:space="preserve"> hand holding a pen and writing</w:t>
      </w:r>
      <w:r w:rsidR="00186E3D">
        <w:t>: Public sector capability and decision-making is enhanced, enabling government to be more responsive, effective and trusted</w:t>
      </w:r>
    </w:p>
    <w:p w14:paraId="76F868A5" w14:textId="77777777" w:rsidR="00072DD8" w:rsidRDefault="00072DD8" w:rsidP="00072DD8">
      <w:pPr>
        <w:pStyle w:val="Heading2"/>
      </w:pPr>
      <w:bookmarkStart w:id="67" w:name="_Toc243310169"/>
      <w:r>
        <w:t>Third level, titled: Vision</w:t>
      </w:r>
      <w:bookmarkEnd w:id="67"/>
    </w:p>
    <w:p w14:paraId="32D382DB" w14:textId="77777777" w:rsidR="00072DD8" w:rsidRDefault="00072DD8" w:rsidP="00072DD8">
      <w:pPr>
        <w:pStyle w:val="BodyText"/>
      </w:pPr>
      <w:r>
        <w:t xml:space="preserve">The content is a grey box containing the Ombudsman’s vision statement under a bold green heading, ‘Reach, focus and impact’. The text reads: ‘an Ombudsman people know, can reach, and can count on to help put things right – focused on making the most impact for people’. </w:t>
      </w:r>
    </w:p>
    <w:p w14:paraId="774FE5FE" w14:textId="77777777" w:rsidR="00072DD8" w:rsidRDefault="00072DD8" w:rsidP="00072DD8">
      <w:pPr>
        <w:pStyle w:val="Heading2"/>
      </w:pPr>
      <w:bookmarkStart w:id="68" w:name="_Fourth_level,_titled:"/>
      <w:bookmarkStart w:id="69" w:name="_Toc243310170"/>
      <w:bookmarkEnd w:id="68"/>
      <w:r>
        <w:t>Fourth level, titled: How we deliver</w:t>
      </w:r>
      <w:bookmarkEnd w:id="69"/>
    </w:p>
    <w:p w14:paraId="4F374AB1" w14:textId="77777777" w:rsidR="00072DD8" w:rsidRDefault="00072DD8" w:rsidP="00072DD8">
      <w:pPr>
        <w:pStyle w:val="BodyText"/>
      </w:pPr>
      <w:r>
        <w:t>The explanatory statement notes: ‘Read left to right: our functions are guided by our objectives to deliver the impacts we aim for’.</w:t>
      </w:r>
    </w:p>
    <w:p w14:paraId="1739473D" w14:textId="77777777" w:rsidR="00072DD8" w:rsidRDefault="00072DD8" w:rsidP="00072DD8">
      <w:pPr>
        <w:pStyle w:val="BodyText"/>
      </w:pPr>
      <w:r>
        <w:t xml:space="preserve">The content is split into three side-by-side columns: </w:t>
      </w:r>
    </w:p>
    <w:p w14:paraId="0B6EA7F6" w14:textId="77777777" w:rsidR="00072DD8" w:rsidRDefault="00072DD8" w:rsidP="00072DD8">
      <w:pPr>
        <w:pStyle w:val="Heading3"/>
      </w:pPr>
      <w:bookmarkStart w:id="70" w:name="_Toc243310171"/>
      <w:r w:rsidRPr="00917CF8">
        <w:rPr>
          <w:rStyle w:val="Heading3Char"/>
        </w:rPr>
        <w:t>Column 1: our functions – what we do</w:t>
      </w:r>
      <w:bookmarkEnd w:id="70"/>
    </w:p>
    <w:p w14:paraId="2F2E2FB5" w14:textId="77777777" w:rsidR="00072DD8" w:rsidRDefault="00072DD8" w:rsidP="00D74C7D">
      <w:pPr>
        <w:pStyle w:val="Number1"/>
      </w:pPr>
      <w:r>
        <w:t>Respond to complaints about government</w:t>
      </w:r>
    </w:p>
    <w:p w14:paraId="19E8F418" w14:textId="77777777" w:rsidR="00072DD8" w:rsidRDefault="00072DD8" w:rsidP="00D74C7D">
      <w:pPr>
        <w:pStyle w:val="Number1"/>
      </w:pPr>
      <w:r>
        <w:t>Review official information decision making</w:t>
      </w:r>
    </w:p>
    <w:p w14:paraId="18E8FF2F" w14:textId="77777777" w:rsidR="00072DD8" w:rsidRDefault="00072DD8" w:rsidP="00D74C7D">
      <w:pPr>
        <w:pStyle w:val="Number1"/>
      </w:pPr>
      <w:r>
        <w:t xml:space="preserve"> Investigate issues proactively</w:t>
      </w:r>
    </w:p>
    <w:p w14:paraId="3D9265F9" w14:textId="77777777" w:rsidR="00072DD8" w:rsidRDefault="00072DD8" w:rsidP="00D74C7D">
      <w:pPr>
        <w:pStyle w:val="Number1"/>
      </w:pPr>
      <w:r>
        <w:t>Monitor places of detention</w:t>
      </w:r>
    </w:p>
    <w:p w14:paraId="345EC844" w14:textId="77777777" w:rsidR="00072DD8" w:rsidRDefault="00072DD8" w:rsidP="00D74C7D">
      <w:pPr>
        <w:pStyle w:val="Number1"/>
      </w:pPr>
      <w:r>
        <w:t xml:space="preserve"> Protect and monitor disability rights</w:t>
      </w:r>
    </w:p>
    <w:p w14:paraId="3335A522" w14:textId="77777777" w:rsidR="00072DD8" w:rsidRDefault="00072DD8" w:rsidP="00D74C7D">
      <w:pPr>
        <w:pStyle w:val="Number1"/>
      </w:pPr>
      <w:r>
        <w:t xml:space="preserve"> Enable serious wrongdoing to be reported safely</w:t>
      </w:r>
    </w:p>
    <w:p w14:paraId="2C0CC752" w14:textId="77777777" w:rsidR="00072DD8" w:rsidRDefault="00072DD8" w:rsidP="00D74C7D">
      <w:pPr>
        <w:pStyle w:val="Number1"/>
      </w:pPr>
      <w:r>
        <w:t xml:space="preserve"> Inform and empower the public</w:t>
      </w:r>
    </w:p>
    <w:p w14:paraId="01475096" w14:textId="77777777" w:rsidR="00072DD8" w:rsidRDefault="00072DD8" w:rsidP="00D74C7D">
      <w:pPr>
        <w:pStyle w:val="Number1"/>
      </w:pPr>
      <w:r>
        <w:t xml:space="preserve"> Support and guide public sector agencies</w:t>
      </w:r>
    </w:p>
    <w:p w14:paraId="27EB3C06" w14:textId="71D77938" w:rsidR="00072DD8" w:rsidRDefault="00072DD8" w:rsidP="00072DD8">
      <w:pPr>
        <w:pStyle w:val="Heading3"/>
        <w:rPr>
          <w:rStyle w:val="Heading3Char"/>
        </w:rPr>
      </w:pPr>
      <w:bookmarkStart w:id="71" w:name="_Toc243310172"/>
      <w:r w:rsidRPr="00917CF8">
        <w:rPr>
          <w:rStyle w:val="Heading3Char"/>
        </w:rPr>
        <w:t>Column 2</w:t>
      </w:r>
      <w:r>
        <w:rPr>
          <w:rStyle w:val="Heading3Char"/>
        </w:rPr>
        <w:t>: S</w:t>
      </w:r>
      <w:r w:rsidRPr="00917CF8">
        <w:rPr>
          <w:rStyle w:val="Heading3Char"/>
        </w:rPr>
        <w:t>trategic objectives – our focus</w:t>
      </w:r>
      <w:bookmarkEnd w:id="71"/>
    </w:p>
    <w:p w14:paraId="066A6822" w14:textId="77777777" w:rsidR="00072DD8" w:rsidRDefault="00072DD8" w:rsidP="00072DD8">
      <w:pPr>
        <w:pStyle w:val="BodyText"/>
      </w:pPr>
      <w:r>
        <w:t xml:space="preserve">Features three stacked green boxes where each objective statement is bolded and in a larger font, with its smaller explanatory statement directly below it. </w:t>
      </w:r>
    </w:p>
    <w:p w14:paraId="3B2996F0" w14:textId="32219777" w:rsidR="00072DD8" w:rsidRDefault="00072DD8" w:rsidP="00072DD8">
      <w:pPr>
        <w:pStyle w:val="Number1"/>
        <w:numPr>
          <w:ilvl w:val="0"/>
          <w:numId w:val="46"/>
        </w:numPr>
      </w:pPr>
      <w:r>
        <w:t>Drive lasting improvements to people’s experience of government</w:t>
      </w:r>
    </w:p>
    <w:p w14:paraId="45904852" w14:textId="4DBC82BA" w:rsidR="00072DD8" w:rsidRDefault="00072DD8" w:rsidP="00072DD8">
      <w:pPr>
        <w:pStyle w:val="Number2"/>
      </w:pPr>
      <w:r w:rsidRPr="005F10BB">
        <w:t>We will focus on identifying and helping address the persistent and systemic issues that drive poor outcomes for people</w:t>
      </w:r>
    </w:p>
    <w:p w14:paraId="4B334CC0" w14:textId="3745B5B9" w:rsidR="00072DD8" w:rsidRDefault="00072DD8" w:rsidP="00072DD8">
      <w:pPr>
        <w:pStyle w:val="Number1"/>
      </w:pPr>
      <w:r>
        <w:t>Protect and strengthen the conditions for open and accountable government</w:t>
      </w:r>
    </w:p>
    <w:p w14:paraId="0A144F39" w14:textId="08594A16" w:rsidR="00072DD8" w:rsidRDefault="00072DD8" w:rsidP="00072DD8">
      <w:pPr>
        <w:pStyle w:val="Number2"/>
      </w:pPr>
      <w:r w:rsidRPr="005F10BB">
        <w:t>We will set clear expectations, provide responsive guidance, and use our oversight to support the systems, practice and culture that underpin transparency and accountability</w:t>
      </w:r>
    </w:p>
    <w:p w14:paraId="482FFFA5" w14:textId="647BD33B" w:rsidR="00072DD8" w:rsidRDefault="00072DD8" w:rsidP="00072DD8">
      <w:pPr>
        <w:pStyle w:val="Number1"/>
      </w:pPr>
      <w:r>
        <w:t>Provide a more accessible and responsive service</w:t>
      </w:r>
    </w:p>
    <w:p w14:paraId="746F30C9" w14:textId="7D6362D6" w:rsidR="00072DD8" w:rsidRDefault="00072DD8" w:rsidP="00072DD8">
      <w:pPr>
        <w:pStyle w:val="Number2"/>
      </w:pPr>
      <w:r w:rsidRPr="005F10BB">
        <w:t>We will grow awareness of how we can help, make it easier for people to reach us, and provide a service fit for current needs and expectations</w:t>
      </w:r>
    </w:p>
    <w:p w14:paraId="68AF72AC" w14:textId="4AC12605" w:rsidR="00072DD8" w:rsidRDefault="00072DD8" w:rsidP="00072DD8">
      <w:pPr>
        <w:pStyle w:val="Heading3"/>
      </w:pPr>
      <w:bookmarkStart w:id="72" w:name="_Toc243310173"/>
      <w:r>
        <w:t xml:space="preserve">Column 3: </w:t>
      </w:r>
      <w:r w:rsidR="00D74C7D">
        <w:t>T</w:t>
      </w:r>
      <w:r>
        <w:t>he impacts we aim for</w:t>
      </w:r>
      <w:bookmarkEnd w:id="72"/>
    </w:p>
    <w:p w14:paraId="2DCF20CE" w14:textId="71740653" w:rsidR="00072DD8" w:rsidRDefault="00D74C7D" w:rsidP="00072DD8">
      <w:pPr>
        <w:pStyle w:val="BodyText"/>
      </w:pPr>
      <w:r>
        <w:t>S</w:t>
      </w:r>
      <w:r w:rsidR="00072DD8">
        <w:t>ets out intended impacts, in bulleted lists, visually aligned with their corresponding objective from column two, and separated by green lines. These are</w:t>
      </w:r>
      <w:r w:rsidR="006A0F65">
        <w:t>:</w:t>
      </w:r>
    </w:p>
    <w:p w14:paraId="7E2A3D06" w14:textId="0E90633B" w:rsidR="00072DD8" w:rsidRDefault="00072DD8" w:rsidP="00072DD8">
      <w:pPr>
        <w:pStyle w:val="Heading4"/>
      </w:pPr>
      <w:r>
        <w:t>Strategic Object</w:t>
      </w:r>
      <w:r w:rsidR="006A0F65">
        <w:t>ive</w:t>
      </w:r>
      <w:r>
        <w:t xml:space="preserve"> 1: </w:t>
      </w:r>
    </w:p>
    <w:p w14:paraId="3574063E" w14:textId="77777777" w:rsidR="00072DD8" w:rsidRDefault="00072DD8" w:rsidP="00072DD8">
      <w:pPr>
        <w:pStyle w:val="Bullet1"/>
      </w:pPr>
      <w:r>
        <w:t xml:space="preserve">Our interventions and recommendations address the causes of problems and deliver durable solutions </w:t>
      </w:r>
    </w:p>
    <w:p w14:paraId="3F204420" w14:textId="77777777" w:rsidR="00072DD8" w:rsidRDefault="00072DD8" w:rsidP="00072DD8">
      <w:pPr>
        <w:pStyle w:val="Bullet1"/>
      </w:pPr>
      <w:r>
        <w:t xml:space="preserve">Our support and advice promote good agency practice and decision-making, and help agencies respond to challenges effectively </w:t>
      </w:r>
    </w:p>
    <w:p w14:paraId="53E26407" w14:textId="77777777" w:rsidR="00072DD8" w:rsidRDefault="00072DD8" w:rsidP="00072DD8">
      <w:pPr>
        <w:pStyle w:val="Bullet1"/>
      </w:pPr>
      <w:r>
        <w:t xml:space="preserve">Insights we generate from our work help identify patterns and issues, enabling earlier and more strategic intervention </w:t>
      </w:r>
    </w:p>
    <w:p w14:paraId="2F2449AB" w14:textId="77777777" w:rsidR="00072DD8" w:rsidRPr="001669F3" w:rsidRDefault="00072DD8" w:rsidP="00072DD8">
      <w:pPr>
        <w:pStyle w:val="Heading4"/>
      </w:pPr>
      <w:r>
        <w:t xml:space="preserve">Strategic Objective 2: </w:t>
      </w:r>
    </w:p>
    <w:p w14:paraId="1E2AF8E5" w14:textId="77777777" w:rsidR="00072DD8" w:rsidRPr="001669F3" w:rsidRDefault="00072DD8" w:rsidP="00072DD8">
      <w:pPr>
        <w:pStyle w:val="Bullet1"/>
      </w:pPr>
      <w:r w:rsidRPr="001669F3">
        <w:t xml:space="preserve">Our work contributes to a resilient official information system that continues to deliver on its purposes </w:t>
      </w:r>
    </w:p>
    <w:p w14:paraId="719B1F83" w14:textId="5B942EF2" w:rsidR="00072DD8" w:rsidRPr="001669F3" w:rsidRDefault="00072DD8" w:rsidP="00072DD8">
      <w:pPr>
        <w:pStyle w:val="Bullet1"/>
      </w:pPr>
      <w:r w:rsidRPr="001669F3">
        <w:t xml:space="preserve">Good information practices, including a culture of proactive release, are more consistently embedded across the public sector </w:t>
      </w:r>
    </w:p>
    <w:p w14:paraId="6714D8E0" w14:textId="77777777" w:rsidR="00072DD8" w:rsidRPr="001669F3" w:rsidRDefault="00072DD8" w:rsidP="00072DD8">
      <w:pPr>
        <w:pStyle w:val="Bullet1"/>
      </w:pPr>
      <w:r w:rsidRPr="001669F3">
        <w:t xml:space="preserve">People can access information more easily and reliably </w:t>
      </w:r>
    </w:p>
    <w:p w14:paraId="25D105FC" w14:textId="77777777" w:rsidR="00072DD8" w:rsidRPr="00072847" w:rsidRDefault="00072DD8" w:rsidP="00072DD8">
      <w:pPr>
        <w:pStyle w:val="Heading4"/>
      </w:pPr>
      <w:r>
        <w:t xml:space="preserve">Strategic Objective 3: </w:t>
      </w:r>
    </w:p>
    <w:p w14:paraId="5EDF4AA5" w14:textId="77777777" w:rsidR="00072DD8" w:rsidRPr="00072847" w:rsidRDefault="00072DD8" w:rsidP="00072DD8">
      <w:pPr>
        <w:pStyle w:val="Bullet1"/>
      </w:pPr>
      <w:r w:rsidRPr="00072847">
        <w:t xml:space="preserve">More people, particularly in underserved communities, are aware of the Ombudsman and understand how we can help </w:t>
      </w:r>
    </w:p>
    <w:p w14:paraId="373F7B53" w14:textId="77777777" w:rsidR="00072DD8" w:rsidRPr="00072847" w:rsidRDefault="00072DD8" w:rsidP="00072DD8">
      <w:pPr>
        <w:pStyle w:val="Bullet1"/>
      </w:pPr>
      <w:r w:rsidRPr="00072847">
        <w:t xml:space="preserve">People and agencies receive a timely and fair service, with clear communication about what to expect </w:t>
      </w:r>
    </w:p>
    <w:p w14:paraId="196B01C3" w14:textId="77777777" w:rsidR="00072DD8" w:rsidRPr="00072847" w:rsidRDefault="00072DD8" w:rsidP="00072DD8">
      <w:pPr>
        <w:pStyle w:val="Bullet1"/>
      </w:pPr>
      <w:r w:rsidRPr="00072847">
        <w:t xml:space="preserve">We are accessible and our processes and communications are adapted to people’s diverse needs </w:t>
      </w:r>
    </w:p>
    <w:p w14:paraId="6655F782" w14:textId="5A8D36B8" w:rsidR="00072DD8" w:rsidRDefault="00072DD8" w:rsidP="00034575">
      <w:pPr>
        <w:pStyle w:val="Bullet1"/>
      </w:pPr>
      <w:r w:rsidRPr="00072847">
        <w:t xml:space="preserve">People receive useful assistance and meaningful remedies </w:t>
      </w:r>
    </w:p>
    <w:p w14:paraId="0B05304A" w14:textId="77777777" w:rsidR="00072DD8" w:rsidRDefault="00072DD8" w:rsidP="00072DD8">
      <w:pPr>
        <w:pStyle w:val="Heading2"/>
      </w:pPr>
      <w:bookmarkStart w:id="73" w:name="_Toc243310174"/>
      <w:r>
        <w:t>Fifth level, titled: Our guiding principles</w:t>
      </w:r>
      <w:bookmarkEnd w:id="73"/>
    </w:p>
    <w:p w14:paraId="611A363C" w14:textId="77777777" w:rsidR="00072DD8" w:rsidRDefault="00072DD8" w:rsidP="00072DD8">
      <w:pPr>
        <w:pStyle w:val="BodyText"/>
      </w:pPr>
      <w:r>
        <w:t xml:space="preserve">The explanatory statement notes: ‘how we stay effective and credible’. </w:t>
      </w:r>
    </w:p>
    <w:p w14:paraId="459F9435" w14:textId="77777777" w:rsidR="00072DD8" w:rsidRDefault="00072DD8" w:rsidP="00072DD8">
      <w:pPr>
        <w:pStyle w:val="BodyText"/>
      </w:pPr>
      <w:r>
        <w:t>The content is a horizontal grey box listing the guiding principles, each accompanied by an icon. The four guiding principles are:</w:t>
      </w:r>
    </w:p>
    <w:p w14:paraId="6DB7043E" w14:textId="087A6900" w:rsidR="00072DD8" w:rsidRDefault="00072DD8" w:rsidP="00AC4F5D">
      <w:pPr>
        <w:pStyle w:val="Bullet1"/>
      </w:pPr>
      <w:r>
        <w:t>Impartiality</w:t>
      </w:r>
      <w:r w:rsidR="00540093">
        <w:t>, the icon depicts a grey square with two white circles containing black checkmarks overlapping its top right and bottom left corners</w:t>
      </w:r>
    </w:p>
    <w:p w14:paraId="276C8DE3" w14:textId="5B1AD374" w:rsidR="00540093" w:rsidRDefault="00540093" w:rsidP="00540093">
      <w:pPr>
        <w:pStyle w:val="Bullet1"/>
      </w:pPr>
      <w:r>
        <w:t>Fairness, the icon depicts a black and grey icon of balanced scales inside a circle</w:t>
      </w:r>
    </w:p>
    <w:p w14:paraId="212AB284" w14:textId="2F2EFAA9" w:rsidR="00072DD8" w:rsidRDefault="00072DD8" w:rsidP="00072DD8">
      <w:pPr>
        <w:pStyle w:val="Bullet1"/>
      </w:pPr>
      <w:r>
        <w:t>Accountability</w:t>
      </w:r>
      <w:r w:rsidR="00540093">
        <w:t>, the icon depicts a hand holding a document with a checkmark symbol indicating approval or verification</w:t>
      </w:r>
    </w:p>
    <w:p w14:paraId="7E0F2C52" w14:textId="3852DFFD" w:rsidR="00072DD8" w:rsidRDefault="00072DD8" w:rsidP="00072DD8">
      <w:pPr>
        <w:pStyle w:val="Bullet1"/>
      </w:pPr>
      <w:r>
        <w:t>Transparency</w:t>
      </w:r>
      <w:r w:rsidR="00540093">
        <w:t>,</w:t>
      </w:r>
      <w:r>
        <w:t xml:space="preserve"> </w:t>
      </w:r>
      <w:r w:rsidR="00540093">
        <w:t>the icon depicts two intersecting squares with black outlines and a grey fill where the squares overlap, which contains a black cross</w:t>
      </w:r>
    </w:p>
    <w:p w14:paraId="451AF5B1" w14:textId="77777777" w:rsidR="0088733D" w:rsidRDefault="0088733D">
      <w:pPr>
        <w:spacing w:after="200" w:line="276" w:lineRule="auto"/>
        <w:rPr>
          <w:rFonts w:eastAsiaTheme="majorEastAsia" w:cstheme="majorBidi"/>
          <w:b/>
          <w:bCs/>
          <w:sz w:val="30"/>
          <w:szCs w:val="26"/>
        </w:rPr>
      </w:pPr>
      <w:r>
        <w:br w:type="page"/>
      </w:r>
    </w:p>
    <w:p w14:paraId="272432BD" w14:textId="3AAACA2D" w:rsidR="00072DD8" w:rsidRDefault="00072DD8" w:rsidP="00072DD8">
      <w:pPr>
        <w:pStyle w:val="Heading2"/>
      </w:pPr>
      <w:bookmarkStart w:id="74" w:name="_Toc243310175"/>
      <w:r>
        <w:t>Sixth level, titled: Foundations</w:t>
      </w:r>
      <w:bookmarkEnd w:id="74"/>
      <w:r>
        <w:t xml:space="preserve"> </w:t>
      </w:r>
    </w:p>
    <w:p w14:paraId="32BB3455" w14:textId="77777777" w:rsidR="00072DD8" w:rsidRDefault="00072DD8" w:rsidP="00072DD8">
      <w:pPr>
        <w:pStyle w:val="BodyText"/>
      </w:pPr>
      <w:r>
        <w:t xml:space="preserve">The explanatory statement notes: ‘The organisational capability that supports delivery of our vision and strategy’. </w:t>
      </w:r>
    </w:p>
    <w:p w14:paraId="52D37925" w14:textId="77777777" w:rsidR="00072DD8" w:rsidRDefault="00072DD8" w:rsidP="00072DD8">
      <w:pPr>
        <w:pStyle w:val="BodyText"/>
      </w:pPr>
      <w:r>
        <w:t xml:space="preserve">The content is a horizontal white box with a green outline listing the key capabilities. The four key capabilities are: </w:t>
      </w:r>
    </w:p>
    <w:p w14:paraId="15DB593C" w14:textId="5D79107D" w:rsidR="00072DD8" w:rsidRDefault="00072DD8" w:rsidP="00072DD8">
      <w:pPr>
        <w:pStyle w:val="Bullet1"/>
      </w:pPr>
      <w:r>
        <w:t>People and culture</w:t>
      </w:r>
    </w:p>
    <w:p w14:paraId="1AFB0FA4" w14:textId="77777777" w:rsidR="00072DD8" w:rsidRDefault="00072DD8" w:rsidP="00072DD8">
      <w:pPr>
        <w:pStyle w:val="Bullet1"/>
      </w:pPr>
      <w:r>
        <w:t>Governance and leadership</w:t>
      </w:r>
    </w:p>
    <w:p w14:paraId="2C93CCF0" w14:textId="77777777" w:rsidR="00072DD8" w:rsidRDefault="00072DD8" w:rsidP="00072DD8">
      <w:pPr>
        <w:pStyle w:val="Bullet1"/>
      </w:pPr>
      <w:r>
        <w:t>Technology and system</w:t>
      </w:r>
    </w:p>
    <w:p w14:paraId="574C5291" w14:textId="77777777" w:rsidR="00256CED" w:rsidRDefault="00256CED" w:rsidP="00256CED">
      <w:pPr>
        <w:pStyle w:val="Bullet1"/>
        <w:numPr>
          <w:ilvl w:val="0"/>
          <w:numId w:val="0"/>
        </w:numPr>
        <w:ind w:left="567"/>
        <w:sectPr w:rsidR="00256CED" w:rsidSect="00743CFF">
          <w:endnotePr>
            <w:numFmt w:val="decimal"/>
          </w:endnotePr>
          <w:pgSz w:w="11906" w:h="16838" w:code="9"/>
          <w:pgMar w:top="1701" w:right="1304" w:bottom="1701" w:left="1304" w:header="680" w:footer="680" w:gutter="0"/>
          <w:cols w:space="708"/>
          <w:docGrid w:linePitch="360"/>
        </w:sectPr>
      </w:pPr>
    </w:p>
    <w:p w14:paraId="269AACE8" w14:textId="77777777" w:rsidR="00256CED" w:rsidRDefault="00256CED" w:rsidP="00256CED">
      <w:pPr>
        <w:pStyle w:val="Bullet1"/>
        <w:numPr>
          <w:ilvl w:val="0"/>
          <w:numId w:val="0"/>
        </w:numPr>
        <w:ind w:left="567"/>
      </w:pPr>
    </w:p>
    <w:p w14:paraId="25FA259F" w14:textId="77777777" w:rsidR="00072DD8" w:rsidRPr="00072DD8" w:rsidRDefault="00072DD8" w:rsidP="00072DD8">
      <w:pPr>
        <w:pStyle w:val="BodyText"/>
      </w:pPr>
    </w:p>
    <w:sectPr w:rsidR="00072DD8" w:rsidRPr="00072DD8" w:rsidSect="00256CED">
      <w:headerReference w:type="first" r:id="rId37"/>
      <w:endnotePr>
        <w:numFmt w:val="decimal"/>
      </w:endnotePr>
      <w:type w:val="oddPage"/>
      <w:pgSz w:w="11906" w:h="16838" w:code="9"/>
      <w:pgMar w:top="1701" w:right="1304" w:bottom="1701" w:left="1304"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FE770" w14:textId="77777777" w:rsidR="00133375" w:rsidRPr="00D45126" w:rsidRDefault="00133375" w:rsidP="00554FCD">
      <w:pPr>
        <w:spacing w:after="0" w:line="240" w:lineRule="auto"/>
        <w:rPr>
          <w:color w:val="4D4D4D"/>
        </w:rPr>
      </w:pPr>
      <w:r w:rsidRPr="00D45126">
        <w:rPr>
          <w:color w:val="4D4D4D"/>
        </w:rPr>
        <w:separator/>
      </w:r>
    </w:p>
  </w:endnote>
  <w:endnote w:type="continuationSeparator" w:id="0">
    <w:p w14:paraId="7D35FD2D" w14:textId="77777777" w:rsidR="00133375" w:rsidRPr="00D45126" w:rsidRDefault="00133375" w:rsidP="00554FCD">
      <w:pPr>
        <w:spacing w:after="0" w:line="240" w:lineRule="auto"/>
        <w:rPr>
          <w:color w:val="4D4D4D"/>
        </w:rPr>
      </w:pPr>
      <w:r w:rsidRPr="00D45126">
        <w:rPr>
          <w:color w:val="4D4D4D"/>
        </w:rPr>
        <w:continuationSeparator/>
      </w:r>
    </w:p>
  </w:endnote>
  <w:endnote w:type="continuationNotice" w:id="1">
    <w:p w14:paraId="4D1924B2" w14:textId="77777777" w:rsidR="00133375" w:rsidRDefault="001333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D3EA4" w14:textId="743BDCE1" w:rsidR="00812C61" w:rsidRDefault="00AF3CCE" w:rsidP="00200A65">
    <w:pPr>
      <w:pStyle w:val="Footer"/>
      <w:jc w:val="left"/>
    </w:pPr>
    <w:r w:rsidRPr="00AF3CCE">
      <w:t xml:space="preserve">Ombudsman | Kaitiaki Mana </w:t>
    </w:r>
    <w:proofErr w:type="spellStart"/>
    <w:r w:rsidRPr="00AF3CCE">
      <w:t>Tangata</w:t>
    </w:r>
    <w:proofErr w:type="spellEnd"/>
    <w:r w:rsidRPr="00AF3CCE">
      <w:tab/>
    </w:r>
    <w:proofErr w:type="spellStart"/>
    <w:r w:rsidRPr="00AF3CCE">
      <w:t>Ngā</w:t>
    </w:r>
    <w:proofErr w:type="spellEnd"/>
    <w:r w:rsidRPr="00AF3CCE">
      <w:t xml:space="preserve"> Koronga </w:t>
    </w:r>
    <w:proofErr w:type="spellStart"/>
    <w:r w:rsidRPr="00AF3CCE">
      <w:t>Rautaki</w:t>
    </w:r>
    <w:proofErr w:type="spellEnd"/>
    <w:r w:rsidRPr="00AF3CCE">
      <w:t xml:space="preserve"> |</w:t>
    </w:r>
    <w:r w:rsidR="00200A65">
      <w:t xml:space="preserve"> </w:t>
    </w:r>
    <w:r w:rsidRPr="00AF3CCE">
      <w:t>Strategic Intentions 2026-2031</w:t>
    </w:r>
    <w:r>
      <w:tab/>
    </w:r>
    <w:r>
      <w:tab/>
    </w:r>
    <w:r>
      <w:tab/>
    </w:r>
    <w:r>
      <w:fldChar w:fldCharType="begin"/>
    </w:r>
    <w:r>
      <w:instrText>PAGE   \* MERGEFORMAT</w:instrText>
    </w:r>
    <w:r>
      <w:fldChar w:fldCharType="separate"/>
    </w:r>
    <w:r>
      <w:rPr>
        <w:lang w:val="en-GB"/>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FFE44" w14:textId="0CF64124" w:rsidR="00D31620" w:rsidRDefault="00D31620">
    <w:pPr>
      <w:pStyle w:val="Footer"/>
    </w:pPr>
  </w:p>
  <w:p w14:paraId="1C851902" w14:textId="1472F105" w:rsidR="00E625CA" w:rsidRDefault="00E625CA" w:rsidP="007A6F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7EF08" w14:textId="77777777" w:rsidR="00133375" w:rsidRPr="00D45126" w:rsidRDefault="00133375" w:rsidP="002B446B">
      <w:pPr>
        <w:spacing w:after="0" w:line="240" w:lineRule="auto"/>
        <w:rPr>
          <w:color w:val="4D4D4D"/>
        </w:rPr>
      </w:pPr>
      <w:r w:rsidRPr="00D45126">
        <w:rPr>
          <w:color w:val="4D4D4D"/>
        </w:rPr>
        <w:separator/>
      </w:r>
    </w:p>
  </w:footnote>
  <w:footnote w:type="continuationSeparator" w:id="0">
    <w:p w14:paraId="292B0E8E" w14:textId="77777777" w:rsidR="00133375" w:rsidRPr="00C14083" w:rsidRDefault="00133375" w:rsidP="00554FCD">
      <w:pPr>
        <w:spacing w:after="0" w:line="240" w:lineRule="auto"/>
        <w:rPr>
          <w:color w:val="4D4D4D"/>
        </w:rPr>
      </w:pPr>
      <w:r w:rsidRPr="00C14083">
        <w:rPr>
          <w:color w:val="4D4D4D"/>
        </w:rPr>
        <w:continuationSeparator/>
      </w:r>
    </w:p>
  </w:footnote>
  <w:footnote w:type="continuationNotice" w:id="1">
    <w:p w14:paraId="149BAD23" w14:textId="77777777" w:rsidR="00133375" w:rsidRDefault="00133375">
      <w:pPr>
        <w:spacing w:after="0" w:line="240" w:lineRule="auto"/>
      </w:pPr>
    </w:p>
  </w:footnote>
  <w:footnote w:id="2">
    <w:p w14:paraId="46163378" w14:textId="77777777" w:rsidR="00E625CA" w:rsidRDefault="00E625CA" w:rsidP="00E625CA">
      <w:pPr>
        <w:pStyle w:val="FootnoteText"/>
      </w:pPr>
      <w:r>
        <w:rPr>
          <w:rStyle w:val="FootnoteReference"/>
        </w:rPr>
        <w:footnoteRef/>
      </w:r>
      <w:r>
        <w:t xml:space="preserve"> </w:t>
      </w:r>
      <w:r>
        <w:tab/>
        <w:t>I</w:t>
      </w:r>
      <w:r w:rsidRPr="00745C3C">
        <w:t>ncluding some organisations providing services on behalf of government, such as Oranga Tamariki care or custody providers.</w:t>
      </w:r>
    </w:p>
  </w:footnote>
  <w:footnote w:id="3">
    <w:p w14:paraId="443C21BB" w14:textId="4FABBF7B" w:rsidR="00B20421" w:rsidRDefault="00B20421" w:rsidP="00B20421">
      <w:pPr>
        <w:pStyle w:val="FootnoteText"/>
      </w:pPr>
      <w:r>
        <w:rPr>
          <w:rStyle w:val="FootnoteReference"/>
        </w:rPr>
        <w:footnoteRef/>
      </w:r>
      <w:r>
        <w:t xml:space="preserve"> </w:t>
      </w:r>
      <w:r>
        <w:tab/>
        <w:t>The Official Information Act 1982 and the Local Government Official information and Meetings Act 1987</w:t>
      </w:r>
      <w:r w:rsidR="00C552AF">
        <w:t>.</w:t>
      </w:r>
    </w:p>
  </w:footnote>
  <w:footnote w:id="4">
    <w:p w14:paraId="00A7E424" w14:textId="77777777" w:rsidR="00E625CA" w:rsidRDefault="00E625CA" w:rsidP="00E625CA">
      <w:pPr>
        <w:pStyle w:val="FootnoteText"/>
      </w:pPr>
      <w:r>
        <w:rPr>
          <w:rStyle w:val="FootnoteReference"/>
        </w:rPr>
        <w:footnoteRef/>
      </w:r>
      <w:r>
        <w:t xml:space="preserve"> </w:t>
      </w:r>
      <w:r>
        <w:tab/>
        <w:t>Under the Ombudsmen Act 1975.</w:t>
      </w:r>
    </w:p>
  </w:footnote>
  <w:footnote w:id="5">
    <w:p w14:paraId="43E7D686" w14:textId="77777777" w:rsidR="00E625CA" w:rsidRDefault="00E625CA" w:rsidP="00E625CA">
      <w:pPr>
        <w:pStyle w:val="FootnoteText"/>
      </w:pPr>
      <w:r>
        <w:rPr>
          <w:rStyle w:val="FootnoteReference"/>
        </w:rPr>
        <w:footnoteRef/>
      </w:r>
      <w:r>
        <w:t xml:space="preserve"> </w:t>
      </w:r>
      <w:r>
        <w:tab/>
        <w:t xml:space="preserve">The Ombudsman is a </w:t>
      </w:r>
      <w:r w:rsidRPr="001D7A7C">
        <w:rPr>
          <w:rStyle w:val="Italics"/>
        </w:rPr>
        <w:t>National Preventive Mechanism</w:t>
      </w:r>
      <w:r>
        <w:t xml:space="preserve"> under the Crimes of Torture Act 1989. This Act fulfils New Zealand’s responsibilities under the </w:t>
      </w:r>
      <w:r w:rsidRPr="00E27900">
        <w:rPr>
          <w:rStyle w:val="Italics"/>
        </w:rPr>
        <w:t>United Nations Optional Protocol to the Convention Against Torture</w:t>
      </w:r>
      <w:r w:rsidRPr="00E27900">
        <w:rPr>
          <w:i/>
        </w:rPr>
        <w:t>.</w:t>
      </w:r>
    </w:p>
  </w:footnote>
  <w:footnote w:id="6">
    <w:p w14:paraId="6A56581F" w14:textId="77777777" w:rsidR="00634B10" w:rsidRDefault="00634B10" w:rsidP="00634B10">
      <w:pPr>
        <w:pStyle w:val="FootnoteText"/>
      </w:pPr>
      <w:r>
        <w:rPr>
          <w:rStyle w:val="FootnoteReference"/>
        </w:rPr>
        <w:footnoteRef/>
      </w:r>
      <w:r>
        <w:t xml:space="preserve"> </w:t>
      </w:r>
      <w:r>
        <w:tab/>
        <w:t>The Ombudsman, together with</w:t>
      </w:r>
      <w:r w:rsidRPr="00243D4F">
        <w:t xml:space="preserve"> Te Kāhui Tika Tangata | the Human Rights Commission, and the Disabled People</w:t>
      </w:r>
      <w:r>
        <w:t>’</w:t>
      </w:r>
      <w:r w:rsidRPr="00243D4F">
        <w:t>s Organisations Coalition</w:t>
      </w:r>
      <w:r>
        <w:t xml:space="preserve"> form the </w:t>
      </w:r>
      <w:r w:rsidRPr="001D7A7C">
        <w:rPr>
          <w:rStyle w:val="Italics"/>
        </w:rPr>
        <w:t>Independent Monitoring Mechanism</w:t>
      </w:r>
      <w:r>
        <w:rPr>
          <w:rStyle w:val="Italics"/>
        </w:rPr>
        <w:t xml:space="preserve"> (IMM). </w:t>
      </w:r>
      <w:r w:rsidRPr="00BE362E">
        <w:rPr>
          <w:rStyle w:val="Italics"/>
          <w:i w:val="0"/>
          <w:iCs/>
        </w:rPr>
        <w:t xml:space="preserve">The IMM protects and promotes disability rights and monitors </w:t>
      </w:r>
      <w:r>
        <w:rPr>
          <w:rStyle w:val="Italics"/>
          <w:i w:val="0"/>
          <w:iCs/>
        </w:rPr>
        <w:t>g</w:t>
      </w:r>
      <w:r w:rsidRPr="00BE362E">
        <w:rPr>
          <w:rStyle w:val="Italics"/>
          <w:i w:val="0"/>
          <w:iCs/>
        </w:rPr>
        <w:t xml:space="preserve">overnment implementation in New Zealand of the </w:t>
      </w:r>
      <w:r w:rsidRPr="00C468DA">
        <w:rPr>
          <w:rStyle w:val="Italics"/>
        </w:rPr>
        <w:t>United Nations Convention on the Rights of Persons with Disabilities</w:t>
      </w:r>
      <w:r w:rsidRPr="00BE362E">
        <w:rPr>
          <w:rStyle w:val="Italics"/>
          <w:i w:val="0"/>
          <w:iCs/>
        </w:rPr>
        <w:t>.</w:t>
      </w:r>
      <w:r>
        <w:rPr>
          <w:rStyle w:val="Italics"/>
          <w:i w:val="0"/>
          <w:iCs/>
        </w:rPr>
        <w:t xml:space="preserve"> The Ombudsman’s role in the IMM is to protect and monitor.</w:t>
      </w:r>
    </w:p>
  </w:footnote>
  <w:footnote w:id="7">
    <w:p w14:paraId="7FA68DF9" w14:textId="77777777" w:rsidR="00E625CA" w:rsidRDefault="00E625CA" w:rsidP="00E625CA">
      <w:pPr>
        <w:pStyle w:val="FootnoteText"/>
      </w:pPr>
      <w:r>
        <w:rPr>
          <w:rStyle w:val="FootnoteReference"/>
        </w:rPr>
        <w:footnoteRef/>
      </w:r>
      <w:r>
        <w:t xml:space="preserve"> </w:t>
      </w:r>
      <w:r>
        <w:tab/>
        <w:t xml:space="preserve">The </w:t>
      </w:r>
      <w:r w:rsidRPr="000F18DD">
        <w:t>Protected Disclosures (Protection of Whistleblowers) Act 2022</w:t>
      </w:r>
      <w:r w:rsidRPr="001F6B38">
        <w:t>.</w:t>
      </w:r>
    </w:p>
  </w:footnote>
  <w:footnote w:id="8">
    <w:p w14:paraId="33A17AF9" w14:textId="7076F123" w:rsidR="00E625CA" w:rsidRDefault="00E625CA" w:rsidP="00E625CA">
      <w:pPr>
        <w:pStyle w:val="FootnoteText"/>
      </w:pPr>
      <w:r>
        <w:rPr>
          <w:rStyle w:val="FootnoteReference"/>
        </w:rPr>
        <w:footnoteRef/>
      </w:r>
      <w:r>
        <w:t xml:space="preserve"> </w:t>
      </w:r>
      <w:r>
        <w:tab/>
      </w:r>
      <w:r w:rsidRPr="0011261E">
        <w:t xml:space="preserve">We also have specific </w:t>
      </w:r>
      <w:r>
        <w:t xml:space="preserve">advice functions under </w:t>
      </w:r>
      <w:r w:rsidRPr="0011261E">
        <w:t>s241 Land Transport Act 1998, s317 Customs and Excise Act 2018,</w:t>
      </w:r>
      <w:r>
        <w:t xml:space="preserve"> and</w:t>
      </w:r>
      <w:r w:rsidRPr="0011261E">
        <w:t xml:space="preserve"> s40 Oversight of Oranga Tamariki System Act 2022</w:t>
      </w:r>
      <w:r>
        <w:t>.</w:t>
      </w:r>
    </w:p>
  </w:footnote>
  <w:footnote w:id="9">
    <w:p w14:paraId="323D4B41" w14:textId="0134BC73" w:rsidR="00620B88" w:rsidRDefault="00620B88">
      <w:pPr>
        <w:pStyle w:val="FootnoteText"/>
      </w:pPr>
      <w:r>
        <w:rPr>
          <w:rStyle w:val="FootnoteReference"/>
        </w:rPr>
        <w:footnoteRef/>
      </w:r>
      <w:r>
        <w:t xml:space="preserve"> </w:t>
      </w:r>
      <w:r>
        <w:tab/>
      </w:r>
      <w:r w:rsidR="009E1958">
        <w:t>We</w:t>
      </w:r>
      <w:r>
        <w:t xml:space="preserve"> acknowledge that there are two text</w:t>
      </w:r>
      <w:r w:rsidR="00B864C6">
        <w:t>s</w:t>
      </w:r>
      <w:r>
        <w:t xml:space="preserve"> with different meanings.</w:t>
      </w:r>
    </w:p>
  </w:footnote>
  <w:footnote w:id="10">
    <w:p w14:paraId="5E070247" w14:textId="0C7F24BE" w:rsidR="0056615A" w:rsidRDefault="0056615A">
      <w:pPr>
        <w:pStyle w:val="FootnoteText"/>
      </w:pPr>
      <w:r>
        <w:rPr>
          <w:rStyle w:val="FootnoteReference"/>
        </w:rPr>
        <w:footnoteRef/>
      </w:r>
      <w:r>
        <w:t xml:space="preserve"> </w:t>
      </w:r>
      <w:r>
        <w:tab/>
        <w:t xml:space="preserve">The Ombudsman is a </w:t>
      </w:r>
      <w:r w:rsidRPr="001D7A7C">
        <w:rPr>
          <w:rStyle w:val="Italics"/>
        </w:rPr>
        <w:t>National Preventive Mechanism</w:t>
      </w:r>
      <w:r>
        <w:t xml:space="preserve"> under the Crimes of Torture Act 1989. This Act fulfils New Zealand’s responsibilities under the </w:t>
      </w:r>
      <w:r w:rsidRPr="00E27900">
        <w:rPr>
          <w:rStyle w:val="Italics"/>
        </w:rPr>
        <w:t>United Nations Optional Protocol to the Convention Against Torture</w:t>
      </w:r>
      <w:r w:rsidRPr="00E27900">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A983D" w14:textId="74BF0C1F" w:rsidR="00256CED" w:rsidRDefault="00256CED">
    <w:pPr>
      <w:pStyle w:val="Header"/>
    </w:pPr>
    <w:r>
      <w:rPr>
        <w:noProof/>
      </w:rPr>
      <w:drawing>
        <wp:anchor distT="0" distB="0" distL="114300" distR="114300" simplePos="0" relativeHeight="251658240" behindDoc="1" locked="0" layoutInCell="1" allowOverlap="1" wp14:anchorId="6040F2ED" wp14:editId="712684B8">
          <wp:simplePos x="0" y="0"/>
          <wp:positionH relativeFrom="page">
            <wp:align>left</wp:align>
          </wp:positionH>
          <wp:positionV relativeFrom="paragraph">
            <wp:posOffset>-439324</wp:posOffset>
          </wp:positionV>
          <wp:extent cx="7543800" cy="10666634"/>
          <wp:effectExtent l="0" t="0" r="0" b="1905"/>
          <wp:wrapNone/>
          <wp:docPr id="1395991994" name="Picture 2" descr="Ombudsman back page. The Ombudsman logo sits at the bottom left then down the bottom is the strapline Tuia kia orite . Fairness for all. In the background is a faded grey Pitau design, zoomed in to show the hands of the design. Two lines of text form the logo. The top line is in large bold font: Ombudsman. A stylised fern forms part of the ‘O’. The second line is in smaller green text: Kaitiaki Mana Tangata. This Pītau-a-manaia is a traditional Māori design. The Office’s Pītau is effectively a digital whakairo (carving). It features Manaia as a human form. Haehae lines and koru patterns form the body of Manaia, which flows across similar to the number eight on its side. Stylised hands are&#10;clasped at the centre of the whakairo. On each side of, and within, the design is the Ombudsman ‘O’ in which a fern is furled into each ‘O’. The design&#10;features a thi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991994" name="Picture 2" descr="Ombudsman back page. The Ombudsman logo sits at the bottom left then down the bottom is the strapline Tuia kia orite . Fairness for all. In the background is a faded grey Pitau design, zoomed in to show the hands of the design. Two lines of text form the logo. The top line is in large bold font: Ombudsman. A stylised fern forms part of the ‘O’. The second line is in smaller green text: Kaitiaki Mana Tangata. This Pītau-a-manaia is a traditional Māori design. The Office’s Pītau is effectively a digital whakairo (carving). It features Manaia as a human form. Haehae lines and koru patterns form the body of Manaia, which flows across similar to the number eight on its side. Stylised hands are&#10;clasped at the centre of the whakairo. On each side of, and within, the design is the Ombudsman ‘O’ in which a fern is furled into each ‘O’. The design&#10;features a thick outline."/>
                  <pic:cNvPicPr/>
                </pic:nvPicPr>
                <pic:blipFill>
                  <a:blip r:embed="rId1">
                    <a:extLst>
                      <a:ext uri="{28A0092B-C50C-407E-A947-70E740481C1C}">
                        <a14:useLocalDpi xmlns:a14="http://schemas.microsoft.com/office/drawing/2010/main" val="0"/>
                      </a:ext>
                    </a:extLst>
                  </a:blip>
                  <a:stretch>
                    <a:fillRect/>
                  </a:stretch>
                </pic:blipFill>
                <pic:spPr>
                  <a:xfrm>
                    <a:off x="0" y="0"/>
                    <a:ext cx="7543800" cy="1066663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2EDC2662"/>
    <w:lvl w:ilvl="0">
      <w:start w:val="1"/>
      <w:numFmt w:val="decimal"/>
      <w:lvlText w:val="%1."/>
      <w:lvlJc w:val="left"/>
      <w:pPr>
        <w:tabs>
          <w:tab w:val="num" w:pos="1209"/>
        </w:tabs>
        <w:ind w:left="1209" w:hanging="360"/>
      </w:pPr>
    </w:lvl>
  </w:abstractNum>
  <w:abstractNum w:abstractNumId="1" w15:restartNumberingAfterBreak="0">
    <w:nsid w:val="FFFFFF89"/>
    <w:multiLevelType w:val="singleLevel"/>
    <w:tmpl w:val="3B580FA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37325B"/>
    <w:multiLevelType w:val="multilevel"/>
    <w:tmpl w:val="5EB4B8F0"/>
    <w:lvl w:ilvl="0">
      <w:start w:val="1"/>
      <w:numFmt w:val="bullet"/>
      <w:pStyle w:val="Tablecheckbox1"/>
      <w:lvlText w:val=""/>
      <w:lvlJc w:val="left"/>
      <w:pPr>
        <w:tabs>
          <w:tab w:val="num" w:pos="357"/>
        </w:tabs>
        <w:ind w:left="357" w:hanging="357"/>
      </w:pPr>
      <w:rPr>
        <w:rFonts w:ascii="Wingdings 2" w:hAnsi="Wingdings 2" w:hint="default"/>
        <w:u w:color="696969"/>
      </w:rPr>
    </w:lvl>
    <w:lvl w:ilvl="1">
      <w:start w:val="1"/>
      <w:numFmt w:val="bullet"/>
      <w:pStyle w:val="Tablecheckbox2"/>
      <w:lvlText w:val=""/>
      <w:lvlJc w:val="left"/>
      <w:pPr>
        <w:tabs>
          <w:tab w:val="num" w:pos="714"/>
        </w:tabs>
        <w:ind w:left="714" w:hanging="357"/>
      </w:pPr>
      <w:rPr>
        <w:rFonts w:ascii="Wingdings 2" w:hAnsi="Wingdings 2" w:hint="default"/>
      </w:rPr>
    </w:lvl>
    <w:lvl w:ilvl="2">
      <w:start w:val="1"/>
      <w:numFmt w:val="bullet"/>
      <w:pStyle w:val="Tablecheckbox3"/>
      <w:lvlText w:val=""/>
      <w:lvlJc w:val="left"/>
      <w:pPr>
        <w:tabs>
          <w:tab w:val="num" w:pos="1072"/>
        </w:tabs>
        <w:ind w:left="1072" w:hanging="358"/>
      </w:pPr>
      <w:rPr>
        <w:rFonts w:ascii="Wingdings 2" w:hAnsi="Wingdings 2"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3" w15:restartNumberingAfterBreak="0">
    <w:nsid w:val="09E71C36"/>
    <w:multiLevelType w:val="multilevel"/>
    <w:tmpl w:val="1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15:restartNumberingAfterBreak="0">
    <w:nsid w:val="0E266A35"/>
    <w:multiLevelType w:val="multilevel"/>
    <w:tmpl w:val="C2BAD94C"/>
    <w:lvl w:ilvl="0">
      <w:start w:val="1"/>
      <w:numFmt w:val="lowerRoman"/>
      <w:pStyle w:val="QListroman"/>
      <w:lvlText w:val="%1."/>
      <w:lvlJc w:val="left"/>
      <w:pPr>
        <w:tabs>
          <w:tab w:val="num" w:pos="1134"/>
        </w:tabs>
        <w:ind w:left="1134" w:hanging="567"/>
      </w:pPr>
      <w:rPr>
        <w:rFonts w:hint="default"/>
        <w:i/>
        <w:color w:val="4D4D4D"/>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F2416F2"/>
    <w:multiLevelType w:val="multilevel"/>
    <w:tmpl w:val="7DEC49D8"/>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Calibri" w:hAnsi="Calibri" w:hint="default"/>
      </w:rPr>
    </w:lvl>
    <w:lvl w:ilvl="2">
      <w:start w:val="1"/>
      <w:numFmt w:val="bullet"/>
      <w:lvlText w:val="›"/>
      <w:lvlJc w:val="left"/>
      <w:pPr>
        <w:tabs>
          <w:tab w:val="num" w:pos="1701"/>
        </w:tabs>
        <w:ind w:left="1701" w:hanging="567"/>
      </w:pPr>
      <w:rPr>
        <w:rFonts w:ascii="Calibri" w:hAnsi="Calibri" w:hint="default"/>
      </w:rPr>
    </w:lvl>
    <w:lvl w:ilvl="3">
      <w:start w:val="1"/>
      <w:numFmt w:val="bullet"/>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2724A4D"/>
    <w:multiLevelType w:val="hybridMultilevel"/>
    <w:tmpl w:val="69A41E0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6E03F8C"/>
    <w:multiLevelType w:val="multilevel"/>
    <w:tmpl w:val="F13C1B5E"/>
    <w:lvl w:ilvl="0">
      <w:start w:val="1"/>
      <w:numFmt w:val="decimal"/>
      <w:pStyle w:val="Number-1"/>
      <w:lvlText w:val="%1."/>
      <w:lvlJc w:val="left"/>
      <w:pPr>
        <w:tabs>
          <w:tab w:val="num" w:pos="851"/>
        </w:tabs>
        <w:ind w:left="851" w:hanging="851"/>
      </w:pPr>
      <w:rPr>
        <w:rFonts w:hint="default"/>
      </w:rPr>
    </w:lvl>
    <w:lvl w:ilvl="1">
      <w:start w:val="1"/>
      <w:numFmt w:val="decimal"/>
      <w:pStyle w:val="Number-11"/>
      <w:lvlText w:val="%1.%2"/>
      <w:lvlJc w:val="left"/>
      <w:pPr>
        <w:tabs>
          <w:tab w:val="num" w:pos="851"/>
        </w:tabs>
        <w:ind w:left="851" w:hanging="851"/>
      </w:pPr>
      <w:rPr>
        <w:rFonts w:hint="default"/>
      </w:rPr>
    </w:lvl>
    <w:lvl w:ilvl="2">
      <w:start w:val="1"/>
      <w:numFmt w:val="decimal"/>
      <w:pStyle w:val="Number-111"/>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u w:color="4D4D4D"/>
      </w:rPr>
    </w:lvl>
    <w:lvl w:ilvl="4">
      <w:start w:val="1"/>
      <w:numFmt w:val="none"/>
      <w:lvlRestart w:val="0"/>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7"/>
      <w:lvlJc w:val="left"/>
      <w:pPr>
        <w:ind w:left="851" w:firstLine="0"/>
      </w:pPr>
      <w:rPr>
        <w:rFonts w:hint="default"/>
      </w:rPr>
    </w:lvl>
    <w:lvl w:ilvl="7">
      <w:start w:val="1"/>
      <w:numFmt w:val="none"/>
      <w:suff w:val="nothing"/>
      <w:lvlText w:val="%8"/>
      <w:lvlJc w:val="left"/>
      <w:pPr>
        <w:ind w:left="851" w:firstLine="0"/>
      </w:pPr>
      <w:rPr>
        <w:rFonts w:hint="default"/>
      </w:rPr>
    </w:lvl>
    <w:lvl w:ilvl="8">
      <w:start w:val="1"/>
      <w:numFmt w:val="none"/>
      <w:suff w:val="nothing"/>
      <w:lvlText w:val="%9"/>
      <w:lvlJc w:val="left"/>
      <w:pPr>
        <w:ind w:left="851" w:firstLine="0"/>
      </w:pPr>
      <w:rPr>
        <w:rFonts w:hint="default"/>
      </w:rPr>
    </w:lvl>
  </w:abstractNum>
  <w:abstractNum w:abstractNumId="8" w15:restartNumberingAfterBreak="0">
    <w:nsid w:val="278F62EA"/>
    <w:multiLevelType w:val="multilevel"/>
    <w:tmpl w:val="D13213C4"/>
    <w:lvl w:ilvl="0">
      <w:start w:val="1"/>
      <w:numFmt w:val="bullet"/>
      <w:pStyle w:val="End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9" w15:restartNumberingAfterBreak="0">
    <w:nsid w:val="2A496CAF"/>
    <w:multiLevelType w:val="multilevel"/>
    <w:tmpl w:val="C4966022"/>
    <w:lvl w:ilvl="0">
      <w:start w:val="1"/>
      <w:numFmt w:val="bullet"/>
      <w:pStyle w:val="Boxsmallbullet1"/>
      <w:lvlText w:val=""/>
      <w:lvlJc w:val="left"/>
      <w:pPr>
        <w:tabs>
          <w:tab w:val="num" w:pos="357"/>
        </w:tabs>
        <w:ind w:left="360" w:hanging="360"/>
      </w:pPr>
      <w:rPr>
        <w:rFonts w:ascii="Symbol" w:hAnsi="Symbol" w:hint="default"/>
      </w:rPr>
    </w:lvl>
    <w:lvl w:ilvl="1">
      <w:start w:val="1"/>
      <w:numFmt w:val="bullet"/>
      <w:pStyle w:val="Boxsmallbullet2"/>
      <w:lvlText w:val="-"/>
      <w:lvlJc w:val="left"/>
      <w:pPr>
        <w:tabs>
          <w:tab w:val="num" w:pos="714"/>
        </w:tabs>
        <w:ind w:left="714" w:hanging="354"/>
      </w:pPr>
      <w:rPr>
        <w:rFonts w:ascii="Calibri" w:hAnsi="Calibri" w:hint="default"/>
      </w:rPr>
    </w:lvl>
    <w:lvl w:ilvl="2">
      <w:start w:val="1"/>
      <w:numFmt w:val="none"/>
      <w:suff w:val="nothing"/>
      <w:lvlText w:val=""/>
      <w:lvlJc w:val="left"/>
      <w:pPr>
        <w:ind w:left="714" w:firstLine="0"/>
      </w:pPr>
      <w:rPr>
        <w:rFonts w:hint="default"/>
      </w:rPr>
    </w:lvl>
    <w:lvl w:ilvl="3">
      <w:start w:val="1"/>
      <w:numFmt w:val="none"/>
      <w:suff w:val="nothing"/>
      <w:lvlText w:val=""/>
      <w:lvlJc w:val="left"/>
      <w:pPr>
        <w:ind w:left="714" w:firstLine="0"/>
      </w:pPr>
      <w:rPr>
        <w:rFonts w:hint="default"/>
      </w:rPr>
    </w:lvl>
    <w:lvl w:ilvl="4">
      <w:start w:val="1"/>
      <w:numFmt w:val="none"/>
      <w:suff w:val="nothing"/>
      <w:lvlText w:val=""/>
      <w:lvlJc w:val="left"/>
      <w:pPr>
        <w:ind w:left="714" w:firstLine="0"/>
      </w:pPr>
      <w:rPr>
        <w:rFonts w:hint="default"/>
      </w:rPr>
    </w:lvl>
    <w:lvl w:ilvl="5">
      <w:start w:val="1"/>
      <w:numFmt w:val="none"/>
      <w:suff w:val="nothing"/>
      <w:lvlText w:val=""/>
      <w:lvlJc w:val="left"/>
      <w:pPr>
        <w:ind w:left="714" w:firstLine="0"/>
      </w:pPr>
      <w:rPr>
        <w:rFonts w:hint="default"/>
      </w:rPr>
    </w:lvl>
    <w:lvl w:ilvl="6">
      <w:start w:val="1"/>
      <w:numFmt w:val="none"/>
      <w:suff w:val="nothing"/>
      <w:lvlText w:val=""/>
      <w:lvlJc w:val="left"/>
      <w:pPr>
        <w:ind w:left="714" w:firstLine="0"/>
      </w:pPr>
      <w:rPr>
        <w:rFonts w:hint="default"/>
      </w:rPr>
    </w:lvl>
    <w:lvl w:ilvl="7">
      <w:start w:val="1"/>
      <w:numFmt w:val="none"/>
      <w:suff w:val="nothing"/>
      <w:lvlText w:val=""/>
      <w:lvlJc w:val="left"/>
      <w:pPr>
        <w:ind w:left="714" w:firstLine="0"/>
      </w:pPr>
      <w:rPr>
        <w:rFonts w:hint="default"/>
      </w:rPr>
    </w:lvl>
    <w:lvl w:ilvl="8">
      <w:start w:val="1"/>
      <w:numFmt w:val="none"/>
      <w:suff w:val="nothing"/>
      <w:lvlText w:val=""/>
      <w:lvlJc w:val="left"/>
      <w:pPr>
        <w:ind w:left="714" w:firstLine="0"/>
      </w:pPr>
      <w:rPr>
        <w:rFonts w:hint="default"/>
      </w:rPr>
    </w:lvl>
  </w:abstractNum>
  <w:abstractNum w:abstractNumId="10" w15:restartNumberingAfterBreak="0">
    <w:nsid w:val="2D4153D4"/>
    <w:multiLevelType w:val="multilevel"/>
    <w:tmpl w:val="871474C4"/>
    <w:lvl w:ilvl="0">
      <w:start w:val="1"/>
      <w:numFmt w:val="bullet"/>
      <w:pStyle w:val="Foot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1" w15:restartNumberingAfterBreak="0">
    <w:nsid w:val="369C4F70"/>
    <w:multiLevelType w:val="multilevel"/>
    <w:tmpl w:val="62B2AC68"/>
    <w:lvl w:ilvl="0">
      <w:start w:val="1"/>
      <w:numFmt w:val="decimal"/>
      <w:pStyle w:val="Boxsmallnumber-1"/>
      <w:lvlText w:val="%1."/>
      <w:lvlJc w:val="left"/>
      <w:pPr>
        <w:tabs>
          <w:tab w:val="num" w:pos="357"/>
        </w:tabs>
        <w:ind w:left="360" w:hanging="360"/>
      </w:pPr>
      <w:rPr>
        <w:rFonts w:hint="default"/>
      </w:rPr>
    </w:lvl>
    <w:lvl w:ilvl="1">
      <w:start w:val="1"/>
      <w:numFmt w:val="lowerLetter"/>
      <w:pStyle w:val="Boxsmallnumber-a"/>
      <w:lvlText w:val="%2."/>
      <w:lvlJc w:val="left"/>
      <w:pPr>
        <w:tabs>
          <w:tab w:val="num" w:pos="714"/>
        </w:tabs>
        <w:ind w:left="714" w:hanging="354"/>
      </w:pPr>
      <w:rPr>
        <w:rFonts w:hint="default"/>
      </w:rPr>
    </w:lvl>
    <w:lvl w:ilvl="2">
      <w:start w:val="1"/>
      <w:numFmt w:val="lowerRoman"/>
      <w:pStyle w:val="Boxsmall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7"/>
      <w:lvlJc w:val="left"/>
      <w:pPr>
        <w:ind w:left="1072" w:firstLine="0"/>
      </w:pPr>
      <w:rPr>
        <w:rFonts w:hint="default"/>
      </w:rPr>
    </w:lvl>
    <w:lvl w:ilvl="7">
      <w:start w:val="1"/>
      <w:numFmt w:val="none"/>
      <w:suff w:val="nothing"/>
      <w:lvlText w:val="%8"/>
      <w:lvlJc w:val="left"/>
      <w:pPr>
        <w:ind w:left="1072" w:firstLine="0"/>
      </w:pPr>
      <w:rPr>
        <w:rFonts w:hint="default"/>
      </w:rPr>
    </w:lvl>
    <w:lvl w:ilvl="8">
      <w:start w:val="1"/>
      <w:numFmt w:val="none"/>
      <w:suff w:val="nothing"/>
      <w:lvlText w:val="%9"/>
      <w:lvlJc w:val="left"/>
      <w:pPr>
        <w:ind w:left="1072" w:firstLine="0"/>
      </w:pPr>
      <w:rPr>
        <w:rFonts w:hint="default"/>
      </w:rPr>
    </w:lvl>
  </w:abstractNum>
  <w:abstractNum w:abstractNumId="12" w15:restartNumberingAfterBreak="0">
    <w:nsid w:val="36BD306A"/>
    <w:multiLevelType w:val="multilevel"/>
    <w:tmpl w:val="8C040BC8"/>
    <w:lvl w:ilvl="0">
      <w:start w:val="1"/>
      <w:numFmt w:val="bullet"/>
      <w:pStyle w:val="Checkbox1"/>
      <w:lvlText w:val=""/>
      <w:lvlJc w:val="left"/>
      <w:pPr>
        <w:tabs>
          <w:tab w:val="num" w:pos="567"/>
        </w:tabs>
        <w:ind w:left="567" w:hanging="567"/>
      </w:pPr>
      <w:rPr>
        <w:rFonts w:ascii="Wingdings 2" w:hAnsi="Wingdings 2" w:hint="default"/>
        <w:u w:color="696969"/>
      </w:rPr>
    </w:lvl>
    <w:lvl w:ilvl="1">
      <w:start w:val="1"/>
      <w:numFmt w:val="bullet"/>
      <w:pStyle w:val="Checkbox2"/>
      <w:lvlText w:val=""/>
      <w:lvlJc w:val="left"/>
      <w:pPr>
        <w:tabs>
          <w:tab w:val="num" w:pos="1134"/>
        </w:tabs>
        <w:ind w:left="1134" w:hanging="567"/>
      </w:pPr>
      <w:rPr>
        <w:rFonts w:ascii="Wingdings 2" w:hAnsi="Wingdings 2" w:hint="default"/>
      </w:rPr>
    </w:lvl>
    <w:lvl w:ilvl="2">
      <w:start w:val="1"/>
      <w:numFmt w:val="bullet"/>
      <w:pStyle w:val="Checkbox3"/>
      <w:lvlText w:val=""/>
      <w:lvlJc w:val="left"/>
      <w:pPr>
        <w:tabs>
          <w:tab w:val="num" w:pos="1701"/>
        </w:tabs>
        <w:ind w:left="1701" w:hanging="567"/>
      </w:pPr>
      <w:rPr>
        <w:rFonts w:ascii="Wingdings 2" w:hAnsi="Wingdings 2" w:hint="default"/>
      </w:rPr>
    </w:lvl>
    <w:lvl w:ilvl="3">
      <w:start w:val="1"/>
      <w:numFmt w:val="bullet"/>
      <w:pStyle w:val="Checkbox4"/>
      <w:lvlText w:val=""/>
      <w:lvlJc w:val="left"/>
      <w:pPr>
        <w:tabs>
          <w:tab w:val="num" w:pos="2268"/>
        </w:tabs>
        <w:ind w:left="2268" w:hanging="567"/>
      </w:pPr>
      <w:rPr>
        <w:rFonts w:ascii="Wingdings 2" w:hAnsi="Wingdings 2" w:hint="default"/>
      </w:rPr>
    </w:lvl>
    <w:lvl w:ilvl="4">
      <w:start w:val="1"/>
      <w:numFmt w:val="none"/>
      <w:suff w:val="nothing"/>
      <w:lvlText w:val=""/>
      <w:lvlJc w:val="left"/>
      <w:pPr>
        <w:ind w:left="2268" w:firstLine="0"/>
      </w:pPr>
      <w:rPr>
        <w:rFonts w:hint="default"/>
      </w:rPr>
    </w:lvl>
    <w:lvl w:ilvl="5">
      <w:start w:val="1"/>
      <w:numFmt w:val="none"/>
      <w:lvlText w:val=""/>
      <w:lvlJc w:val="left"/>
      <w:pPr>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13" w15:restartNumberingAfterBreak="0">
    <w:nsid w:val="377C497E"/>
    <w:multiLevelType w:val="multilevel"/>
    <w:tmpl w:val="D4D4899C"/>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lowerLetter"/>
      <w:lvlText w:val="%4."/>
      <w:lvlJc w:val="left"/>
      <w:pPr>
        <w:tabs>
          <w:tab w:val="num" w:pos="1418"/>
        </w:tabs>
        <w:ind w:left="1418" w:hanging="567"/>
      </w:pPr>
      <w:rPr>
        <w:rFonts w:hint="default"/>
      </w:rPr>
    </w:lvl>
    <w:lvl w:ilvl="4">
      <w:start w:val="1"/>
      <w:numFmt w:val="lowerRoman"/>
      <w:lvlText w:val="%5."/>
      <w:lvlJc w:val="left"/>
      <w:pPr>
        <w:tabs>
          <w:tab w:val="num" w:pos="1985"/>
        </w:tabs>
        <w:ind w:left="1985" w:hanging="567"/>
      </w:pPr>
      <w:rPr>
        <w:rFonts w:hint="default"/>
      </w:rPr>
    </w:lvl>
    <w:lvl w:ilvl="5">
      <w:start w:val="1"/>
      <w:numFmt w:val="none"/>
      <w:suff w:val="nothing"/>
      <w:lvlText w:val=""/>
      <w:lvlJc w:val="left"/>
      <w:pPr>
        <w:ind w:left="1985"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81D5E25"/>
    <w:multiLevelType w:val="multilevel"/>
    <w:tmpl w:val="174E6B08"/>
    <w:lvl w:ilvl="0">
      <w:start w:val="1"/>
      <w:numFmt w:val="decimal"/>
      <w:pStyle w:val="TableNumber1"/>
      <w:lvlText w:val="%1."/>
      <w:lvlJc w:val="left"/>
      <w:pPr>
        <w:tabs>
          <w:tab w:val="num" w:pos="357"/>
        </w:tabs>
        <w:ind w:left="357" w:hanging="357"/>
      </w:pPr>
      <w:rPr>
        <w:rFonts w:hint="eastAsia"/>
        <w:u w:color="696969"/>
      </w:rPr>
    </w:lvl>
    <w:lvl w:ilvl="1">
      <w:start w:val="1"/>
      <w:numFmt w:val="lowerLetter"/>
      <w:pStyle w:val="TableNumbera"/>
      <w:lvlText w:val="%2."/>
      <w:lvlJc w:val="left"/>
      <w:pPr>
        <w:tabs>
          <w:tab w:val="num" w:pos="714"/>
        </w:tabs>
        <w:ind w:left="714" w:hanging="357"/>
      </w:pPr>
      <w:rPr>
        <w:rFonts w:hint="default"/>
      </w:rPr>
    </w:lvl>
    <w:lvl w:ilvl="2">
      <w:start w:val="1"/>
      <w:numFmt w:val="lowerRoman"/>
      <w:pStyle w:val="Table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15" w15:restartNumberingAfterBreak="0">
    <w:nsid w:val="39744B21"/>
    <w:multiLevelType w:val="multilevel"/>
    <w:tmpl w:val="88C0D010"/>
    <w:lvl w:ilvl="0">
      <w:start w:val="1"/>
      <w:numFmt w:val="bullet"/>
      <w:pStyle w:val="QListbullet"/>
      <w:lvlText w:val=""/>
      <w:lvlJc w:val="left"/>
      <w:pPr>
        <w:tabs>
          <w:tab w:val="num" w:pos="1134"/>
        </w:tabs>
        <w:ind w:left="1134" w:hanging="567"/>
      </w:pPr>
      <w:rPr>
        <w:rFonts w:ascii="Symbol" w:hAnsi="Symbol" w:hint="default"/>
      </w:rPr>
    </w:lvl>
    <w:lvl w:ilvl="1">
      <w:start w:val="1"/>
      <w:numFmt w:val="none"/>
      <w:suff w:val="nothing"/>
      <w:lvlText w:val=""/>
      <w:lvlJc w:val="left"/>
      <w:pPr>
        <w:ind w:left="1134" w:firstLine="0"/>
      </w:pPr>
      <w:rPr>
        <w:rFonts w:hint="default"/>
      </w:rPr>
    </w:lvl>
    <w:lvl w:ilvl="2">
      <w:start w:val="1"/>
      <w:numFmt w:val="none"/>
      <w:suff w:val="nothing"/>
      <w:lvlText w:val=""/>
      <w:lvlJc w:val="lef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lef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left"/>
      <w:pPr>
        <w:ind w:left="1134" w:firstLine="0"/>
      </w:pPr>
      <w:rPr>
        <w:rFonts w:hint="default"/>
      </w:rPr>
    </w:lvl>
  </w:abstractNum>
  <w:abstractNum w:abstractNumId="16" w15:restartNumberingAfterBreak="0">
    <w:nsid w:val="3BBD0D8D"/>
    <w:multiLevelType w:val="multilevel"/>
    <w:tmpl w:val="07FEE126"/>
    <w:lvl w:ilvl="0">
      <w:start w:val="1"/>
      <w:numFmt w:val="none"/>
      <w:suff w:val="nothing"/>
      <w:lvlText w:val=""/>
      <w:lvlJc w:val="left"/>
      <w:pPr>
        <w:ind w:left="357" w:firstLine="0"/>
      </w:pPr>
      <w:rPr>
        <w:rFonts w:hint="default"/>
      </w:rPr>
    </w:lvl>
    <w:lvl w:ilvl="1">
      <w:start w:val="1"/>
      <w:numFmt w:val="none"/>
      <w:suff w:val="nothing"/>
      <w:lvlText w:val=""/>
      <w:lvlJc w:val="left"/>
      <w:pPr>
        <w:ind w:left="714" w:firstLine="0"/>
      </w:pPr>
      <w:rPr>
        <w:rFonts w:hint="default"/>
      </w:rPr>
    </w:lvl>
    <w:lvl w:ilvl="2">
      <w:start w:val="1"/>
      <w:numFmt w:val="none"/>
      <w:suff w:val="nothing"/>
      <w:lvlText w:val=""/>
      <w:lvlJc w:val="left"/>
      <w:pPr>
        <w:ind w:left="1072" w:firstLine="0"/>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17" w15:restartNumberingAfterBreak="0">
    <w:nsid w:val="4557561E"/>
    <w:multiLevelType w:val="multilevel"/>
    <w:tmpl w:val="FD043240"/>
    <w:lvl w:ilvl="0">
      <w:start w:val="1"/>
      <w:numFmt w:val="none"/>
      <w:pStyle w:val="Heading1"/>
      <w:suff w:val="nothing"/>
      <w:lvlText w:val=""/>
      <w:lvlJc w:val="left"/>
      <w:pPr>
        <w:ind w:left="0" w:firstLine="0"/>
      </w:pPr>
      <w:rPr>
        <w:rFonts w:hint="default"/>
      </w:rPr>
    </w:lvl>
    <w:lvl w:ilvl="1">
      <w:start w:val="1"/>
      <w:numFmt w:val="none"/>
      <w:pStyle w:val="Heading2"/>
      <w:isLgl/>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righ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right"/>
      <w:pPr>
        <w:ind w:left="0" w:firstLine="0"/>
      </w:pPr>
      <w:rPr>
        <w:rFonts w:hint="default"/>
      </w:rPr>
    </w:lvl>
  </w:abstractNum>
  <w:abstractNum w:abstractNumId="18" w15:restartNumberingAfterBreak="0">
    <w:nsid w:val="4FC32322"/>
    <w:multiLevelType w:val="multilevel"/>
    <w:tmpl w:val="1C924FC2"/>
    <w:lvl w:ilvl="0">
      <w:start w:val="1"/>
      <w:numFmt w:val="decimal"/>
      <w:pStyle w:val="Number1"/>
      <w:lvlText w:val="%1."/>
      <w:lvlJc w:val="left"/>
      <w:pPr>
        <w:tabs>
          <w:tab w:val="num" w:pos="567"/>
        </w:tabs>
        <w:ind w:left="567" w:hanging="567"/>
      </w:pPr>
      <w:rPr>
        <w:rFonts w:hint="eastAsia"/>
        <w:u w:color="696969"/>
      </w:rPr>
    </w:lvl>
    <w:lvl w:ilvl="1">
      <w:start w:val="1"/>
      <w:numFmt w:val="lowerLetter"/>
      <w:pStyle w:val="Number2"/>
      <w:lvlText w:val="%2."/>
      <w:lvlJc w:val="left"/>
      <w:pPr>
        <w:tabs>
          <w:tab w:val="num" w:pos="1134"/>
        </w:tabs>
        <w:ind w:left="1134" w:hanging="567"/>
      </w:pPr>
      <w:rPr>
        <w:rFonts w:hint="default"/>
      </w:rPr>
    </w:lvl>
    <w:lvl w:ilvl="2">
      <w:start w:val="1"/>
      <w:numFmt w:val="lowerRoman"/>
      <w:pStyle w:val="Number3"/>
      <w:lvlText w:val="%3."/>
      <w:lvlJc w:val="left"/>
      <w:pPr>
        <w:tabs>
          <w:tab w:val="num" w:pos="1701"/>
        </w:tabs>
        <w:ind w:left="1701" w:hanging="567"/>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19" w15:restartNumberingAfterBreak="0">
    <w:nsid w:val="56636B7C"/>
    <w:multiLevelType w:val="multilevel"/>
    <w:tmpl w:val="1C924FC2"/>
    <w:lvl w:ilvl="0">
      <w:start w:val="1"/>
      <w:numFmt w:val="decimal"/>
      <w:lvlText w:val="%1."/>
      <w:lvlJc w:val="left"/>
      <w:pPr>
        <w:tabs>
          <w:tab w:val="num" w:pos="567"/>
        </w:tabs>
        <w:ind w:left="567" w:hanging="567"/>
      </w:pPr>
      <w:rPr>
        <w:rFonts w:hint="eastAsia"/>
        <w:u w:color="696969"/>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20" w15:restartNumberingAfterBreak="0">
    <w:nsid w:val="5F465289"/>
    <w:multiLevelType w:val="multilevel"/>
    <w:tmpl w:val="906E30B8"/>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none"/>
      <w:suff w:val="nothing"/>
      <w:lvlText w:val=""/>
      <w:lvlJc w:val="left"/>
      <w:pPr>
        <w:ind w:left="1701"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39818B9"/>
    <w:multiLevelType w:val="multilevel"/>
    <w:tmpl w:val="AE28E690"/>
    <w:lvl w:ilvl="0">
      <w:start w:val="1"/>
      <w:numFmt w:val="bullet"/>
      <w:pStyle w:val="TableBullet1"/>
      <w:lvlText w:val=""/>
      <w:lvlJc w:val="left"/>
      <w:pPr>
        <w:tabs>
          <w:tab w:val="num" w:pos="357"/>
        </w:tabs>
        <w:ind w:left="357" w:hanging="357"/>
      </w:pPr>
      <w:rPr>
        <w:rFonts w:ascii="Symbol" w:hAnsi="Symbol" w:hint="default"/>
        <w:u w:color="696969"/>
      </w:rPr>
    </w:lvl>
    <w:lvl w:ilvl="1">
      <w:start w:val="1"/>
      <w:numFmt w:val="bullet"/>
      <w:pStyle w:val="TableBullet2"/>
      <w:lvlText w:val="-"/>
      <w:lvlJc w:val="left"/>
      <w:pPr>
        <w:tabs>
          <w:tab w:val="num" w:pos="714"/>
        </w:tabs>
        <w:ind w:left="714" w:hanging="357"/>
      </w:pPr>
      <w:rPr>
        <w:rFonts w:ascii="Calibri" w:hAnsi="Calibri" w:hint="default"/>
      </w:rPr>
    </w:lvl>
    <w:lvl w:ilvl="2">
      <w:start w:val="1"/>
      <w:numFmt w:val="bullet"/>
      <w:pStyle w:val="TableBullet3"/>
      <w:lvlText w:val="›"/>
      <w:lvlJc w:val="left"/>
      <w:pPr>
        <w:tabs>
          <w:tab w:val="num" w:pos="1072"/>
        </w:tabs>
        <w:ind w:left="1072" w:hanging="358"/>
      </w:pPr>
      <w:rPr>
        <w:rFonts w:ascii="Calibri" w:hAnsi="Calibri"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22" w15:restartNumberingAfterBreak="0">
    <w:nsid w:val="688B6577"/>
    <w:multiLevelType w:val="multilevel"/>
    <w:tmpl w:val="823EF910"/>
    <w:lvl w:ilvl="0">
      <w:start w:val="1"/>
      <w:numFmt w:val="decimal"/>
      <w:pStyle w:val="HeadingAppendix"/>
      <w:suff w:val="space"/>
      <w:lvlText w:val="Appendix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D540EC5"/>
    <w:multiLevelType w:val="multilevel"/>
    <w:tmpl w:val="E190D37E"/>
    <w:lvl w:ilvl="0">
      <w:start w:val="1"/>
      <w:numFmt w:val="none"/>
      <w:suff w:val="nothing"/>
      <w:lvlText w:val=""/>
      <w:lvlJc w:val="left"/>
      <w:pPr>
        <w:ind w:left="567" w:firstLine="0"/>
      </w:pPr>
      <w:rPr>
        <w:rFonts w:hint="default"/>
      </w:rPr>
    </w:lvl>
    <w:lvl w:ilvl="1">
      <w:start w:val="1"/>
      <w:numFmt w:val="none"/>
      <w:suff w:val="space"/>
      <w:lvlText w:val=""/>
      <w:lvlJc w:val="left"/>
      <w:pPr>
        <w:ind w:left="1134" w:firstLine="0"/>
      </w:pPr>
      <w:rPr>
        <w:rFonts w:hint="default"/>
      </w:rPr>
    </w:lvl>
    <w:lvl w:ilvl="2">
      <w:start w:val="1"/>
      <w:numFmt w:val="none"/>
      <w:suff w:val="nothing"/>
      <w:lvlText w:val=""/>
      <w:lvlJc w:val="left"/>
      <w:pPr>
        <w:ind w:left="1701" w:firstLine="0"/>
      </w:pPr>
      <w:rPr>
        <w:rFonts w:hint="default"/>
      </w:rPr>
    </w:lvl>
    <w:lvl w:ilvl="3">
      <w:start w:val="1"/>
      <w:numFmt w:val="none"/>
      <w:suff w:val="nothing"/>
      <w:lvlText w:val=""/>
      <w:lvlJc w:val="left"/>
      <w:pPr>
        <w:ind w:left="2268" w:firstLine="0"/>
      </w:pPr>
      <w:rPr>
        <w:rFonts w:hint="default"/>
      </w:rPr>
    </w:lvl>
    <w:lvl w:ilvl="4">
      <w:start w:val="1"/>
      <w:numFmt w:val="none"/>
      <w:suff w:val="nothing"/>
      <w:lvlText w:val=""/>
      <w:lvlJc w:val="left"/>
      <w:pPr>
        <w:ind w:left="2268" w:firstLine="0"/>
      </w:pPr>
      <w:rPr>
        <w:rFonts w:hint="default"/>
      </w:rPr>
    </w:lvl>
    <w:lvl w:ilvl="5">
      <w:start w:val="1"/>
      <w:numFmt w:val="none"/>
      <w:suff w:val="nothing"/>
      <w:lvlText w:val=""/>
      <w:lvlJc w:val="left"/>
      <w:pPr>
        <w:ind w:left="2268" w:firstLine="0"/>
      </w:pPr>
      <w:rPr>
        <w:rFonts w:hint="default"/>
      </w:rPr>
    </w:lvl>
    <w:lvl w:ilvl="6">
      <w:start w:val="1"/>
      <w:numFmt w:val="none"/>
      <w:suff w:val="nothing"/>
      <w:lvlText w:val=""/>
      <w:lvlJc w:val="left"/>
      <w:pPr>
        <w:ind w:left="2268" w:firstLine="0"/>
      </w:pPr>
      <w:rPr>
        <w:rFonts w:hint="default"/>
      </w:rPr>
    </w:lvl>
    <w:lvl w:ilvl="7">
      <w:start w:val="1"/>
      <w:numFmt w:val="none"/>
      <w:suff w:val="nothing"/>
      <w:lvlText w:val=""/>
      <w:lvlJc w:val="left"/>
      <w:pPr>
        <w:ind w:left="2268" w:firstLine="0"/>
      </w:pPr>
      <w:rPr>
        <w:rFonts w:hint="default"/>
      </w:rPr>
    </w:lvl>
    <w:lvl w:ilvl="8">
      <w:start w:val="1"/>
      <w:numFmt w:val="none"/>
      <w:suff w:val="nothing"/>
      <w:lvlText w:val=""/>
      <w:lvlJc w:val="left"/>
      <w:pPr>
        <w:ind w:left="2268" w:firstLine="0"/>
      </w:pPr>
      <w:rPr>
        <w:rFonts w:hint="default"/>
      </w:rPr>
    </w:lvl>
  </w:abstractNum>
  <w:abstractNum w:abstractNumId="24" w15:restartNumberingAfterBreak="0">
    <w:nsid w:val="6E795464"/>
    <w:multiLevelType w:val="multilevel"/>
    <w:tmpl w:val="171AB388"/>
    <w:lvl w:ilvl="0">
      <w:start w:val="1"/>
      <w:numFmt w:val="lowerLetter"/>
      <w:pStyle w:val="Number-a"/>
      <w:lvlText w:val="%1."/>
      <w:lvlJc w:val="left"/>
      <w:pPr>
        <w:tabs>
          <w:tab w:val="num" w:pos="1418"/>
        </w:tabs>
        <w:ind w:left="1418" w:hanging="567"/>
      </w:pPr>
      <w:rPr>
        <w:rFonts w:hint="default"/>
      </w:rPr>
    </w:lvl>
    <w:lvl w:ilvl="1">
      <w:start w:val="1"/>
      <w:numFmt w:val="lowerRoman"/>
      <w:pStyle w:val="Number-i"/>
      <w:lvlText w:val="%2."/>
      <w:lvlJc w:val="left"/>
      <w:pPr>
        <w:tabs>
          <w:tab w:val="num" w:pos="1985"/>
        </w:tabs>
        <w:ind w:left="1985" w:hanging="567"/>
      </w:pPr>
      <w:rPr>
        <w:rFonts w:hint="default"/>
      </w:rPr>
    </w:lvl>
    <w:lvl w:ilvl="2">
      <w:start w:val="1"/>
      <w:numFmt w:val="none"/>
      <w:suff w:val="nothing"/>
      <w:lvlText w:val=""/>
      <w:lvlJc w:val="left"/>
      <w:pPr>
        <w:ind w:left="1985" w:firstLine="0"/>
      </w:pPr>
      <w:rPr>
        <w:rFonts w:hint="default"/>
      </w:rPr>
    </w:lvl>
    <w:lvl w:ilvl="3">
      <w:start w:val="1"/>
      <w:numFmt w:val="none"/>
      <w:suff w:val="nothing"/>
      <w:lvlText w:val=""/>
      <w:lvlJc w:val="left"/>
      <w:pPr>
        <w:ind w:left="1985" w:firstLine="0"/>
      </w:pPr>
      <w:rPr>
        <w:rFonts w:hint="default"/>
      </w:rPr>
    </w:lvl>
    <w:lvl w:ilvl="4">
      <w:start w:val="1"/>
      <w:numFmt w:val="none"/>
      <w:suff w:val="nothing"/>
      <w:lvlText w:val=""/>
      <w:lvlJc w:val="left"/>
      <w:pPr>
        <w:ind w:left="1985" w:firstLine="0"/>
      </w:pPr>
      <w:rPr>
        <w:rFonts w:hint="default"/>
      </w:rPr>
    </w:lvl>
    <w:lvl w:ilvl="5">
      <w:start w:val="1"/>
      <w:numFmt w:val="none"/>
      <w:suff w:val="nothing"/>
      <w:lvlText w:val=""/>
      <w:lvlJc w:val="left"/>
      <w:pPr>
        <w:ind w:left="1985" w:firstLine="0"/>
      </w:pPr>
      <w:rPr>
        <w:rFonts w:hint="default"/>
      </w:rPr>
    </w:lvl>
    <w:lvl w:ilvl="6">
      <w:start w:val="1"/>
      <w:numFmt w:val="none"/>
      <w:suff w:val="nothing"/>
      <w:lvlText w:val=""/>
      <w:lvlJc w:val="left"/>
      <w:pPr>
        <w:ind w:left="1985"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25" w15:restartNumberingAfterBreak="0">
    <w:nsid w:val="6EB01AD9"/>
    <w:multiLevelType w:val="multilevel"/>
    <w:tmpl w:val="57DE6A04"/>
    <w:lvl w:ilvl="0">
      <w:start w:val="1"/>
      <w:numFmt w:val="lowerLetter"/>
      <w:pStyle w:val="QListalpha"/>
      <w:lvlText w:val="%1."/>
      <w:lvlJc w:val="left"/>
      <w:pPr>
        <w:tabs>
          <w:tab w:val="num" w:pos="1134"/>
        </w:tabs>
        <w:ind w:left="1134" w:hanging="567"/>
      </w:pPr>
      <w:rPr>
        <w:rFonts w:hint="default"/>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76A26424"/>
    <w:multiLevelType w:val="multilevel"/>
    <w:tmpl w:val="15A022C6"/>
    <w:lvl w:ilvl="0">
      <w:start w:val="1"/>
      <w:numFmt w:val="bullet"/>
      <w:pStyle w:val="Bullet1"/>
      <w:lvlText w:val=""/>
      <w:lvlJc w:val="left"/>
      <w:pPr>
        <w:tabs>
          <w:tab w:val="num" w:pos="567"/>
        </w:tabs>
        <w:ind w:left="567" w:hanging="567"/>
      </w:pPr>
      <w:rPr>
        <w:rFonts w:ascii="Symbol" w:hAnsi="Symbol" w:hint="default"/>
      </w:rPr>
    </w:lvl>
    <w:lvl w:ilvl="1">
      <w:start w:val="1"/>
      <w:numFmt w:val="bullet"/>
      <w:pStyle w:val="Bullet2"/>
      <w:lvlText w:val="-"/>
      <w:lvlJc w:val="left"/>
      <w:pPr>
        <w:tabs>
          <w:tab w:val="num" w:pos="1134"/>
        </w:tabs>
        <w:ind w:left="1134" w:hanging="567"/>
      </w:pPr>
      <w:rPr>
        <w:rFonts w:ascii="Calibri" w:hAnsi="Calibri" w:hint="default"/>
      </w:rPr>
    </w:lvl>
    <w:lvl w:ilvl="2">
      <w:start w:val="1"/>
      <w:numFmt w:val="bullet"/>
      <w:pStyle w:val="Bullet3"/>
      <w:lvlText w:val="›"/>
      <w:lvlJc w:val="left"/>
      <w:pPr>
        <w:tabs>
          <w:tab w:val="num" w:pos="1701"/>
        </w:tabs>
        <w:ind w:left="1701" w:hanging="567"/>
      </w:pPr>
      <w:rPr>
        <w:rFonts w:ascii="Calibri" w:hAnsi="Calibri" w:hint="default"/>
      </w:rPr>
    </w:lvl>
    <w:lvl w:ilvl="3">
      <w:start w:val="1"/>
      <w:numFmt w:val="bullet"/>
      <w:pStyle w:val="Bullet4"/>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none"/>
      <w:lvlText w:val=""/>
      <w:lvlJc w:val="left"/>
      <w:pPr>
        <w:tabs>
          <w:tab w:val="num" w:pos="2268"/>
        </w:tabs>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27" w15:restartNumberingAfterBreak="0">
    <w:nsid w:val="7B247774"/>
    <w:multiLevelType w:val="multilevel"/>
    <w:tmpl w:val="B3D20F1A"/>
    <w:lvl w:ilvl="0">
      <w:start w:val="1"/>
      <w:numFmt w:val="decimal"/>
      <w:pStyle w:val="QListnumber"/>
      <w:lvlText w:val="%1."/>
      <w:lvlJc w:val="left"/>
      <w:pPr>
        <w:tabs>
          <w:tab w:val="num" w:pos="1134"/>
        </w:tabs>
        <w:ind w:left="1134" w:hanging="567"/>
      </w:pPr>
      <w:rPr>
        <w:rFont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left"/>
      <w:pPr>
        <w:tabs>
          <w:tab w:val="num" w:pos="2268"/>
        </w:tabs>
        <w:ind w:left="2268" w:hanging="567"/>
      </w:pPr>
      <w:rPr>
        <w:rFonts w:hint="default"/>
      </w:rPr>
    </w:lvl>
    <w:lvl w:ilvl="3">
      <w:start w:val="1"/>
      <w:numFmt w:val="none"/>
      <w:suff w:val="nothing"/>
      <w:lvlText w:val=""/>
      <w:lvlJc w:val="left"/>
      <w:pPr>
        <w:ind w:left="2268" w:firstLine="0"/>
      </w:pPr>
      <w:rPr>
        <w:rFonts w:hint="default"/>
      </w:rPr>
    </w:lvl>
    <w:lvl w:ilvl="4">
      <w:start w:val="1"/>
      <w:numFmt w:val="none"/>
      <w:suff w:val="nothing"/>
      <w:lvlText w:val=""/>
      <w:lvlJc w:val="left"/>
      <w:pPr>
        <w:ind w:left="2268" w:firstLine="0"/>
      </w:pPr>
      <w:rPr>
        <w:rFonts w:hint="default"/>
      </w:rPr>
    </w:lvl>
    <w:lvl w:ilvl="5">
      <w:start w:val="1"/>
      <w:numFmt w:val="none"/>
      <w:suff w:val="nothing"/>
      <w:lvlText w:val=""/>
      <w:lvlJc w:val="left"/>
      <w:pPr>
        <w:ind w:left="2268" w:firstLine="0"/>
      </w:pPr>
      <w:rPr>
        <w:rFonts w:hint="default"/>
      </w:rPr>
    </w:lvl>
    <w:lvl w:ilvl="6">
      <w:start w:val="1"/>
      <w:numFmt w:val="none"/>
      <w:suff w:val="nothing"/>
      <w:lvlText w:val=""/>
      <w:lvlJc w:val="left"/>
      <w:pPr>
        <w:ind w:left="2268" w:firstLine="0"/>
      </w:pPr>
      <w:rPr>
        <w:rFonts w:hint="default"/>
      </w:rPr>
    </w:lvl>
    <w:lvl w:ilvl="7">
      <w:start w:val="1"/>
      <w:numFmt w:val="none"/>
      <w:suff w:val="nothing"/>
      <w:lvlText w:val=""/>
      <w:lvlJc w:val="left"/>
      <w:pPr>
        <w:ind w:left="2268" w:firstLine="0"/>
      </w:pPr>
      <w:rPr>
        <w:rFonts w:hint="default"/>
      </w:rPr>
    </w:lvl>
    <w:lvl w:ilvl="8">
      <w:start w:val="1"/>
      <w:numFmt w:val="none"/>
      <w:suff w:val="nothing"/>
      <w:lvlText w:val=""/>
      <w:lvlJc w:val="left"/>
      <w:pPr>
        <w:ind w:left="2268" w:firstLine="0"/>
      </w:pPr>
      <w:rPr>
        <w:rFonts w:hint="default"/>
      </w:rPr>
    </w:lvl>
  </w:abstractNum>
  <w:num w:numId="1" w16cid:durableId="565068974">
    <w:abstractNumId w:val="22"/>
  </w:num>
  <w:num w:numId="2" w16cid:durableId="1552886020">
    <w:abstractNumId w:val="26"/>
  </w:num>
  <w:num w:numId="3" w16cid:durableId="1556699821">
    <w:abstractNumId w:val="12"/>
  </w:num>
  <w:num w:numId="4" w16cid:durableId="1323511632">
    <w:abstractNumId w:val="5"/>
  </w:num>
  <w:num w:numId="5" w16cid:durableId="846600332">
    <w:abstractNumId w:val="20"/>
  </w:num>
  <w:num w:numId="6" w16cid:durableId="1817868703">
    <w:abstractNumId w:val="13"/>
  </w:num>
  <w:num w:numId="7" w16cid:durableId="69274082">
    <w:abstractNumId w:val="7"/>
  </w:num>
  <w:num w:numId="8" w16cid:durableId="942304088">
    <w:abstractNumId w:val="18"/>
  </w:num>
  <w:num w:numId="9" w16cid:durableId="1618684298">
    <w:abstractNumId w:val="25"/>
  </w:num>
  <w:num w:numId="10" w16cid:durableId="1041906029">
    <w:abstractNumId w:val="15"/>
  </w:num>
  <w:num w:numId="11" w16cid:durableId="147787049">
    <w:abstractNumId w:val="27"/>
  </w:num>
  <w:num w:numId="12" w16cid:durableId="16383423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52816933">
    <w:abstractNumId w:val="21"/>
  </w:num>
  <w:num w:numId="14" w16cid:durableId="1914194644">
    <w:abstractNumId w:val="2"/>
  </w:num>
  <w:num w:numId="15" w16cid:durableId="1071929681">
    <w:abstractNumId w:val="14"/>
  </w:num>
  <w:num w:numId="16" w16cid:durableId="1308432562">
    <w:abstractNumId w:val="0"/>
  </w:num>
  <w:num w:numId="17" w16cid:durableId="1701785645">
    <w:abstractNumId w:val="22"/>
  </w:num>
  <w:num w:numId="18" w16cid:durableId="1182209218">
    <w:abstractNumId w:val="9"/>
  </w:num>
  <w:num w:numId="19" w16cid:durableId="189422077">
    <w:abstractNumId w:val="9"/>
  </w:num>
  <w:num w:numId="20" w16cid:durableId="1293907220">
    <w:abstractNumId w:val="22"/>
  </w:num>
  <w:num w:numId="21" w16cid:durableId="1371759318">
    <w:abstractNumId w:val="17"/>
  </w:num>
  <w:num w:numId="22" w16cid:durableId="625741183">
    <w:abstractNumId w:val="11"/>
  </w:num>
  <w:num w:numId="23" w16cid:durableId="1565993900">
    <w:abstractNumId w:val="11"/>
  </w:num>
  <w:num w:numId="24" w16cid:durableId="1924535075">
    <w:abstractNumId w:val="11"/>
  </w:num>
  <w:num w:numId="25" w16cid:durableId="2014991714">
    <w:abstractNumId w:val="10"/>
  </w:num>
  <w:num w:numId="26" w16cid:durableId="1399981939">
    <w:abstractNumId w:val="11"/>
  </w:num>
  <w:num w:numId="27" w16cid:durableId="1956906661">
    <w:abstractNumId w:val="11"/>
  </w:num>
  <w:num w:numId="28" w16cid:durableId="1989439274">
    <w:abstractNumId w:val="11"/>
  </w:num>
  <w:num w:numId="29" w16cid:durableId="1897398706">
    <w:abstractNumId w:val="10"/>
  </w:num>
  <w:num w:numId="30" w16cid:durableId="851410194">
    <w:abstractNumId w:val="7"/>
  </w:num>
  <w:num w:numId="31" w16cid:durableId="1429812402">
    <w:abstractNumId w:val="7"/>
  </w:num>
  <w:num w:numId="32" w16cid:durableId="1176191935">
    <w:abstractNumId w:val="7"/>
  </w:num>
  <w:num w:numId="33" w16cid:durableId="575437078">
    <w:abstractNumId w:val="24"/>
  </w:num>
  <w:num w:numId="34" w16cid:durableId="503207941">
    <w:abstractNumId w:val="24"/>
  </w:num>
  <w:num w:numId="35" w16cid:durableId="702943627">
    <w:abstractNumId w:val="8"/>
  </w:num>
  <w:num w:numId="36" w16cid:durableId="1699967981">
    <w:abstractNumId w:val="23"/>
  </w:num>
  <w:num w:numId="37" w16cid:durableId="14623365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16961914">
    <w:abstractNumId w:val="16"/>
  </w:num>
  <w:num w:numId="39" w16cid:durableId="112552994">
    <w:abstractNumId w:val="25"/>
  </w:num>
  <w:num w:numId="40" w16cid:durableId="1128085953">
    <w:abstractNumId w:val="15"/>
  </w:num>
  <w:num w:numId="41" w16cid:durableId="41908703">
    <w:abstractNumId w:val="27"/>
  </w:num>
  <w:num w:numId="42" w16cid:durableId="12191285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85923082">
    <w:abstractNumId w:val="8"/>
  </w:num>
  <w:num w:numId="44" w16cid:durableId="2102795494">
    <w:abstractNumId w:val="10"/>
  </w:num>
  <w:num w:numId="45" w16cid:durableId="807163255">
    <w:abstractNumId w:val="3"/>
  </w:num>
  <w:num w:numId="46" w16cid:durableId="18498304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88315763">
    <w:abstractNumId w:val="19"/>
  </w:num>
  <w:num w:numId="48" w16cid:durableId="562176604">
    <w:abstractNumId w:val="1"/>
  </w:num>
  <w:num w:numId="49" w16cid:durableId="63545189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567"/>
  <w:drawingGridHorizontalSpacing w:val="120"/>
  <w:displayHorizontalDrawingGridEvery w:val="2"/>
  <w:characterSpacingControl w:val="doNotCompress"/>
  <w:savePreviewPicture/>
  <w:hdrShapeDefaults>
    <o:shapedefaults v:ext="edit" spidmax="2050" fillcolor="none [3204]" strokecolor="none [3204]">
      <v:fill color="none [3204]"/>
      <v:stroke color="none [3204]" weight="3pt"/>
      <v:shadow type="perspective" color="none [1604]" opacity=".5" offset="1pt" offset2="-1pt"/>
    </o:shapedefaults>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tentsAppendix" w:val="0"/>
    <w:docVar w:name="ContentsCreated" w:val="1"/>
    <w:docVar w:name="ContentsFigure" w:val="0"/>
    <w:docVar w:name="ContentsMain" w:val="1"/>
    <w:docVar w:name="ContentsMainLevel" w:val="3"/>
    <w:docVar w:name="ContentsTable" w:val="0"/>
    <w:docVar w:name="dgnword-docGUID" w:val="{132F452D-B4B4-4264-AD46-E2C8A0607147}"/>
    <w:docVar w:name="dgnword-eventsink" w:val="545137752"/>
    <w:docVar w:name="dvBlankFooter1" w:val="True"/>
    <w:docVar w:name="dvBlankFooter2" w:val="True"/>
    <w:docVar w:name="dvBlankHeader1" w:val="True"/>
    <w:docVar w:name="dvBlankHeader2" w:val="True"/>
    <w:docVar w:name="dvLogoHeader1" w:val="False"/>
    <w:docVar w:name="dvShortFooter1" w:val="False"/>
    <w:docVar w:name="dvShortFooter2" w:val="False"/>
    <w:docVar w:name="dvShortText" w:val=" "/>
    <w:docVar w:name="dvShortTextFrm" w:val=" "/>
    <w:docVar w:name="dvTextHeader1" w:val="False"/>
    <w:docVar w:name="dvTextHeader2" w:val="False"/>
    <w:docVar w:name="FooterL1" w:val="InsertFooterBlankL"/>
    <w:docVar w:name="FooterL2" w:val="InsertFooterBlankL"/>
    <w:docVar w:name="FooterP1" w:val="InsertFooterBlankP"/>
    <w:docVar w:name="FooterP2" w:val="InsertFooterBlankP"/>
    <w:docVar w:name="HeaderL1" w:val="InsertHeaderBlankL"/>
    <w:docVar w:name="HeaderL2" w:val="InsertHeaderBlankL"/>
    <w:docVar w:name="HeaderP1" w:val="InsertHeaderBlankP"/>
    <w:docVar w:name="HeaderP2" w:val="InsertHeaderBlankP"/>
    <w:docVar w:name="IsfirstTb" w:val="True"/>
    <w:docVar w:name="IsInTable" w:val="False"/>
    <w:docVar w:name="OOTOTemplate" w:val="OOTO General\OOTO_Blank.dotm"/>
    <w:docVar w:name="ShowFooter" w:val="True"/>
    <w:docVar w:name="ShowLogo" w:val="False"/>
  </w:docVars>
  <w:rsids>
    <w:rsidRoot w:val="004F7A70"/>
    <w:rsid w:val="00001F57"/>
    <w:rsid w:val="000036B9"/>
    <w:rsid w:val="00003B27"/>
    <w:rsid w:val="000065DB"/>
    <w:rsid w:val="00007902"/>
    <w:rsid w:val="00011F6E"/>
    <w:rsid w:val="000124CC"/>
    <w:rsid w:val="00012895"/>
    <w:rsid w:val="00013791"/>
    <w:rsid w:val="00013D24"/>
    <w:rsid w:val="000143D2"/>
    <w:rsid w:val="00015AF3"/>
    <w:rsid w:val="00015E5F"/>
    <w:rsid w:val="000163DA"/>
    <w:rsid w:val="00017802"/>
    <w:rsid w:val="00017D5D"/>
    <w:rsid w:val="00021382"/>
    <w:rsid w:val="000221C9"/>
    <w:rsid w:val="000232C2"/>
    <w:rsid w:val="0002625E"/>
    <w:rsid w:val="00026A3B"/>
    <w:rsid w:val="00026DAC"/>
    <w:rsid w:val="00032A75"/>
    <w:rsid w:val="00034575"/>
    <w:rsid w:val="000356C9"/>
    <w:rsid w:val="00035E9F"/>
    <w:rsid w:val="0003733A"/>
    <w:rsid w:val="00041615"/>
    <w:rsid w:val="00041F7A"/>
    <w:rsid w:val="00043764"/>
    <w:rsid w:val="00045D01"/>
    <w:rsid w:val="00047248"/>
    <w:rsid w:val="00047E06"/>
    <w:rsid w:val="00050123"/>
    <w:rsid w:val="000507D4"/>
    <w:rsid w:val="00052610"/>
    <w:rsid w:val="00053114"/>
    <w:rsid w:val="0005538F"/>
    <w:rsid w:val="00057C4D"/>
    <w:rsid w:val="00057CF2"/>
    <w:rsid w:val="0006009F"/>
    <w:rsid w:val="00061E63"/>
    <w:rsid w:val="000620B2"/>
    <w:rsid w:val="00064EBE"/>
    <w:rsid w:val="00065694"/>
    <w:rsid w:val="000715EE"/>
    <w:rsid w:val="00072066"/>
    <w:rsid w:val="00072239"/>
    <w:rsid w:val="00072DD8"/>
    <w:rsid w:val="00075081"/>
    <w:rsid w:val="0007520A"/>
    <w:rsid w:val="00080A86"/>
    <w:rsid w:val="00080EEE"/>
    <w:rsid w:val="000819B3"/>
    <w:rsid w:val="00083F90"/>
    <w:rsid w:val="00084EC9"/>
    <w:rsid w:val="0008644C"/>
    <w:rsid w:val="000868B8"/>
    <w:rsid w:val="00087367"/>
    <w:rsid w:val="00090201"/>
    <w:rsid w:val="00090481"/>
    <w:rsid w:val="000929F9"/>
    <w:rsid w:val="00093545"/>
    <w:rsid w:val="0009383F"/>
    <w:rsid w:val="00093E9B"/>
    <w:rsid w:val="0009553D"/>
    <w:rsid w:val="00096872"/>
    <w:rsid w:val="000A0107"/>
    <w:rsid w:val="000A07B3"/>
    <w:rsid w:val="000A15D3"/>
    <w:rsid w:val="000A2780"/>
    <w:rsid w:val="000A2C31"/>
    <w:rsid w:val="000A37C6"/>
    <w:rsid w:val="000A56A9"/>
    <w:rsid w:val="000A6E09"/>
    <w:rsid w:val="000A7386"/>
    <w:rsid w:val="000B2A2F"/>
    <w:rsid w:val="000B3001"/>
    <w:rsid w:val="000B43C3"/>
    <w:rsid w:val="000B5DBC"/>
    <w:rsid w:val="000C042D"/>
    <w:rsid w:val="000C0803"/>
    <w:rsid w:val="000C181D"/>
    <w:rsid w:val="000C20DA"/>
    <w:rsid w:val="000C259C"/>
    <w:rsid w:val="000C2BF6"/>
    <w:rsid w:val="000C39EE"/>
    <w:rsid w:val="000C487C"/>
    <w:rsid w:val="000C688F"/>
    <w:rsid w:val="000C73C6"/>
    <w:rsid w:val="000C794D"/>
    <w:rsid w:val="000D2BB6"/>
    <w:rsid w:val="000D3183"/>
    <w:rsid w:val="000D33D6"/>
    <w:rsid w:val="000D3571"/>
    <w:rsid w:val="000D4757"/>
    <w:rsid w:val="000D4CA3"/>
    <w:rsid w:val="000D5CED"/>
    <w:rsid w:val="000D6FA6"/>
    <w:rsid w:val="000E101A"/>
    <w:rsid w:val="000E24E1"/>
    <w:rsid w:val="000E2C2F"/>
    <w:rsid w:val="000E2DE5"/>
    <w:rsid w:val="000E36C1"/>
    <w:rsid w:val="000E4559"/>
    <w:rsid w:val="000E58FA"/>
    <w:rsid w:val="000E7897"/>
    <w:rsid w:val="000F2F29"/>
    <w:rsid w:val="000F32C4"/>
    <w:rsid w:val="000F45AE"/>
    <w:rsid w:val="000F671D"/>
    <w:rsid w:val="000F7309"/>
    <w:rsid w:val="001002E0"/>
    <w:rsid w:val="001009F5"/>
    <w:rsid w:val="00101DB4"/>
    <w:rsid w:val="001026B4"/>
    <w:rsid w:val="00102C03"/>
    <w:rsid w:val="00104C56"/>
    <w:rsid w:val="00105EC3"/>
    <w:rsid w:val="001064E0"/>
    <w:rsid w:val="00107858"/>
    <w:rsid w:val="00110322"/>
    <w:rsid w:val="00114B87"/>
    <w:rsid w:val="00115068"/>
    <w:rsid w:val="00116FE8"/>
    <w:rsid w:val="00120044"/>
    <w:rsid w:val="0012041B"/>
    <w:rsid w:val="00120664"/>
    <w:rsid w:val="0012189D"/>
    <w:rsid w:val="00122AA3"/>
    <w:rsid w:val="00123C6A"/>
    <w:rsid w:val="00123D2A"/>
    <w:rsid w:val="00123ECE"/>
    <w:rsid w:val="0012618B"/>
    <w:rsid w:val="001267DC"/>
    <w:rsid w:val="001305A9"/>
    <w:rsid w:val="00130F64"/>
    <w:rsid w:val="00131050"/>
    <w:rsid w:val="00133375"/>
    <w:rsid w:val="00137F0A"/>
    <w:rsid w:val="00140088"/>
    <w:rsid w:val="00140996"/>
    <w:rsid w:val="00140DAC"/>
    <w:rsid w:val="001413B2"/>
    <w:rsid w:val="001452C2"/>
    <w:rsid w:val="00147E8D"/>
    <w:rsid w:val="001501B5"/>
    <w:rsid w:val="001515DD"/>
    <w:rsid w:val="00151F5B"/>
    <w:rsid w:val="001526C2"/>
    <w:rsid w:val="00152816"/>
    <w:rsid w:val="0015332E"/>
    <w:rsid w:val="00153DCF"/>
    <w:rsid w:val="00153E4D"/>
    <w:rsid w:val="00155848"/>
    <w:rsid w:val="00156CF2"/>
    <w:rsid w:val="00160134"/>
    <w:rsid w:val="00161A41"/>
    <w:rsid w:val="00161CC2"/>
    <w:rsid w:val="00162F4E"/>
    <w:rsid w:val="0016382B"/>
    <w:rsid w:val="00163A23"/>
    <w:rsid w:val="0016599E"/>
    <w:rsid w:val="00165C89"/>
    <w:rsid w:val="0016688D"/>
    <w:rsid w:val="00167DBD"/>
    <w:rsid w:val="001709F2"/>
    <w:rsid w:val="00170E82"/>
    <w:rsid w:val="00172303"/>
    <w:rsid w:val="00172469"/>
    <w:rsid w:val="00173E9F"/>
    <w:rsid w:val="001751CA"/>
    <w:rsid w:val="0017555E"/>
    <w:rsid w:val="00175E56"/>
    <w:rsid w:val="00177249"/>
    <w:rsid w:val="001778A4"/>
    <w:rsid w:val="00180B80"/>
    <w:rsid w:val="00181B5B"/>
    <w:rsid w:val="001822E3"/>
    <w:rsid w:val="001846E5"/>
    <w:rsid w:val="001858EC"/>
    <w:rsid w:val="00185B64"/>
    <w:rsid w:val="00186A52"/>
    <w:rsid w:val="00186E3D"/>
    <w:rsid w:val="001872A2"/>
    <w:rsid w:val="001874C5"/>
    <w:rsid w:val="00190A34"/>
    <w:rsid w:val="00192735"/>
    <w:rsid w:val="00194280"/>
    <w:rsid w:val="00194AF8"/>
    <w:rsid w:val="00196510"/>
    <w:rsid w:val="001971F7"/>
    <w:rsid w:val="001A4C19"/>
    <w:rsid w:val="001B2073"/>
    <w:rsid w:val="001B20DF"/>
    <w:rsid w:val="001B46F2"/>
    <w:rsid w:val="001B47FD"/>
    <w:rsid w:val="001B56F9"/>
    <w:rsid w:val="001B663D"/>
    <w:rsid w:val="001B66AB"/>
    <w:rsid w:val="001C1D18"/>
    <w:rsid w:val="001C1D6F"/>
    <w:rsid w:val="001C2F84"/>
    <w:rsid w:val="001C38BA"/>
    <w:rsid w:val="001D263F"/>
    <w:rsid w:val="001D2F79"/>
    <w:rsid w:val="001D34B2"/>
    <w:rsid w:val="001D5230"/>
    <w:rsid w:val="001D5334"/>
    <w:rsid w:val="001D64B9"/>
    <w:rsid w:val="001D7BDB"/>
    <w:rsid w:val="001D7CC2"/>
    <w:rsid w:val="001E0352"/>
    <w:rsid w:val="001E067E"/>
    <w:rsid w:val="001E10CD"/>
    <w:rsid w:val="001E16D0"/>
    <w:rsid w:val="001E2181"/>
    <w:rsid w:val="001E26E5"/>
    <w:rsid w:val="001E3B57"/>
    <w:rsid w:val="001E3C5A"/>
    <w:rsid w:val="001E4287"/>
    <w:rsid w:val="001E75EF"/>
    <w:rsid w:val="001F036E"/>
    <w:rsid w:val="001F14C5"/>
    <w:rsid w:val="001F19B5"/>
    <w:rsid w:val="001F1A44"/>
    <w:rsid w:val="001F20AE"/>
    <w:rsid w:val="001F295C"/>
    <w:rsid w:val="001F3384"/>
    <w:rsid w:val="001F585F"/>
    <w:rsid w:val="001F77FD"/>
    <w:rsid w:val="001F7B01"/>
    <w:rsid w:val="00200A65"/>
    <w:rsid w:val="00200B44"/>
    <w:rsid w:val="002013FD"/>
    <w:rsid w:val="00204AFA"/>
    <w:rsid w:val="00206B5C"/>
    <w:rsid w:val="00206F17"/>
    <w:rsid w:val="0021064F"/>
    <w:rsid w:val="00211008"/>
    <w:rsid w:val="0021278E"/>
    <w:rsid w:val="00212DBD"/>
    <w:rsid w:val="00213AE7"/>
    <w:rsid w:val="00214AA5"/>
    <w:rsid w:val="00215479"/>
    <w:rsid w:val="0021639F"/>
    <w:rsid w:val="00217F95"/>
    <w:rsid w:val="002208DC"/>
    <w:rsid w:val="00222498"/>
    <w:rsid w:val="00222EA0"/>
    <w:rsid w:val="00226825"/>
    <w:rsid w:val="00227423"/>
    <w:rsid w:val="0023071A"/>
    <w:rsid w:val="00230A3B"/>
    <w:rsid w:val="00230FF4"/>
    <w:rsid w:val="0023126A"/>
    <w:rsid w:val="0023141F"/>
    <w:rsid w:val="00232129"/>
    <w:rsid w:val="00232952"/>
    <w:rsid w:val="00233EDA"/>
    <w:rsid w:val="0023517B"/>
    <w:rsid w:val="002355BF"/>
    <w:rsid w:val="00235DDF"/>
    <w:rsid w:val="002372E1"/>
    <w:rsid w:val="00240153"/>
    <w:rsid w:val="0024053D"/>
    <w:rsid w:val="002415E9"/>
    <w:rsid w:val="00242C97"/>
    <w:rsid w:val="00245ACC"/>
    <w:rsid w:val="0024602D"/>
    <w:rsid w:val="00246347"/>
    <w:rsid w:val="002466D8"/>
    <w:rsid w:val="0025080F"/>
    <w:rsid w:val="00251456"/>
    <w:rsid w:val="0025298D"/>
    <w:rsid w:val="00253466"/>
    <w:rsid w:val="00254D72"/>
    <w:rsid w:val="002556C7"/>
    <w:rsid w:val="00256C2E"/>
    <w:rsid w:val="00256CED"/>
    <w:rsid w:val="00256DEB"/>
    <w:rsid w:val="00257208"/>
    <w:rsid w:val="00260BF4"/>
    <w:rsid w:val="002612E2"/>
    <w:rsid w:val="002613E2"/>
    <w:rsid w:val="00263EE2"/>
    <w:rsid w:val="00264F49"/>
    <w:rsid w:val="00266069"/>
    <w:rsid w:val="0026736A"/>
    <w:rsid w:val="00270A3E"/>
    <w:rsid w:val="0027171F"/>
    <w:rsid w:val="002717AD"/>
    <w:rsid w:val="0027214C"/>
    <w:rsid w:val="00275DA7"/>
    <w:rsid w:val="00276B72"/>
    <w:rsid w:val="00277354"/>
    <w:rsid w:val="002778B0"/>
    <w:rsid w:val="00277E7C"/>
    <w:rsid w:val="00283493"/>
    <w:rsid w:val="0028442E"/>
    <w:rsid w:val="0029115D"/>
    <w:rsid w:val="002912F7"/>
    <w:rsid w:val="0029209E"/>
    <w:rsid w:val="00292571"/>
    <w:rsid w:val="00294AD0"/>
    <w:rsid w:val="00295101"/>
    <w:rsid w:val="002A0124"/>
    <w:rsid w:val="002A1BD7"/>
    <w:rsid w:val="002A1D84"/>
    <w:rsid w:val="002A2199"/>
    <w:rsid w:val="002A34F1"/>
    <w:rsid w:val="002A451B"/>
    <w:rsid w:val="002A4DC3"/>
    <w:rsid w:val="002A6467"/>
    <w:rsid w:val="002A753C"/>
    <w:rsid w:val="002A7A28"/>
    <w:rsid w:val="002B19E4"/>
    <w:rsid w:val="002B4324"/>
    <w:rsid w:val="002B446B"/>
    <w:rsid w:val="002B5274"/>
    <w:rsid w:val="002B59DE"/>
    <w:rsid w:val="002B6241"/>
    <w:rsid w:val="002B6CA9"/>
    <w:rsid w:val="002C03AE"/>
    <w:rsid w:val="002C071B"/>
    <w:rsid w:val="002C0A27"/>
    <w:rsid w:val="002C182F"/>
    <w:rsid w:val="002C2569"/>
    <w:rsid w:val="002C355D"/>
    <w:rsid w:val="002C3BE6"/>
    <w:rsid w:val="002C4624"/>
    <w:rsid w:val="002C48EC"/>
    <w:rsid w:val="002C5FC7"/>
    <w:rsid w:val="002C6579"/>
    <w:rsid w:val="002C6AFE"/>
    <w:rsid w:val="002D09E7"/>
    <w:rsid w:val="002D1154"/>
    <w:rsid w:val="002D35DE"/>
    <w:rsid w:val="002D44D5"/>
    <w:rsid w:val="002D55C4"/>
    <w:rsid w:val="002D5D0F"/>
    <w:rsid w:val="002D6E92"/>
    <w:rsid w:val="002D7318"/>
    <w:rsid w:val="002D7BD6"/>
    <w:rsid w:val="002E26AE"/>
    <w:rsid w:val="002E287B"/>
    <w:rsid w:val="002E37BF"/>
    <w:rsid w:val="002E37EB"/>
    <w:rsid w:val="002E40E1"/>
    <w:rsid w:val="002E535D"/>
    <w:rsid w:val="002E643B"/>
    <w:rsid w:val="002E6678"/>
    <w:rsid w:val="002F7A08"/>
    <w:rsid w:val="003002CA"/>
    <w:rsid w:val="00300913"/>
    <w:rsid w:val="00305701"/>
    <w:rsid w:val="003070E6"/>
    <w:rsid w:val="003074E8"/>
    <w:rsid w:val="003108C7"/>
    <w:rsid w:val="00311186"/>
    <w:rsid w:val="00311B58"/>
    <w:rsid w:val="003125F5"/>
    <w:rsid w:val="0031265B"/>
    <w:rsid w:val="00313397"/>
    <w:rsid w:val="003149CE"/>
    <w:rsid w:val="00315E1D"/>
    <w:rsid w:val="00315EA6"/>
    <w:rsid w:val="00316C22"/>
    <w:rsid w:val="003179F3"/>
    <w:rsid w:val="003205E8"/>
    <w:rsid w:val="00323123"/>
    <w:rsid w:val="0032373E"/>
    <w:rsid w:val="003241F4"/>
    <w:rsid w:val="00324547"/>
    <w:rsid w:val="00324D5D"/>
    <w:rsid w:val="00327CBE"/>
    <w:rsid w:val="00327F6F"/>
    <w:rsid w:val="00331077"/>
    <w:rsid w:val="00331880"/>
    <w:rsid w:val="00331C40"/>
    <w:rsid w:val="00333EBD"/>
    <w:rsid w:val="00334220"/>
    <w:rsid w:val="00334254"/>
    <w:rsid w:val="00334F2E"/>
    <w:rsid w:val="0033609A"/>
    <w:rsid w:val="003374ED"/>
    <w:rsid w:val="00337AD3"/>
    <w:rsid w:val="00341333"/>
    <w:rsid w:val="003419AA"/>
    <w:rsid w:val="00342FE3"/>
    <w:rsid w:val="00344197"/>
    <w:rsid w:val="00345418"/>
    <w:rsid w:val="00345598"/>
    <w:rsid w:val="0034563B"/>
    <w:rsid w:val="00345B31"/>
    <w:rsid w:val="00345E39"/>
    <w:rsid w:val="0035083B"/>
    <w:rsid w:val="003516B6"/>
    <w:rsid w:val="003531C6"/>
    <w:rsid w:val="003539AD"/>
    <w:rsid w:val="00354081"/>
    <w:rsid w:val="00355DA0"/>
    <w:rsid w:val="003567EB"/>
    <w:rsid w:val="00360477"/>
    <w:rsid w:val="0036078D"/>
    <w:rsid w:val="00360C6C"/>
    <w:rsid w:val="00361953"/>
    <w:rsid w:val="003624CA"/>
    <w:rsid w:val="00363724"/>
    <w:rsid w:val="00366F4B"/>
    <w:rsid w:val="00370EBD"/>
    <w:rsid w:val="00372DFB"/>
    <w:rsid w:val="00373DCE"/>
    <w:rsid w:val="00373E9C"/>
    <w:rsid w:val="003815F7"/>
    <w:rsid w:val="00383460"/>
    <w:rsid w:val="003839B4"/>
    <w:rsid w:val="00385BCC"/>
    <w:rsid w:val="003875FF"/>
    <w:rsid w:val="00394FE9"/>
    <w:rsid w:val="00395E9D"/>
    <w:rsid w:val="00396770"/>
    <w:rsid w:val="003A00FA"/>
    <w:rsid w:val="003A10EE"/>
    <w:rsid w:val="003A1465"/>
    <w:rsid w:val="003A26FF"/>
    <w:rsid w:val="003A2E0E"/>
    <w:rsid w:val="003A367B"/>
    <w:rsid w:val="003A3ABC"/>
    <w:rsid w:val="003A3C7B"/>
    <w:rsid w:val="003A4D2E"/>
    <w:rsid w:val="003A5AB8"/>
    <w:rsid w:val="003A6C9C"/>
    <w:rsid w:val="003B04BE"/>
    <w:rsid w:val="003B1DB8"/>
    <w:rsid w:val="003B26B4"/>
    <w:rsid w:val="003B3CC5"/>
    <w:rsid w:val="003B58B7"/>
    <w:rsid w:val="003C5047"/>
    <w:rsid w:val="003C5DA0"/>
    <w:rsid w:val="003C6B10"/>
    <w:rsid w:val="003D139D"/>
    <w:rsid w:val="003D1B3B"/>
    <w:rsid w:val="003D5E54"/>
    <w:rsid w:val="003D6476"/>
    <w:rsid w:val="003D73B9"/>
    <w:rsid w:val="003E4400"/>
    <w:rsid w:val="003E51DA"/>
    <w:rsid w:val="003E6107"/>
    <w:rsid w:val="003E6B22"/>
    <w:rsid w:val="003E73D7"/>
    <w:rsid w:val="003E7BBC"/>
    <w:rsid w:val="003F0032"/>
    <w:rsid w:val="003F029A"/>
    <w:rsid w:val="003F039F"/>
    <w:rsid w:val="003F2CCB"/>
    <w:rsid w:val="003F3611"/>
    <w:rsid w:val="003F396C"/>
    <w:rsid w:val="003F4634"/>
    <w:rsid w:val="003F5F52"/>
    <w:rsid w:val="003F68AA"/>
    <w:rsid w:val="003F6E0C"/>
    <w:rsid w:val="003F7BB1"/>
    <w:rsid w:val="00401BF2"/>
    <w:rsid w:val="00401EFF"/>
    <w:rsid w:val="0040498D"/>
    <w:rsid w:val="00404C91"/>
    <w:rsid w:val="00405076"/>
    <w:rsid w:val="00405E1E"/>
    <w:rsid w:val="00406000"/>
    <w:rsid w:val="0040612E"/>
    <w:rsid w:val="004061BA"/>
    <w:rsid w:val="00410181"/>
    <w:rsid w:val="00411A78"/>
    <w:rsid w:val="00412718"/>
    <w:rsid w:val="00425AEF"/>
    <w:rsid w:val="004302DE"/>
    <w:rsid w:val="00430CFD"/>
    <w:rsid w:val="00430D28"/>
    <w:rsid w:val="00431860"/>
    <w:rsid w:val="00431F33"/>
    <w:rsid w:val="004322CF"/>
    <w:rsid w:val="00433007"/>
    <w:rsid w:val="00433038"/>
    <w:rsid w:val="004331B7"/>
    <w:rsid w:val="0043473C"/>
    <w:rsid w:val="00434DDE"/>
    <w:rsid w:val="00436510"/>
    <w:rsid w:val="0043781B"/>
    <w:rsid w:val="00441413"/>
    <w:rsid w:val="004418F1"/>
    <w:rsid w:val="00442610"/>
    <w:rsid w:val="00442BD2"/>
    <w:rsid w:val="00443097"/>
    <w:rsid w:val="00443750"/>
    <w:rsid w:val="004478DE"/>
    <w:rsid w:val="0045229D"/>
    <w:rsid w:val="004528CD"/>
    <w:rsid w:val="0045515F"/>
    <w:rsid w:val="004552AC"/>
    <w:rsid w:val="004557EE"/>
    <w:rsid w:val="00456B96"/>
    <w:rsid w:val="00456CC5"/>
    <w:rsid w:val="004574E7"/>
    <w:rsid w:val="00457690"/>
    <w:rsid w:val="00457B8D"/>
    <w:rsid w:val="00460D19"/>
    <w:rsid w:val="0046238D"/>
    <w:rsid w:val="00462931"/>
    <w:rsid w:val="00462EC9"/>
    <w:rsid w:val="0046411D"/>
    <w:rsid w:val="00467D21"/>
    <w:rsid w:val="004706E8"/>
    <w:rsid w:val="00474830"/>
    <w:rsid w:val="00475F85"/>
    <w:rsid w:val="00476B01"/>
    <w:rsid w:val="00477A0B"/>
    <w:rsid w:val="00481AAA"/>
    <w:rsid w:val="00482C65"/>
    <w:rsid w:val="004835B0"/>
    <w:rsid w:val="00484278"/>
    <w:rsid w:val="004860C2"/>
    <w:rsid w:val="00487035"/>
    <w:rsid w:val="0048725B"/>
    <w:rsid w:val="00491EAF"/>
    <w:rsid w:val="00493032"/>
    <w:rsid w:val="004934D0"/>
    <w:rsid w:val="004940D6"/>
    <w:rsid w:val="00494216"/>
    <w:rsid w:val="004955FE"/>
    <w:rsid w:val="00495BA2"/>
    <w:rsid w:val="004A11DB"/>
    <w:rsid w:val="004A1A7C"/>
    <w:rsid w:val="004A2675"/>
    <w:rsid w:val="004A40BD"/>
    <w:rsid w:val="004A66E1"/>
    <w:rsid w:val="004A717A"/>
    <w:rsid w:val="004B0119"/>
    <w:rsid w:val="004B3108"/>
    <w:rsid w:val="004B3722"/>
    <w:rsid w:val="004B6762"/>
    <w:rsid w:val="004B676D"/>
    <w:rsid w:val="004C0EC7"/>
    <w:rsid w:val="004C11D4"/>
    <w:rsid w:val="004C19A7"/>
    <w:rsid w:val="004C2B8C"/>
    <w:rsid w:val="004C385F"/>
    <w:rsid w:val="004C470D"/>
    <w:rsid w:val="004C4E1B"/>
    <w:rsid w:val="004C4F6F"/>
    <w:rsid w:val="004C5090"/>
    <w:rsid w:val="004C5164"/>
    <w:rsid w:val="004C581D"/>
    <w:rsid w:val="004C5C66"/>
    <w:rsid w:val="004C63BE"/>
    <w:rsid w:val="004C6581"/>
    <w:rsid w:val="004C748E"/>
    <w:rsid w:val="004D006C"/>
    <w:rsid w:val="004D0BEB"/>
    <w:rsid w:val="004D567B"/>
    <w:rsid w:val="004E342C"/>
    <w:rsid w:val="004E4754"/>
    <w:rsid w:val="004E5E98"/>
    <w:rsid w:val="004E7E24"/>
    <w:rsid w:val="004F0B79"/>
    <w:rsid w:val="004F47E4"/>
    <w:rsid w:val="004F4E70"/>
    <w:rsid w:val="004F549A"/>
    <w:rsid w:val="004F570E"/>
    <w:rsid w:val="004F798D"/>
    <w:rsid w:val="004F7A70"/>
    <w:rsid w:val="005012AF"/>
    <w:rsid w:val="00503078"/>
    <w:rsid w:val="005039A9"/>
    <w:rsid w:val="00503BA2"/>
    <w:rsid w:val="00503E51"/>
    <w:rsid w:val="005048BB"/>
    <w:rsid w:val="00506B8B"/>
    <w:rsid w:val="00507E4B"/>
    <w:rsid w:val="005102D8"/>
    <w:rsid w:val="00511163"/>
    <w:rsid w:val="005126FC"/>
    <w:rsid w:val="00512A39"/>
    <w:rsid w:val="00513AFE"/>
    <w:rsid w:val="0051439C"/>
    <w:rsid w:val="00515234"/>
    <w:rsid w:val="00515585"/>
    <w:rsid w:val="005161F6"/>
    <w:rsid w:val="00521F78"/>
    <w:rsid w:val="00522F4C"/>
    <w:rsid w:val="0052518C"/>
    <w:rsid w:val="00525793"/>
    <w:rsid w:val="00525FC6"/>
    <w:rsid w:val="005261A0"/>
    <w:rsid w:val="0052677F"/>
    <w:rsid w:val="00527367"/>
    <w:rsid w:val="005303E6"/>
    <w:rsid w:val="00531B68"/>
    <w:rsid w:val="00532F08"/>
    <w:rsid w:val="005330B3"/>
    <w:rsid w:val="005338FD"/>
    <w:rsid w:val="005346BA"/>
    <w:rsid w:val="00536716"/>
    <w:rsid w:val="00540007"/>
    <w:rsid w:val="00540093"/>
    <w:rsid w:val="005409E7"/>
    <w:rsid w:val="00542CB2"/>
    <w:rsid w:val="00543F37"/>
    <w:rsid w:val="0054417A"/>
    <w:rsid w:val="00547121"/>
    <w:rsid w:val="00547A11"/>
    <w:rsid w:val="00547E08"/>
    <w:rsid w:val="00550220"/>
    <w:rsid w:val="00550394"/>
    <w:rsid w:val="00550AE9"/>
    <w:rsid w:val="00554C0F"/>
    <w:rsid w:val="00554FCD"/>
    <w:rsid w:val="00556963"/>
    <w:rsid w:val="00556BFE"/>
    <w:rsid w:val="00556D0A"/>
    <w:rsid w:val="005600AF"/>
    <w:rsid w:val="005610BD"/>
    <w:rsid w:val="00562290"/>
    <w:rsid w:val="00563369"/>
    <w:rsid w:val="0056475E"/>
    <w:rsid w:val="00564B65"/>
    <w:rsid w:val="0056615A"/>
    <w:rsid w:val="005661BE"/>
    <w:rsid w:val="0056776B"/>
    <w:rsid w:val="00570713"/>
    <w:rsid w:val="00570836"/>
    <w:rsid w:val="00572EF6"/>
    <w:rsid w:val="00572F56"/>
    <w:rsid w:val="0057481D"/>
    <w:rsid w:val="005758E8"/>
    <w:rsid w:val="0057603B"/>
    <w:rsid w:val="0057620B"/>
    <w:rsid w:val="005804AF"/>
    <w:rsid w:val="00581885"/>
    <w:rsid w:val="005820EE"/>
    <w:rsid w:val="00583B03"/>
    <w:rsid w:val="00584123"/>
    <w:rsid w:val="0058612C"/>
    <w:rsid w:val="0059004E"/>
    <w:rsid w:val="005916DD"/>
    <w:rsid w:val="005920D5"/>
    <w:rsid w:val="00595B26"/>
    <w:rsid w:val="005A0F46"/>
    <w:rsid w:val="005A2E1B"/>
    <w:rsid w:val="005A4D0A"/>
    <w:rsid w:val="005A6631"/>
    <w:rsid w:val="005A66A4"/>
    <w:rsid w:val="005B0E5E"/>
    <w:rsid w:val="005B0E93"/>
    <w:rsid w:val="005B1169"/>
    <w:rsid w:val="005B1FC9"/>
    <w:rsid w:val="005B21F7"/>
    <w:rsid w:val="005B2F49"/>
    <w:rsid w:val="005B4E02"/>
    <w:rsid w:val="005B5487"/>
    <w:rsid w:val="005B62CC"/>
    <w:rsid w:val="005C0E8B"/>
    <w:rsid w:val="005C1EDF"/>
    <w:rsid w:val="005C5A44"/>
    <w:rsid w:val="005C61E8"/>
    <w:rsid w:val="005D1463"/>
    <w:rsid w:val="005D147B"/>
    <w:rsid w:val="005D2713"/>
    <w:rsid w:val="005D4EB1"/>
    <w:rsid w:val="005D50F3"/>
    <w:rsid w:val="005D525E"/>
    <w:rsid w:val="005D6B80"/>
    <w:rsid w:val="005E084C"/>
    <w:rsid w:val="005E0A06"/>
    <w:rsid w:val="005E1529"/>
    <w:rsid w:val="005E1A93"/>
    <w:rsid w:val="005E2932"/>
    <w:rsid w:val="005E3BDD"/>
    <w:rsid w:val="005E6C2C"/>
    <w:rsid w:val="005E6F9F"/>
    <w:rsid w:val="005E7FBF"/>
    <w:rsid w:val="005F37F1"/>
    <w:rsid w:val="005F43B4"/>
    <w:rsid w:val="005F565E"/>
    <w:rsid w:val="005F70F0"/>
    <w:rsid w:val="00600296"/>
    <w:rsid w:val="0060319C"/>
    <w:rsid w:val="00603628"/>
    <w:rsid w:val="006063D4"/>
    <w:rsid w:val="006077BF"/>
    <w:rsid w:val="00610FD3"/>
    <w:rsid w:val="00613575"/>
    <w:rsid w:val="006136E0"/>
    <w:rsid w:val="006157C6"/>
    <w:rsid w:val="00615E1C"/>
    <w:rsid w:val="00616CEE"/>
    <w:rsid w:val="00617C79"/>
    <w:rsid w:val="00620B88"/>
    <w:rsid w:val="006214DC"/>
    <w:rsid w:val="00621B7D"/>
    <w:rsid w:val="00622C85"/>
    <w:rsid w:val="0062484D"/>
    <w:rsid w:val="0062499A"/>
    <w:rsid w:val="00624E7B"/>
    <w:rsid w:val="0062506B"/>
    <w:rsid w:val="00630E54"/>
    <w:rsid w:val="00634B10"/>
    <w:rsid w:val="0064037B"/>
    <w:rsid w:val="0064119F"/>
    <w:rsid w:val="00642945"/>
    <w:rsid w:val="00645EA7"/>
    <w:rsid w:val="0065058B"/>
    <w:rsid w:val="0065599B"/>
    <w:rsid w:val="0065716F"/>
    <w:rsid w:val="00664BE0"/>
    <w:rsid w:val="00667D8F"/>
    <w:rsid w:val="00667ECA"/>
    <w:rsid w:val="0067015F"/>
    <w:rsid w:val="0067070C"/>
    <w:rsid w:val="00670DDA"/>
    <w:rsid w:val="00670FD2"/>
    <w:rsid w:val="0067206E"/>
    <w:rsid w:val="0067280C"/>
    <w:rsid w:val="00673182"/>
    <w:rsid w:val="00674399"/>
    <w:rsid w:val="00674B30"/>
    <w:rsid w:val="00675893"/>
    <w:rsid w:val="0068101A"/>
    <w:rsid w:val="00684052"/>
    <w:rsid w:val="006842F0"/>
    <w:rsid w:val="006848B1"/>
    <w:rsid w:val="00686AF1"/>
    <w:rsid w:val="00690E96"/>
    <w:rsid w:val="00691335"/>
    <w:rsid w:val="00693CC0"/>
    <w:rsid w:val="006946C7"/>
    <w:rsid w:val="00694875"/>
    <w:rsid w:val="00694B28"/>
    <w:rsid w:val="0069552B"/>
    <w:rsid w:val="006957BE"/>
    <w:rsid w:val="00695A1F"/>
    <w:rsid w:val="00697D5C"/>
    <w:rsid w:val="006A0D55"/>
    <w:rsid w:val="006A0F65"/>
    <w:rsid w:val="006A12AA"/>
    <w:rsid w:val="006A1F3A"/>
    <w:rsid w:val="006A3812"/>
    <w:rsid w:val="006A3FBB"/>
    <w:rsid w:val="006A5CB2"/>
    <w:rsid w:val="006B2725"/>
    <w:rsid w:val="006B78D7"/>
    <w:rsid w:val="006C0CF0"/>
    <w:rsid w:val="006C14FE"/>
    <w:rsid w:val="006C42E4"/>
    <w:rsid w:val="006C4590"/>
    <w:rsid w:val="006C5D96"/>
    <w:rsid w:val="006C62C5"/>
    <w:rsid w:val="006C6D39"/>
    <w:rsid w:val="006D1417"/>
    <w:rsid w:val="006D17A0"/>
    <w:rsid w:val="006D1EEE"/>
    <w:rsid w:val="006D2120"/>
    <w:rsid w:val="006D7E00"/>
    <w:rsid w:val="006E0D38"/>
    <w:rsid w:val="006E0E53"/>
    <w:rsid w:val="006E2082"/>
    <w:rsid w:val="006E2CEE"/>
    <w:rsid w:val="006E5BAA"/>
    <w:rsid w:val="006E5E11"/>
    <w:rsid w:val="006E5E9B"/>
    <w:rsid w:val="006E5FEA"/>
    <w:rsid w:val="006E641F"/>
    <w:rsid w:val="006F1976"/>
    <w:rsid w:val="006F248B"/>
    <w:rsid w:val="006F4C29"/>
    <w:rsid w:val="006F57D8"/>
    <w:rsid w:val="006F5E55"/>
    <w:rsid w:val="00701B96"/>
    <w:rsid w:val="00703C65"/>
    <w:rsid w:val="00703CF9"/>
    <w:rsid w:val="00704768"/>
    <w:rsid w:val="00707B00"/>
    <w:rsid w:val="00711DCE"/>
    <w:rsid w:val="00712695"/>
    <w:rsid w:val="00712C05"/>
    <w:rsid w:val="00713778"/>
    <w:rsid w:val="00713C9F"/>
    <w:rsid w:val="00714520"/>
    <w:rsid w:val="00714CC5"/>
    <w:rsid w:val="007177C5"/>
    <w:rsid w:val="00717A58"/>
    <w:rsid w:val="007218A6"/>
    <w:rsid w:val="007246DC"/>
    <w:rsid w:val="00725169"/>
    <w:rsid w:val="00725881"/>
    <w:rsid w:val="007268EB"/>
    <w:rsid w:val="007310BC"/>
    <w:rsid w:val="0073197D"/>
    <w:rsid w:val="007327F1"/>
    <w:rsid w:val="00732C37"/>
    <w:rsid w:val="00733DAC"/>
    <w:rsid w:val="007345CC"/>
    <w:rsid w:val="00734951"/>
    <w:rsid w:val="00734E22"/>
    <w:rsid w:val="00734E9C"/>
    <w:rsid w:val="00735802"/>
    <w:rsid w:val="00735D3F"/>
    <w:rsid w:val="00736967"/>
    <w:rsid w:val="0073772C"/>
    <w:rsid w:val="0074146D"/>
    <w:rsid w:val="00741AE9"/>
    <w:rsid w:val="00741D48"/>
    <w:rsid w:val="007432D2"/>
    <w:rsid w:val="00743CFF"/>
    <w:rsid w:val="00745ACC"/>
    <w:rsid w:val="007477C2"/>
    <w:rsid w:val="007479B8"/>
    <w:rsid w:val="007526B4"/>
    <w:rsid w:val="007539DA"/>
    <w:rsid w:val="00753DEA"/>
    <w:rsid w:val="0075462F"/>
    <w:rsid w:val="00755713"/>
    <w:rsid w:val="00756CFF"/>
    <w:rsid w:val="00757038"/>
    <w:rsid w:val="007571CA"/>
    <w:rsid w:val="0075773D"/>
    <w:rsid w:val="00757E4C"/>
    <w:rsid w:val="00763D2B"/>
    <w:rsid w:val="00765CD7"/>
    <w:rsid w:val="00771AD1"/>
    <w:rsid w:val="00771ED3"/>
    <w:rsid w:val="00773694"/>
    <w:rsid w:val="00774707"/>
    <w:rsid w:val="00774C74"/>
    <w:rsid w:val="00775167"/>
    <w:rsid w:val="0077594E"/>
    <w:rsid w:val="00776DC7"/>
    <w:rsid w:val="0078036A"/>
    <w:rsid w:val="007820D5"/>
    <w:rsid w:val="00783EC8"/>
    <w:rsid w:val="0078402B"/>
    <w:rsid w:val="00787323"/>
    <w:rsid w:val="00790DD4"/>
    <w:rsid w:val="007929EE"/>
    <w:rsid w:val="00794C09"/>
    <w:rsid w:val="007954FB"/>
    <w:rsid w:val="00795530"/>
    <w:rsid w:val="00795939"/>
    <w:rsid w:val="00795ED2"/>
    <w:rsid w:val="00797DC2"/>
    <w:rsid w:val="007A03AF"/>
    <w:rsid w:val="007A3D04"/>
    <w:rsid w:val="007A3FBC"/>
    <w:rsid w:val="007A4D7C"/>
    <w:rsid w:val="007A53D1"/>
    <w:rsid w:val="007A6586"/>
    <w:rsid w:val="007A6F59"/>
    <w:rsid w:val="007A7225"/>
    <w:rsid w:val="007A74A0"/>
    <w:rsid w:val="007B2668"/>
    <w:rsid w:val="007B4F3B"/>
    <w:rsid w:val="007B501F"/>
    <w:rsid w:val="007B6014"/>
    <w:rsid w:val="007B7CBD"/>
    <w:rsid w:val="007C0DB1"/>
    <w:rsid w:val="007C2D79"/>
    <w:rsid w:val="007C3842"/>
    <w:rsid w:val="007C3BDA"/>
    <w:rsid w:val="007C7E21"/>
    <w:rsid w:val="007D037D"/>
    <w:rsid w:val="007D3BD1"/>
    <w:rsid w:val="007D66FD"/>
    <w:rsid w:val="007E1632"/>
    <w:rsid w:val="007E27BA"/>
    <w:rsid w:val="007E2AA3"/>
    <w:rsid w:val="007E36DD"/>
    <w:rsid w:val="007E478F"/>
    <w:rsid w:val="007E5C8C"/>
    <w:rsid w:val="007E709A"/>
    <w:rsid w:val="007F16B9"/>
    <w:rsid w:val="007F45B7"/>
    <w:rsid w:val="007F6B57"/>
    <w:rsid w:val="007F7AFF"/>
    <w:rsid w:val="0080051F"/>
    <w:rsid w:val="0080066E"/>
    <w:rsid w:val="008007D1"/>
    <w:rsid w:val="00800911"/>
    <w:rsid w:val="008028DE"/>
    <w:rsid w:val="0080336B"/>
    <w:rsid w:val="0080356A"/>
    <w:rsid w:val="00804122"/>
    <w:rsid w:val="008060A0"/>
    <w:rsid w:val="00812C61"/>
    <w:rsid w:val="0081340B"/>
    <w:rsid w:val="00813B10"/>
    <w:rsid w:val="00816364"/>
    <w:rsid w:val="0082520B"/>
    <w:rsid w:val="00830680"/>
    <w:rsid w:val="0083179E"/>
    <w:rsid w:val="008334D0"/>
    <w:rsid w:val="008349D1"/>
    <w:rsid w:val="008363C2"/>
    <w:rsid w:val="008365EB"/>
    <w:rsid w:val="00837EA6"/>
    <w:rsid w:val="00840084"/>
    <w:rsid w:val="008401CE"/>
    <w:rsid w:val="008429D3"/>
    <w:rsid w:val="008461B9"/>
    <w:rsid w:val="00846D79"/>
    <w:rsid w:val="008511D7"/>
    <w:rsid w:val="0085448D"/>
    <w:rsid w:val="008552C2"/>
    <w:rsid w:val="0085724C"/>
    <w:rsid w:val="0085765E"/>
    <w:rsid w:val="00860B01"/>
    <w:rsid w:val="00860BF7"/>
    <w:rsid w:val="00862D2B"/>
    <w:rsid w:val="008635B6"/>
    <w:rsid w:val="008643E8"/>
    <w:rsid w:val="00864D35"/>
    <w:rsid w:val="008664BE"/>
    <w:rsid w:val="008668C3"/>
    <w:rsid w:val="0087079D"/>
    <w:rsid w:val="00871A0B"/>
    <w:rsid w:val="00873379"/>
    <w:rsid w:val="00873A84"/>
    <w:rsid w:val="00873EC0"/>
    <w:rsid w:val="00874183"/>
    <w:rsid w:val="00874AEC"/>
    <w:rsid w:val="00877E41"/>
    <w:rsid w:val="008802B9"/>
    <w:rsid w:val="00884716"/>
    <w:rsid w:val="008865CF"/>
    <w:rsid w:val="0088733D"/>
    <w:rsid w:val="00890187"/>
    <w:rsid w:val="0089053C"/>
    <w:rsid w:val="00892659"/>
    <w:rsid w:val="0089627A"/>
    <w:rsid w:val="008973EF"/>
    <w:rsid w:val="008A05B7"/>
    <w:rsid w:val="008A37BD"/>
    <w:rsid w:val="008A4373"/>
    <w:rsid w:val="008A70B5"/>
    <w:rsid w:val="008A7FD7"/>
    <w:rsid w:val="008B0D20"/>
    <w:rsid w:val="008B1687"/>
    <w:rsid w:val="008B4FCF"/>
    <w:rsid w:val="008B58E5"/>
    <w:rsid w:val="008B76D2"/>
    <w:rsid w:val="008C3437"/>
    <w:rsid w:val="008C39DB"/>
    <w:rsid w:val="008C3EA5"/>
    <w:rsid w:val="008C4CD4"/>
    <w:rsid w:val="008D0E01"/>
    <w:rsid w:val="008D27C7"/>
    <w:rsid w:val="008D2BB0"/>
    <w:rsid w:val="008D336C"/>
    <w:rsid w:val="008D35F1"/>
    <w:rsid w:val="008D38A4"/>
    <w:rsid w:val="008D513E"/>
    <w:rsid w:val="008D5600"/>
    <w:rsid w:val="008D5970"/>
    <w:rsid w:val="008D62C6"/>
    <w:rsid w:val="008D66C2"/>
    <w:rsid w:val="008D6A37"/>
    <w:rsid w:val="008E0636"/>
    <w:rsid w:val="008E0C21"/>
    <w:rsid w:val="008E113A"/>
    <w:rsid w:val="008E180B"/>
    <w:rsid w:val="008E206B"/>
    <w:rsid w:val="008E4F63"/>
    <w:rsid w:val="008E6C86"/>
    <w:rsid w:val="008F1FEF"/>
    <w:rsid w:val="008F2F1C"/>
    <w:rsid w:val="008F614F"/>
    <w:rsid w:val="008F643B"/>
    <w:rsid w:val="00901E73"/>
    <w:rsid w:val="00903FCC"/>
    <w:rsid w:val="00904BF5"/>
    <w:rsid w:val="0090681C"/>
    <w:rsid w:val="0091006C"/>
    <w:rsid w:val="009116C7"/>
    <w:rsid w:val="00911E26"/>
    <w:rsid w:val="0091346D"/>
    <w:rsid w:val="009135B5"/>
    <w:rsid w:val="009171F3"/>
    <w:rsid w:val="0092216E"/>
    <w:rsid w:val="00923134"/>
    <w:rsid w:val="00923ED7"/>
    <w:rsid w:val="00924549"/>
    <w:rsid w:val="00926F34"/>
    <w:rsid w:val="00927088"/>
    <w:rsid w:val="0093025C"/>
    <w:rsid w:val="009319DC"/>
    <w:rsid w:val="00935540"/>
    <w:rsid w:val="00935DD0"/>
    <w:rsid w:val="00936260"/>
    <w:rsid w:val="009362C5"/>
    <w:rsid w:val="009367B1"/>
    <w:rsid w:val="00937D8F"/>
    <w:rsid w:val="00944B48"/>
    <w:rsid w:val="009453DD"/>
    <w:rsid w:val="00945943"/>
    <w:rsid w:val="00945D8E"/>
    <w:rsid w:val="0094738D"/>
    <w:rsid w:val="00947702"/>
    <w:rsid w:val="00950967"/>
    <w:rsid w:val="00952DCF"/>
    <w:rsid w:val="0095480A"/>
    <w:rsid w:val="00960554"/>
    <w:rsid w:val="009606FD"/>
    <w:rsid w:val="00962CF1"/>
    <w:rsid w:val="009635CD"/>
    <w:rsid w:val="009650D5"/>
    <w:rsid w:val="00965239"/>
    <w:rsid w:val="00965824"/>
    <w:rsid w:val="00966052"/>
    <w:rsid w:val="009661A5"/>
    <w:rsid w:val="00966D1F"/>
    <w:rsid w:val="00967B94"/>
    <w:rsid w:val="009718F0"/>
    <w:rsid w:val="00971EF0"/>
    <w:rsid w:val="009729D9"/>
    <w:rsid w:val="00972FAF"/>
    <w:rsid w:val="009735A1"/>
    <w:rsid w:val="0097570E"/>
    <w:rsid w:val="00977435"/>
    <w:rsid w:val="009775EF"/>
    <w:rsid w:val="009779D9"/>
    <w:rsid w:val="0098195A"/>
    <w:rsid w:val="0098217E"/>
    <w:rsid w:val="00984A78"/>
    <w:rsid w:val="00985871"/>
    <w:rsid w:val="00986F00"/>
    <w:rsid w:val="00987E16"/>
    <w:rsid w:val="0099066A"/>
    <w:rsid w:val="00990783"/>
    <w:rsid w:val="0099113C"/>
    <w:rsid w:val="00997754"/>
    <w:rsid w:val="009A3E0C"/>
    <w:rsid w:val="009A4676"/>
    <w:rsid w:val="009A6223"/>
    <w:rsid w:val="009A6A53"/>
    <w:rsid w:val="009A7EA6"/>
    <w:rsid w:val="009B0A78"/>
    <w:rsid w:val="009B1B9B"/>
    <w:rsid w:val="009B454A"/>
    <w:rsid w:val="009B4B79"/>
    <w:rsid w:val="009B618E"/>
    <w:rsid w:val="009C1083"/>
    <w:rsid w:val="009C1890"/>
    <w:rsid w:val="009C375B"/>
    <w:rsid w:val="009C4723"/>
    <w:rsid w:val="009D30CF"/>
    <w:rsid w:val="009D35A1"/>
    <w:rsid w:val="009D4182"/>
    <w:rsid w:val="009D4A1E"/>
    <w:rsid w:val="009D75AE"/>
    <w:rsid w:val="009E02A1"/>
    <w:rsid w:val="009E1477"/>
    <w:rsid w:val="009E1958"/>
    <w:rsid w:val="009E331D"/>
    <w:rsid w:val="009E473E"/>
    <w:rsid w:val="009E658C"/>
    <w:rsid w:val="009E6C50"/>
    <w:rsid w:val="009E7176"/>
    <w:rsid w:val="009F0B54"/>
    <w:rsid w:val="009F107A"/>
    <w:rsid w:val="009F2B9E"/>
    <w:rsid w:val="009F4380"/>
    <w:rsid w:val="009F4B58"/>
    <w:rsid w:val="009F68AD"/>
    <w:rsid w:val="009F6EA7"/>
    <w:rsid w:val="00A03DD0"/>
    <w:rsid w:val="00A0675A"/>
    <w:rsid w:val="00A1003D"/>
    <w:rsid w:val="00A109BE"/>
    <w:rsid w:val="00A113FC"/>
    <w:rsid w:val="00A13DA1"/>
    <w:rsid w:val="00A142F0"/>
    <w:rsid w:val="00A147A8"/>
    <w:rsid w:val="00A14DEB"/>
    <w:rsid w:val="00A168B9"/>
    <w:rsid w:val="00A16A8B"/>
    <w:rsid w:val="00A2032E"/>
    <w:rsid w:val="00A21C32"/>
    <w:rsid w:val="00A22C6D"/>
    <w:rsid w:val="00A23242"/>
    <w:rsid w:val="00A2487E"/>
    <w:rsid w:val="00A3057B"/>
    <w:rsid w:val="00A30994"/>
    <w:rsid w:val="00A31FE9"/>
    <w:rsid w:val="00A32286"/>
    <w:rsid w:val="00A34057"/>
    <w:rsid w:val="00A34706"/>
    <w:rsid w:val="00A34EC7"/>
    <w:rsid w:val="00A36718"/>
    <w:rsid w:val="00A4087E"/>
    <w:rsid w:val="00A42942"/>
    <w:rsid w:val="00A43765"/>
    <w:rsid w:val="00A43F88"/>
    <w:rsid w:val="00A442D7"/>
    <w:rsid w:val="00A44C2F"/>
    <w:rsid w:val="00A460AE"/>
    <w:rsid w:val="00A4661B"/>
    <w:rsid w:val="00A46929"/>
    <w:rsid w:val="00A47267"/>
    <w:rsid w:val="00A472D6"/>
    <w:rsid w:val="00A47F79"/>
    <w:rsid w:val="00A5066D"/>
    <w:rsid w:val="00A50E8A"/>
    <w:rsid w:val="00A52525"/>
    <w:rsid w:val="00A52608"/>
    <w:rsid w:val="00A52FCE"/>
    <w:rsid w:val="00A543E5"/>
    <w:rsid w:val="00A559CC"/>
    <w:rsid w:val="00A6066C"/>
    <w:rsid w:val="00A62097"/>
    <w:rsid w:val="00A6506D"/>
    <w:rsid w:val="00A6537E"/>
    <w:rsid w:val="00A705AB"/>
    <w:rsid w:val="00A7093F"/>
    <w:rsid w:val="00A72A18"/>
    <w:rsid w:val="00A738E8"/>
    <w:rsid w:val="00A73C5A"/>
    <w:rsid w:val="00A7433B"/>
    <w:rsid w:val="00A7437C"/>
    <w:rsid w:val="00A74D82"/>
    <w:rsid w:val="00A75A43"/>
    <w:rsid w:val="00A761CA"/>
    <w:rsid w:val="00A76B36"/>
    <w:rsid w:val="00A76D5C"/>
    <w:rsid w:val="00A77838"/>
    <w:rsid w:val="00A800F7"/>
    <w:rsid w:val="00A80669"/>
    <w:rsid w:val="00A80807"/>
    <w:rsid w:val="00A80C5E"/>
    <w:rsid w:val="00A82CEC"/>
    <w:rsid w:val="00A83F11"/>
    <w:rsid w:val="00A841AA"/>
    <w:rsid w:val="00A873EA"/>
    <w:rsid w:val="00A90037"/>
    <w:rsid w:val="00A92225"/>
    <w:rsid w:val="00A95A67"/>
    <w:rsid w:val="00A96281"/>
    <w:rsid w:val="00A97AD2"/>
    <w:rsid w:val="00A97F09"/>
    <w:rsid w:val="00AA0756"/>
    <w:rsid w:val="00AA5C64"/>
    <w:rsid w:val="00AA6557"/>
    <w:rsid w:val="00AA7176"/>
    <w:rsid w:val="00AA741A"/>
    <w:rsid w:val="00AB1614"/>
    <w:rsid w:val="00AB5002"/>
    <w:rsid w:val="00AB5E64"/>
    <w:rsid w:val="00AB6894"/>
    <w:rsid w:val="00AC067E"/>
    <w:rsid w:val="00AC0A31"/>
    <w:rsid w:val="00AC0B19"/>
    <w:rsid w:val="00AC2E3E"/>
    <w:rsid w:val="00AC7ABE"/>
    <w:rsid w:val="00AC7B2A"/>
    <w:rsid w:val="00AD007B"/>
    <w:rsid w:val="00AD0A45"/>
    <w:rsid w:val="00AD0D73"/>
    <w:rsid w:val="00AD230F"/>
    <w:rsid w:val="00AD27AE"/>
    <w:rsid w:val="00AD2CDC"/>
    <w:rsid w:val="00AD2CF5"/>
    <w:rsid w:val="00AD4CFF"/>
    <w:rsid w:val="00AD5189"/>
    <w:rsid w:val="00AD62E7"/>
    <w:rsid w:val="00AD6A30"/>
    <w:rsid w:val="00AD7345"/>
    <w:rsid w:val="00AD7568"/>
    <w:rsid w:val="00AD7BEA"/>
    <w:rsid w:val="00AE1C94"/>
    <w:rsid w:val="00AE2556"/>
    <w:rsid w:val="00AE30A7"/>
    <w:rsid w:val="00AE3C36"/>
    <w:rsid w:val="00AE40BA"/>
    <w:rsid w:val="00AE4E64"/>
    <w:rsid w:val="00AE4F25"/>
    <w:rsid w:val="00AE5FA1"/>
    <w:rsid w:val="00AF0E07"/>
    <w:rsid w:val="00AF28AF"/>
    <w:rsid w:val="00AF3CCE"/>
    <w:rsid w:val="00AF64BA"/>
    <w:rsid w:val="00B001BB"/>
    <w:rsid w:val="00B009BC"/>
    <w:rsid w:val="00B00AAB"/>
    <w:rsid w:val="00B04498"/>
    <w:rsid w:val="00B06476"/>
    <w:rsid w:val="00B06487"/>
    <w:rsid w:val="00B07041"/>
    <w:rsid w:val="00B11D76"/>
    <w:rsid w:val="00B12EBE"/>
    <w:rsid w:val="00B12F2E"/>
    <w:rsid w:val="00B13472"/>
    <w:rsid w:val="00B162CA"/>
    <w:rsid w:val="00B163F1"/>
    <w:rsid w:val="00B170E0"/>
    <w:rsid w:val="00B170E6"/>
    <w:rsid w:val="00B20421"/>
    <w:rsid w:val="00B2194E"/>
    <w:rsid w:val="00B22E5B"/>
    <w:rsid w:val="00B24696"/>
    <w:rsid w:val="00B24D1D"/>
    <w:rsid w:val="00B2616B"/>
    <w:rsid w:val="00B26AF7"/>
    <w:rsid w:val="00B3033C"/>
    <w:rsid w:val="00B306DC"/>
    <w:rsid w:val="00B33EFC"/>
    <w:rsid w:val="00B33F0E"/>
    <w:rsid w:val="00B344DF"/>
    <w:rsid w:val="00B345CB"/>
    <w:rsid w:val="00B35C03"/>
    <w:rsid w:val="00B37454"/>
    <w:rsid w:val="00B4046B"/>
    <w:rsid w:val="00B40B34"/>
    <w:rsid w:val="00B40E8C"/>
    <w:rsid w:val="00B40EBC"/>
    <w:rsid w:val="00B412CE"/>
    <w:rsid w:val="00B4339B"/>
    <w:rsid w:val="00B43639"/>
    <w:rsid w:val="00B46EC4"/>
    <w:rsid w:val="00B5290E"/>
    <w:rsid w:val="00B5420F"/>
    <w:rsid w:val="00B55462"/>
    <w:rsid w:val="00B57902"/>
    <w:rsid w:val="00B616BA"/>
    <w:rsid w:val="00B6237F"/>
    <w:rsid w:val="00B630E6"/>
    <w:rsid w:val="00B6335C"/>
    <w:rsid w:val="00B641D2"/>
    <w:rsid w:val="00B66681"/>
    <w:rsid w:val="00B66DA1"/>
    <w:rsid w:val="00B7053B"/>
    <w:rsid w:val="00B732D1"/>
    <w:rsid w:val="00B76216"/>
    <w:rsid w:val="00B768D6"/>
    <w:rsid w:val="00B76C37"/>
    <w:rsid w:val="00B770E9"/>
    <w:rsid w:val="00B864C6"/>
    <w:rsid w:val="00B86870"/>
    <w:rsid w:val="00B86EBF"/>
    <w:rsid w:val="00B870EF"/>
    <w:rsid w:val="00B90093"/>
    <w:rsid w:val="00B907DC"/>
    <w:rsid w:val="00B90845"/>
    <w:rsid w:val="00B90CC8"/>
    <w:rsid w:val="00B922F7"/>
    <w:rsid w:val="00B925DE"/>
    <w:rsid w:val="00B9315D"/>
    <w:rsid w:val="00B943B4"/>
    <w:rsid w:val="00B947B9"/>
    <w:rsid w:val="00B95AF6"/>
    <w:rsid w:val="00B9742F"/>
    <w:rsid w:val="00B97814"/>
    <w:rsid w:val="00B978DC"/>
    <w:rsid w:val="00B97A37"/>
    <w:rsid w:val="00B97A62"/>
    <w:rsid w:val="00BA0122"/>
    <w:rsid w:val="00BA2BE3"/>
    <w:rsid w:val="00BA38D0"/>
    <w:rsid w:val="00BA504B"/>
    <w:rsid w:val="00BA755A"/>
    <w:rsid w:val="00BB1A2F"/>
    <w:rsid w:val="00BB3C08"/>
    <w:rsid w:val="00BB3F61"/>
    <w:rsid w:val="00BB4078"/>
    <w:rsid w:val="00BB4594"/>
    <w:rsid w:val="00BB5C0B"/>
    <w:rsid w:val="00BB5C56"/>
    <w:rsid w:val="00BB5D87"/>
    <w:rsid w:val="00BB6C73"/>
    <w:rsid w:val="00BB6F8B"/>
    <w:rsid w:val="00BB7C00"/>
    <w:rsid w:val="00BC1291"/>
    <w:rsid w:val="00BC190A"/>
    <w:rsid w:val="00BD0C43"/>
    <w:rsid w:val="00BD2259"/>
    <w:rsid w:val="00BD23D9"/>
    <w:rsid w:val="00BD332B"/>
    <w:rsid w:val="00BE1208"/>
    <w:rsid w:val="00BE18A3"/>
    <w:rsid w:val="00BE2998"/>
    <w:rsid w:val="00BE362E"/>
    <w:rsid w:val="00BE42F3"/>
    <w:rsid w:val="00BE51BA"/>
    <w:rsid w:val="00BE59CD"/>
    <w:rsid w:val="00BE67D3"/>
    <w:rsid w:val="00BE7E64"/>
    <w:rsid w:val="00BF11EB"/>
    <w:rsid w:val="00BF310E"/>
    <w:rsid w:val="00BF4458"/>
    <w:rsid w:val="00BF5EE2"/>
    <w:rsid w:val="00BF6FB5"/>
    <w:rsid w:val="00BF768F"/>
    <w:rsid w:val="00C0107D"/>
    <w:rsid w:val="00C01113"/>
    <w:rsid w:val="00C02DAF"/>
    <w:rsid w:val="00C06CE3"/>
    <w:rsid w:val="00C07CFD"/>
    <w:rsid w:val="00C10B93"/>
    <w:rsid w:val="00C11306"/>
    <w:rsid w:val="00C12048"/>
    <w:rsid w:val="00C12EBB"/>
    <w:rsid w:val="00C14083"/>
    <w:rsid w:val="00C15B7C"/>
    <w:rsid w:val="00C17717"/>
    <w:rsid w:val="00C17AE1"/>
    <w:rsid w:val="00C23BC3"/>
    <w:rsid w:val="00C261B9"/>
    <w:rsid w:val="00C277A9"/>
    <w:rsid w:val="00C27985"/>
    <w:rsid w:val="00C307B9"/>
    <w:rsid w:val="00C30BD1"/>
    <w:rsid w:val="00C31C09"/>
    <w:rsid w:val="00C33338"/>
    <w:rsid w:val="00C33861"/>
    <w:rsid w:val="00C3452B"/>
    <w:rsid w:val="00C35659"/>
    <w:rsid w:val="00C4103C"/>
    <w:rsid w:val="00C42B38"/>
    <w:rsid w:val="00C44A6D"/>
    <w:rsid w:val="00C50450"/>
    <w:rsid w:val="00C50877"/>
    <w:rsid w:val="00C5191F"/>
    <w:rsid w:val="00C51948"/>
    <w:rsid w:val="00C53007"/>
    <w:rsid w:val="00C55210"/>
    <w:rsid w:val="00C552AF"/>
    <w:rsid w:val="00C55501"/>
    <w:rsid w:val="00C56640"/>
    <w:rsid w:val="00C60349"/>
    <w:rsid w:val="00C61DAB"/>
    <w:rsid w:val="00C646BF"/>
    <w:rsid w:val="00C71656"/>
    <w:rsid w:val="00C71F73"/>
    <w:rsid w:val="00C72B74"/>
    <w:rsid w:val="00C72DEC"/>
    <w:rsid w:val="00C73D2B"/>
    <w:rsid w:val="00C73F20"/>
    <w:rsid w:val="00C764F8"/>
    <w:rsid w:val="00C82011"/>
    <w:rsid w:val="00C836CD"/>
    <w:rsid w:val="00C84306"/>
    <w:rsid w:val="00C86BDD"/>
    <w:rsid w:val="00C878BF"/>
    <w:rsid w:val="00C954FF"/>
    <w:rsid w:val="00C9605B"/>
    <w:rsid w:val="00CA1A45"/>
    <w:rsid w:val="00CA345D"/>
    <w:rsid w:val="00CA50D3"/>
    <w:rsid w:val="00CA7052"/>
    <w:rsid w:val="00CA71F6"/>
    <w:rsid w:val="00CB20FE"/>
    <w:rsid w:val="00CB41F1"/>
    <w:rsid w:val="00CC2369"/>
    <w:rsid w:val="00CC2578"/>
    <w:rsid w:val="00CC2819"/>
    <w:rsid w:val="00CC3D6E"/>
    <w:rsid w:val="00CC712E"/>
    <w:rsid w:val="00CC7783"/>
    <w:rsid w:val="00CD0A84"/>
    <w:rsid w:val="00CD2344"/>
    <w:rsid w:val="00CD36A3"/>
    <w:rsid w:val="00CD3DB3"/>
    <w:rsid w:val="00CD3ED6"/>
    <w:rsid w:val="00CD412C"/>
    <w:rsid w:val="00CD45FF"/>
    <w:rsid w:val="00CD5BC4"/>
    <w:rsid w:val="00CD6339"/>
    <w:rsid w:val="00CD7106"/>
    <w:rsid w:val="00CD7F6E"/>
    <w:rsid w:val="00CE08AD"/>
    <w:rsid w:val="00CE0A99"/>
    <w:rsid w:val="00CE1401"/>
    <w:rsid w:val="00CE16E9"/>
    <w:rsid w:val="00CE315F"/>
    <w:rsid w:val="00CE3CC4"/>
    <w:rsid w:val="00CE41CD"/>
    <w:rsid w:val="00CE4A63"/>
    <w:rsid w:val="00CE5BDF"/>
    <w:rsid w:val="00CE64AE"/>
    <w:rsid w:val="00CE7005"/>
    <w:rsid w:val="00CE72A8"/>
    <w:rsid w:val="00CF35C9"/>
    <w:rsid w:val="00CF3E37"/>
    <w:rsid w:val="00CF596F"/>
    <w:rsid w:val="00D008C0"/>
    <w:rsid w:val="00D02730"/>
    <w:rsid w:val="00D03759"/>
    <w:rsid w:val="00D044F7"/>
    <w:rsid w:val="00D04616"/>
    <w:rsid w:val="00D05C0E"/>
    <w:rsid w:val="00D068F1"/>
    <w:rsid w:val="00D069FC"/>
    <w:rsid w:val="00D105C5"/>
    <w:rsid w:val="00D12430"/>
    <w:rsid w:val="00D137EC"/>
    <w:rsid w:val="00D141B4"/>
    <w:rsid w:val="00D16F27"/>
    <w:rsid w:val="00D177D7"/>
    <w:rsid w:val="00D21E0C"/>
    <w:rsid w:val="00D244DC"/>
    <w:rsid w:val="00D268E7"/>
    <w:rsid w:val="00D31620"/>
    <w:rsid w:val="00D316A6"/>
    <w:rsid w:val="00D31D2A"/>
    <w:rsid w:val="00D334E6"/>
    <w:rsid w:val="00D33F65"/>
    <w:rsid w:val="00D417C4"/>
    <w:rsid w:val="00D43EB6"/>
    <w:rsid w:val="00D44CB1"/>
    <w:rsid w:val="00D45126"/>
    <w:rsid w:val="00D45377"/>
    <w:rsid w:val="00D46739"/>
    <w:rsid w:val="00D5118E"/>
    <w:rsid w:val="00D531CA"/>
    <w:rsid w:val="00D53408"/>
    <w:rsid w:val="00D54605"/>
    <w:rsid w:val="00D62BB4"/>
    <w:rsid w:val="00D64018"/>
    <w:rsid w:val="00D6538C"/>
    <w:rsid w:val="00D655C0"/>
    <w:rsid w:val="00D65F90"/>
    <w:rsid w:val="00D663CA"/>
    <w:rsid w:val="00D677F8"/>
    <w:rsid w:val="00D71A9E"/>
    <w:rsid w:val="00D73552"/>
    <w:rsid w:val="00D741BD"/>
    <w:rsid w:val="00D74C7D"/>
    <w:rsid w:val="00D76B9A"/>
    <w:rsid w:val="00D76E11"/>
    <w:rsid w:val="00D80C23"/>
    <w:rsid w:val="00D80CC0"/>
    <w:rsid w:val="00D8115C"/>
    <w:rsid w:val="00D8125A"/>
    <w:rsid w:val="00D815A1"/>
    <w:rsid w:val="00D81918"/>
    <w:rsid w:val="00D81D28"/>
    <w:rsid w:val="00D82A56"/>
    <w:rsid w:val="00D82D6A"/>
    <w:rsid w:val="00D877DB"/>
    <w:rsid w:val="00D90BF3"/>
    <w:rsid w:val="00D91039"/>
    <w:rsid w:val="00D91F07"/>
    <w:rsid w:val="00D96BE8"/>
    <w:rsid w:val="00D96D16"/>
    <w:rsid w:val="00D97259"/>
    <w:rsid w:val="00DA0042"/>
    <w:rsid w:val="00DA0595"/>
    <w:rsid w:val="00DA0AD0"/>
    <w:rsid w:val="00DA1B9D"/>
    <w:rsid w:val="00DA2320"/>
    <w:rsid w:val="00DA3D2C"/>
    <w:rsid w:val="00DA48E1"/>
    <w:rsid w:val="00DA57A5"/>
    <w:rsid w:val="00DA65E8"/>
    <w:rsid w:val="00DA6D5D"/>
    <w:rsid w:val="00DB191E"/>
    <w:rsid w:val="00DB25BD"/>
    <w:rsid w:val="00DB499C"/>
    <w:rsid w:val="00DB64A0"/>
    <w:rsid w:val="00DB77B1"/>
    <w:rsid w:val="00DB7F7E"/>
    <w:rsid w:val="00DC0509"/>
    <w:rsid w:val="00DC12D5"/>
    <w:rsid w:val="00DC5101"/>
    <w:rsid w:val="00DC633C"/>
    <w:rsid w:val="00DC6A66"/>
    <w:rsid w:val="00DC7E75"/>
    <w:rsid w:val="00DD011A"/>
    <w:rsid w:val="00DD0B3F"/>
    <w:rsid w:val="00DD1848"/>
    <w:rsid w:val="00DD25BC"/>
    <w:rsid w:val="00DD2B70"/>
    <w:rsid w:val="00DD3B93"/>
    <w:rsid w:val="00DD3D11"/>
    <w:rsid w:val="00DD56C5"/>
    <w:rsid w:val="00DD653A"/>
    <w:rsid w:val="00DD6B49"/>
    <w:rsid w:val="00DE02E4"/>
    <w:rsid w:val="00DE12D0"/>
    <w:rsid w:val="00DE1F5C"/>
    <w:rsid w:val="00DE2759"/>
    <w:rsid w:val="00DE28BA"/>
    <w:rsid w:val="00DF263B"/>
    <w:rsid w:val="00DF430D"/>
    <w:rsid w:val="00DF6967"/>
    <w:rsid w:val="00DF7324"/>
    <w:rsid w:val="00E03A2C"/>
    <w:rsid w:val="00E06417"/>
    <w:rsid w:val="00E10A62"/>
    <w:rsid w:val="00E11812"/>
    <w:rsid w:val="00E11A93"/>
    <w:rsid w:val="00E15AD9"/>
    <w:rsid w:val="00E175EB"/>
    <w:rsid w:val="00E1799F"/>
    <w:rsid w:val="00E22D4A"/>
    <w:rsid w:val="00E2375C"/>
    <w:rsid w:val="00E23A21"/>
    <w:rsid w:val="00E249FF"/>
    <w:rsid w:val="00E27B6E"/>
    <w:rsid w:val="00E30785"/>
    <w:rsid w:val="00E30F41"/>
    <w:rsid w:val="00E315D5"/>
    <w:rsid w:val="00E3172E"/>
    <w:rsid w:val="00E319D7"/>
    <w:rsid w:val="00E3267B"/>
    <w:rsid w:val="00E32F3A"/>
    <w:rsid w:val="00E34108"/>
    <w:rsid w:val="00E40594"/>
    <w:rsid w:val="00E40C98"/>
    <w:rsid w:val="00E4121E"/>
    <w:rsid w:val="00E415D7"/>
    <w:rsid w:val="00E424E5"/>
    <w:rsid w:val="00E46D06"/>
    <w:rsid w:val="00E46E81"/>
    <w:rsid w:val="00E472CF"/>
    <w:rsid w:val="00E51280"/>
    <w:rsid w:val="00E52A0C"/>
    <w:rsid w:val="00E52F5A"/>
    <w:rsid w:val="00E6042D"/>
    <w:rsid w:val="00E60972"/>
    <w:rsid w:val="00E625CA"/>
    <w:rsid w:val="00E62B19"/>
    <w:rsid w:val="00E66EFF"/>
    <w:rsid w:val="00E67238"/>
    <w:rsid w:val="00E677EC"/>
    <w:rsid w:val="00E67D29"/>
    <w:rsid w:val="00E700D9"/>
    <w:rsid w:val="00E70118"/>
    <w:rsid w:val="00E7080D"/>
    <w:rsid w:val="00E71217"/>
    <w:rsid w:val="00E72267"/>
    <w:rsid w:val="00E73000"/>
    <w:rsid w:val="00E734D3"/>
    <w:rsid w:val="00E76FD3"/>
    <w:rsid w:val="00E775A0"/>
    <w:rsid w:val="00E77C38"/>
    <w:rsid w:val="00E80539"/>
    <w:rsid w:val="00E8254B"/>
    <w:rsid w:val="00E84BA0"/>
    <w:rsid w:val="00E850BC"/>
    <w:rsid w:val="00E91E05"/>
    <w:rsid w:val="00E9291C"/>
    <w:rsid w:val="00E94315"/>
    <w:rsid w:val="00E9593C"/>
    <w:rsid w:val="00E96094"/>
    <w:rsid w:val="00E973D7"/>
    <w:rsid w:val="00E97FD1"/>
    <w:rsid w:val="00EA1916"/>
    <w:rsid w:val="00EA255A"/>
    <w:rsid w:val="00EA3585"/>
    <w:rsid w:val="00EA3CDD"/>
    <w:rsid w:val="00EA4673"/>
    <w:rsid w:val="00EA467D"/>
    <w:rsid w:val="00EA5AA7"/>
    <w:rsid w:val="00EA6695"/>
    <w:rsid w:val="00EA67E8"/>
    <w:rsid w:val="00EA6926"/>
    <w:rsid w:val="00EB2DE3"/>
    <w:rsid w:val="00EB2EA9"/>
    <w:rsid w:val="00EB307B"/>
    <w:rsid w:val="00EB5149"/>
    <w:rsid w:val="00EB5CB9"/>
    <w:rsid w:val="00EC0A10"/>
    <w:rsid w:val="00EC1A14"/>
    <w:rsid w:val="00EC25C7"/>
    <w:rsid w:val="00EC27AE"/>
    <w:rsid w:val="00EC2BAC"/>
    <w:rsid w:val="00EC4567"/>
    <w:rsid w:val="00EC70DD"/>
    <w:rsid w:val="00EC75A0"/>
    <w:rsid w:val="00ED07C7"/>
    <w:rsid w:val="00ED355C"/>
    <w:rsid w:val="00ED5517"/>
    <w:rsid w:val="00ED5D16"/>
    <w:rsid w:val="00ED5DB3"/>
    <w:rsid w:val="00ED5F34"/>
    <w:rsid w:val="00ED7760"/>
    <w:rsid w:val="00EE0FF2"/>
    <w:rsid w:val="00EE1C8A"/>
    <w:rsid w:val="00EE31D1"/>
    <w:rsid w:val="00EE46C9"/>
    <w:rsid w:val="00EE62A2"/>
    <w:rsid w:val="00EE6DC2"/>
    <w:rsid w:val="00EF0681"/>
    <w:rsid w:val="00EF0AF2"/>
    <w:rsid w:val="00EF13A7"/>
    <w:rsid w:val="00EF1AE7"/>
    <w:rsid w:val="00EF1AED"/>
    <w:rsid w:val="00EF1DF3"/>
    <w:rsid w:val="00EF3A61"/>
    <w:rsid w:val="00EF40E1"/>
    <w:rsid w:val="00EF4786"/>
    <w:rsid w:val="00EF4E61"/>
    <w:rsid w:val="00F049A5"/>
    <w:rsid w:val="00F04B20"/>
    <w:rsid w:val="00F070AE"/>
    <w:rsid w:val="00F073EB"/>
    <w:rsid w:val="00F10587"/>
    <w:rsid w:val="00F1067B"/>
    <w:rsid w:val="00F11557"/>
    <w:rsid w:val="00F115AD"/>
    <w:rsid w:val="00F14418"/>
    <w:rsid w:val="00F148B2"/>
    <w:rsid w:val="00F148D2"/>
    <w:rsid w:val="00F14FBC"/>
    <w:rsid w:val="00F16723"/>
    <w:rsid w:val="00F16C09"/>
    <w:rsid w:val="00F17629"/>
    <w:rsid w:val="00F17A8E"/>
    <w:rsid w:val="00F20B18"/>
    <w:rsid w:val="00F22BB7"/>
    <w:rsid w:val="00F23814"/>
    <w:rsid w:val="00F243E5"/>
    <w:rsid w:val="00F247BC"/>
    <w:rsid w:val="00F30D05"/>
    <w:rsid w:val="00F32C2B"/>
    <w:rsid w:val="00F32E75"/>
    <w:rsid w:val="00F342C7"/>
    <w:rsid w:val="00F36446"/>
    <w:rsid w:val="00F40A2E"/>
    <w:rsid w:val="00F421F8"/>
    <w:rsid w:val="00F43C3F"/>
    <w:rsid w:val="00F44184"/>
    <w:rsid w:val="00F4631B"/>
    <w:rsid w:val="00F4637E"/>
    <w:rsid w:val="00F46E6B"/>
    <w:rsid w:val="00F46F6E"/>
    <w:rsid w:val="00F46FF8"/>
    <w:rsid w:val="00F504BC"/>
    <w:rsid w:val="00F515CE"/>
    <w:rsid w:val="00F55965"/>
    <w:rsid w:val="00F57188"/>
    <w:rsid w:val="00F5733F"/>
    <w:rsid w:val="00F57DBF"/>
    <w:rsid w:val="00F607DC"/>
    <w:rsid w:val="00F608B7"/>
    <w:rsid w:val="00F6201A"/>
    <w:rsid w:val="00F645F8"/>
    <w:rsid w:val="00F66414"/>
    <w:rsid w:val="00F72200"/>
    <w:rsid w:val="00F73195"/>
    <w:rsid w:val="00F73A72"/>
    <w:rsid w:val="00F75E07"/>
    <w:rsid w:val="00F77137"/>
    <w:rsid w:val="00F804B1"/>
    <w:rsid w:val="00F81935"/>
    <w:rsid w:val="00F81C9E"/>
    <w:rsid w:val="00F82E0D"/>
    <w:rsid w:val="00F832CF"/>
    <w:rsid w:val="00F84CD1"/>
    <w:rsid w:val="00F851E2"/>
    <w:rsid w:val="00F85AA3"/>
    <w:rsid w:val="00F90E72"/>
    <w:rsid w:val="00F9179E"/>
    <w:rsid w:val="00F95AF7"/>
    <w:rsid w:val="00F95E8E"/>
    <w:rsid w:val="00F97120"/>
    <w:rsid w:val="00F97E49"/>
    <w:rsid w:val="00FA206A"/>
    <w:rsid w:val="00FA2692"/>
    <w:rsid w:val="00FA3979"/>
    <w:rsid w:val="00FA4CA7"/>
    <w:rsid w:val="00FA59D2"/>
    <w:rsid w:val="00FA61A0"/>
    <w:rsid w:val="00FA6447"/>
    <w:rsid w:val="00FB1CF5"/>
    <w:rsid w:val="00FC2D63"/>
    <w:rsid w:val="00FC5500"/>
    <w:rsid w:val="00FC61DB"/>
    <w:rsid w:val="00FC7E58"/>
    <w:rsid w:val="00FD0E94"/>
    <w:rsid w:val="00FD12EB"/>
    <w:rsid w:val="00FD33D2"/>
    <w:rsid w:val="00FD3EE3"/>
    <w:rsid w:val="00FD5463"/>
    <w:rsid w:val="00FD662A"/>
    <w:rsid w:val="00FE2FAA"/>
    <w:rsid w:val="00FE30B3"/>
    <w:rsid w:val="00FE4E95"/>
    <w:rsid w:val="00FE6CD8"/>
    <w:rsid w:val="00FF0C92"/>
    <w:rsid w:val="00FF0E36"/>
    <w:rsid w:val="00FF227D"/>
    <w:rsid w:val="00FF24D6"/>
    <w:rsid w:val="00FF306C"/>
    <w:rsid w:val="00FF3F44"/>
    <w:rsid w:val="00FF5694"/>
    <w:rsid w:val="00FF584F"/>
  </w:rsids>
  <m:mathPr>
    <m:mathFont m:val="Cambria Math"/>
    <m:brkBin m:val="before"/>
    <m:brkBinSub m:val="--"/>
    <m:smallFrac/>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fillcolor="none [3204]" strokecolor="none [3204]">
      <v:fill color="none [3204]"/>
      <v:stroke color="none [3204]" weight="3pt"/>
      <v:shadow type="perspective" color="none [1604]" opacity=".5" offset="1pt" offset2="-1pt"/>
    </o:shapedefaults>
    <o:shapelayout v:ext="edit">
      <o:idmap v:ext="edit" data="2"/>
    </o:shapelayout>
  </w:shapeDefaults>
  <w:decimalSymbol w:val="."/>
  <w:listSeparator w:val=","/>
  <w14:docId w14:val="1E3D2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98"/>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iPriority="11" w:unhideWhenUsed="1"/>
    <w:lsdException w:name="index 4" w:semiHidden="1" w:uiPriority="11" w:unhideWhenUsed="1"/>
    <w:lsdException w:name="index 5" w:semiHidden="1" w:uiPriority="11" w:unhideWhenUsed="1"/>
    <w:lsdException w:name="index 6" w:semiHidden="1" w:uiPriority="11" w:unhideWhenUsed="1"/>
    <w:lsdException w:name="index 7" w:semiHidden="1" w:uiPriority="11" w:unhideWhenUsed="1"/>
    <w:lsdException w:name="index 8" w:semiHidden="1" w:uiPriority="11" w:unhideWhenUsed="1"/>
    <w:lsdException w:name="index 9" w:semiHidden="1" w:uiPriority="11" w:unhideWhenUsed="1"/>
    <w:lsdException w:name="toc 1" w:semiHidden="1" w:uiPriority="39" w:unhideWhenUsed="1"/>
    <w:lsdException w:name="toc 2" w:semiHidden="1" w:uiPriority="39" w:unhideWhenUsed="1"/>
    <w:lsdException w:name="toc 3" w:semiHidden="1" w:uiPriority="39" w:unhideWhenUsed="1"/>
    <w:lsdException w:name="toc 4" w:semiHidden="1" w:uiPriority="8" w:unhideWhenUsed="1"/>
    <w:lsdException w:name="toc 5" w:semiHidden="1" w:uiPriority="8"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lsdException w:name="annotation text" w:semiHidden="1" w:uiPriority="98" w:unhideWhenUsed="1"/>
    <w:lsdException w:name="header" w:semiHidden="1" w:unhideWhenUsed="1"/>
    <w:lsdException w:name="footer" w:semiHidden="1" w:unhideWhenUsed="1"/>
    <w:lsdException w:name="index heading" w:semiHidden="1" w:uiPriority="1" w:unhideWhenUsed="1"/>
    <w:lsdException w:name="caption" w:semiHidden="1" w:uiPriority="2"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7" w:unhideWhenUsed="1"/>
    <w:lsdException w:name="table of authorities" w:semiHidden="1" w:uiPriority="9" w:unhideWhenUsed="1"/>
    <w:lsdException w:name="macro" w:semiHidden="1" w:unhideWhenUsed="1"/>
    <w:lsdException w:name="toa heading" w:semiHidden="1" w:uiPriority="9" w:unhideWhenUsed="1"/>
    <w:lsdException w:name="List" w:semiHidden="1" w:unhideWhenUsed="1"/>
    <w:lsdException w:name="List Bullet" w:semiHidden="1" w:uiPriority="3" w:unhideWhenUsed="1"/>
    <w:lsdException w:name="List Number" w:semiHidden="1" w:uiPriority="5"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lsdException w:name="List Bullet 3" w:semiHidden="1" w:uiPriority="3" w:unhideWhenUsed="1"/>
    <w:lsdException w:name="List Bullet 4" w:semiHidden="1" w:uiPriority="3" w:unhideWhenUsed="1"/>
    <w:lsdException w:name="List Bullet 5" w:semiHidden="1"/>
    <w:lsdException w:name="List Number 2" w:semiHidden="1" w:uiPriority="5" w:unhideWhenUsed="1"/>
    <w:lsdException w:name="List Number 3" w:semiHidden="1" w:uiPriority="5" w:unhideWhenUsed="1"/>
    <w:lsdException w:name="List Number 4" w:semiHidden="1" w:uiPriority="97" w:unhideWhenUsed="1"/>
    <w:lsdException w:name="List Number 5" w:semiHidden="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2" w:unhideWhenUsed="1"/>
    <w:lsdException w:name="Body Text Indent" w:semiHidden="1" w:unhideWhenUsed="1"/>
    <w:lsdException w:name="List Continue" w:semiHidden="1" w:uiPriority="4" w:unhideWhenUsed="1"/>
    <w:lsdException w:name="List Continue 2" w:semiHidden="1" w:uiPriority="4" w:unhideWhenUsed="1"/>
    <w:lsdException w:name="List Continue 3" w:semiHidden="1" w:uiPriority="4" w:unhideWhenUsed="1"/>
    <w:lsdException w:name="List Continue 4" w:semiHidden="1" w:uiPriority="4"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2" w:unhideWhenUsed="1"/>
    <w:lsdException w:name="Strong" w:semiHidden="1"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2"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7" w:unhideWhenUsed="1"/>
    <w:lsdException w:name="TOC Heading" w:semiHidden="1" w:uiPriority="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rsid w:val="0088733D"/>
    <w:pPr>
      <w:spacing w:after="160" w:line="300" w:lineRule="atLeast"/>
    </w:pPr>
    <w:rPr>
      <w:rFonts w:ascii="Calibri" w:hAnsi="Calibri"/>
      <w:color w:val="1E1E1E"/>
      <w:sz w:val="24"/>
    </w:rPr>
  </w:style>
  <w:style w:type="paragraph" w:styleId="Heading1">
    <w:name w:val="heading 1"/>
    <w:basedOn w:val="Normalcolour"/>
    <w:next w:val="BodyText"/>
    <w:link w:val="Heading1Char"/>
    <w:uiPriority w:val="1"/>
    <w:qFormat/>
    <w:rsid w:val="0003733A"/>
    <w:pPr>
      <w:keepNext/>
      <w:keepLines/>
      <w:numPr>
        <w:numId w:val="21"/>
      </w:numPr>
      <w:spacing w:before="480" w:after="140" w:line="240" w:lineRule="auto"/>
      <w:ind w:right="284"/>
      <w:outlineLvl w:val="0"/>
    </w:pPr>
    <w:rPr>
      <w:rFonts w:eastAsiaTheme="majorEastAsia" w:cstheme="majorBidi"/>
      <w:bCs/>
      <w:color w:val="017E5D"/>
      <w:sz w:val="38"/>
      <w:szCs w:val="28"/>
    </w:rPr>
  </w:style>
  <w:style w:type="paragraph" w:styleId="Heading2">
    <w:name w:val="heading 2"/>
    <w:basedOn w:val="Normal"/>
    <w:next w:val="BodyText"/>
    <w:link w:val="Heading2Char"/>
    <w:uiPriority w:val="1"/>
    <w:qFormat/>
    <w:rsid w:val="00443097"/>
    <w:pPr>
      <w:keepNext/>
      <w:keepLines/>
      <w:numPr>
        <w:ilvl w:val="1"/>
        <w:numId w:val="21"/>
      </w:numPr>
      <w:spacing w:before="360" w:after="140" w:line="240" w:lineRule="auto"/>
      <w:ind w:right="284"/>
      <w:outlineLvl w:val="1"/>
    </w:pPr>
    <w:rPr>
      <w:rFonts w:eastAsiaTheme="majorEastAsia" w:cstheme="majorBidi"/>
      <w:b/>
      <w:bCs/>
      <w:sz w:val="30"/>
      <w:szCs w:val="26"/>
    </w:rPr>
  </w:style>
  <w:style w:type="paragraph" w:styleId="Heading3">
    <w:name w:val="heading 3"/>
    <w:basedOn w:val="Normalcolour"/>
    <w:next w:val="BodyText"/>
    <w:link w:val="Heading3Char"/>
    <w:uiPriority w:val="1"/>
    <w:qFormat/>
    <w:rsid w:val="00443097"/>
    <w:pPr>
      <w:keepNext/>
      <w:keepLines/>
      <w:numPr>
        <w:ilvl w:val="2"/>
        <w:numId w:val="21"/>
      </w:numPr>
      <w:spacing w:before="360" w:after="60" w:line="240" w:lineRule="auto"/>
      <w:ind w:right="284"/>
      <w:outlineLvl w:val="2"/>
    </w:pPr>
    <w:rPr>
      <w:rFonts w:eastAsiaTheme="majorEastAsia" w:cstheme="majorBidi"/>
      <w:bCs/>
      <w:color w:val="1E1E1E"/>
      <w:sz w:val="29"/>
    </w:rPr>
  </w:style>
  <w:style w:type="paragraph" w:styleId="Heading4">
    <w:name w:val="heading 4"/>
    <w:basedOn w:val="Normal"/>
    <w:next w:val="BodyText"/>
    <w:link w:val="Heading4Char"/>
    <w:uiPriority w:val="1"/>
    <w:qFormat/>
    <w:rsid w:val="00443097"/>
    <w:pPr>
      <w:keepNext/>
      <w:keepLines/>
      <w:numPr>
        <w:ilvl w:val="3"/>
        <w:numId w:val="21"/>
      </w:numPr>
      <w:spacing w:before="280" w:after="60" w:line="240" w:lineRule="auto"/>
      <w:ind w:right="284"/>
      <w:outlineLvl w:val="3"/>
    </w:pPr>
    <w:rPr>
      <w:rFonts w:eastAsiaTheme="majorEastAsia" w:cstheme="majorBidi"/>
      <w:b/>
      <w:bCs/>
      <w:iCs/>
      <w:sz w:val="26"/>
    </w:rPr>
  </w:style>
  <w:style w:type="paragraph" w:styleId="Heading5">
    <w:name w:val="heading 5"/>
    <w:basedOn w:val="Normal"/>
    <w:next w:val="BodyText"/>
    <w:link w:val="Heading5Char"/>
    <w:uiPriority w:val="1"/>
    <w:rsid w:val="00443097"/>
    <w:pPr>
      <w:keepNext/>
      <w:keepLines/>
      <w:numPr>
        <w:ilvl w:val="4"/>
        <w:numId w:val="21"/>
      </w:numPr>
      <w:spacing w:before="360" w:after="60"/>
      <w:ind w:right="284"/>
      <w:outlineLvl w:val="4"/>
    </w:pPr>
    <w:rPr>
      <w:rFonts w:eastAsiaTheme="majorEastAsia" w:cstheme="majorBidi"/>
      <w:b/>
      <w:caps/>
      <w:sz w:val="22"/>
    </w:rPr>
  </w:style>
  <w:style w:type="paragraph" w:styleId="Heading6">
    <w:name w:val="heading 6"/>
    <w:basedOn w:val="Normal"/>
    <w:next w:val="Normal"/>
    <w:link w:val="Heading6Char"/>
    <w:uiPriority w:val="9"/>
    <w:semiHidden/>
    <w:qFormat/>
    <w:rsid w:val="00443097"/>
    <w:pPr>
      <w:keepNext/>
      <w:keepLines/>
      <w:numPr>
        <w:ilvl w:val="5"/>
        <w:numId w:val="21"/>
      </w:numPr>
      <w:tabs>
        <w:tab w:val="num" w:pos="360"/>
      </w:tabs>
      <w:spacing w:before="200" w:after="0"/>
      <w:outlineLvl w:val="5"/>
    </w:pPr>
    <w:rPr>
      <w:rFonts w:asciiTheme="majorHAnsi" w:eastAsiaTheme="majorEastAsia" w:hAnsiTheme="majorHAnsi" w:cstheme="majorBidi"/>
      <w:i/>
      <w:iCs/>
      <w:color w:val="155A39" w:themeColor="accent1" w:themeShade="7F"/>
    </w:rPr>
  </w:style>
  <w:style w:type="paragraph" w:styleId="Heading7">
    <w:name w:val="heading 7"/>
    <w:basedOn w:val="Normal"/>
    <w:next w:val="Normal"/>
    <w:link w:val="Heading7Char"/>
    <w:uiPriority w:val="9"/>
    <w:semiHidden/>
    <w:qFormat/>
    <w:rsid w:val="00443097"/>
    <w:pPr>
      <w:keepNext/>
      <w:keepLines/>
      <w:numPr>
        <w:ilvl w:val="6"/>
        <w:numId w:val="21"/>
      </w:numPr>
      <w:tabs>
        <w:tab w:val="num" w:pos="360"/>
      </w:tab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443097"/>
    <w:pPr>
      <w:keepNext/>
      <w:keepLines/>
      <w:numPr>
        <w:ilvl w:val="7"/>
        <w:numId w:val="21"/>
      </w:numPr>
      <w:tabs>
        <w:tab w:val="num" w:pos="360"/>
      </w:tab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443097"/>
    <w:pPr>
      <w:keepNext/>
      <w:keepLines/>
      <w:numPr>
        <w:ilvl w:val="8"/>
        <w:numId w:val="21"/>
      </w:numPr>
      <w:tabs>
        <w:tab w:val="num" w:pos="360"/>
      </w:tab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7"/>
    <w:rsid w:val="0057603B"/>
    <w:rPr>
      <w:vertAlign w:val="superscript"/>
    </w:rPr>
  </w:style>
  <w:style w:type="paragraph" w:styleId="BalloonText">
    <w:name w:val="Balloon Text"/>
    <w:basedOn w:val="Normal"/>
    <w:link w:val="BalloonTextChar"/>
    <w:uiPriority w:val="98"/>
    <w:semiHidden/>
    <w:rsid w:val="00EC70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8"/>
    <w:semiHidden/>
    <w:rsid w:val="00A47267"/>
    <w:rPr>
      <w:rFonts w:ascii="Tahoma" w:hAnsi="Tahoma" w:cs="Tahoma"/>
      <w:color w:val="1E1E1E"/>
      <w:sz w:val="16"/>
      <w:szCs w:val="16"/>
    </w:rPr>
  </w:style>
  <w:style w:type="character" w:customStyle="1" w:styleId="Heading1Char">
    <w:name w:val="Heading 1 Char"/>
    <w:basedOn w:val="DefaultParagraphFont"/>
    <w:link w:val="Heading1"/>
    <w:uiPriority w:val="1"/>
    <w:rsid w:val="0003733A"/>
    <w:rPr>
      <w:rFonts w:ascii="Calibri" w:eastAsiaTheme="majorEastAsia" w:hAnsi="Calibri" w:cstheme="majorBidi"/>
      <w:bCs/>
      <w:color w:val="017E5D"/>
      <w:sz w:val="38"/>
      <w:szCs w:val="28"/>
    </w:rPr>
  </w:style>
  <w:style w:type="character" w:customStyle="1" w:styleId="Heading2Char">
    <w:name w:val="Heading 2 Char"/>
    <w:basedOn w:val="DefaultParagraphFont"/>
    <w:link w:val="Heading2"/>
    <w:uiPriority w:val="1"/>
    <w:rsid w:val="006A1F3A"/>
    <w:rPr>
      <w:rFonts w:ascii="Calibri" w:eastAsiaTheme="majorEastAsia" w:hAnsi="Calibri" w:cstheme="majorBidi"/>
      <w:b/>
      <w:bCs/>
      <w:color w:val="1E1E1E"/>
      <w:sz w:val="30"/>
      <w:szCs w:val="26"/>
    </w:rPr>
  </w:style>
  <w:style w:type="character" w:customStyle="1" w:styleId="Heading3Char">
    <w:name w:val="Heading 3 Char"/>
    <w:basedOn w:val="DefaultParagraphFont"/>
    <w:link w:val="Heading3"/>
    <w:uiPriority w:val="1"/>
    <w:rsid w:val="006A1F3A"/>
    <w:rPr>
      <w:rFonts w:ascii="Calibri" w:eastAsiaTheme="majorEastAsia" w:hAnsi="Calibri" w:cstheme="majorBidi"/>
      <w:bCs/>
      <w:color w:val="1E1E1E"/>
      <w:sz w:val="29"/>
    </w:rPr>
  </w:style>
  <w:style w:type="paragraph" w:styleId="Title">
    <w:name w:val="Title"/>
    <w:basedOn w:val="Normalcolour"/>
    <w:next w:val="BodyText"/>
    <w:link w:val="TitleChar"/>
    <w:uiPriority w:val="1"/>
    <w:rsid w:val="0025080F"/>
    <w:pPr>
      <w:spacing w:after="0" w:line="240" w:lineRule="auto"/>
      <w:ind w:right="284"/>
      <w:contextualSpacing/>
    </w:pPr>
    <w:rPr>
      <w:rFonts w:eastAsiaTheme="majorEastAsia" w:cstheme="majorBidi"/>
      <w:spacing w:val="5"/>
      <w:kern w:val="28"/>
      <w:sz w:val="48"/>
      <w:szCs w:val="52"/>
    </w:rPr>
  </w:style>
  <w:style w:type="character" w:customStyle="1" w:styleId="TitleChar">
    <w:name w:val="Title Char"/>
    <w:basedOn w:val="DefaultParagraphFont"/>
    <w:link w:val="Title"/>
    <w:uiPriority w:val="1"/>
    <w:rsid w:val="0025080F"/>
    <w:rPr>
      <w:rFonts w:ascii="Calibri" w:eastAsiaTheme="majorEastAsia" w:hAnsi="Calibri" w:cstheme="majorBidi"/>
      <w:color w:val="2BB673"/>
      <w:spacing w:val="5"/>
      <w:kern w:val="28"/>
      <w:sz w:val="48"/>
      <w:szCs w:val="52"/>
    </w:rPr>
  </w:style>
  <w:style w:type="character" w:customStyle="1" w:styleId="Heading4Char">
    <w:name w:val="Heading 4 Char"/>
    <w:basedOn w:val="DefaultParagraphFont"/>
    <w:link w:val="Heading4"/>
    <w:uiPriority w:val="1"/>
    <w:rsid w:val="00C50877"/>
    <w:rPr>
      <w:rFonts w:ascii="Calibri" w:eastAsiaTheme="majorEastAsia" w:hAnsi="Calibri" w:cstheme="majorBidi"/>
      <w:b/>
      <w:bCs/>
      <w:iCs/>
      <w:color w:val="1E1E1E"/>
      <w:sz w:val="26"/>
    </w:rPr>
  </w:style>
  <w:style w:type="character" w:customStyle="1" w:styleId="Heading5Char">
    <w:name w:val="Heading 5 Char"/>
    <w:basedOn w:val="DefaultParagraphFont"/>
    <w:link w:val="Heading5"/>
    <w:uiPriority w:val="1"/>
    <w:rsid w:val="008D38A4"/>
    <w:rPr>
      <w:rFonts w:ascii="Calibri" w:eastAsiaTheme="majorEastAsia" w:hAnsi="Calibri" w:cstheme="majorBidi"/>
      <w:b/>
      <w:caps/>
      <w:color w:val="1E1E1E"/>
    </w:rPr>
  </w:style>
  <w:style w:type="character" w:customStyle="1" w:styleId="Heading6Char">
    <w:name w:val="Heading 6 Char"/>
    <w:basedOn w:val="DefaultParagraphFont"/>
    <w:link w:val="Heading6"/>
    <w:uiPriority w:val="9"/>
    <w:semiHidden/>
    <w:rsid w:val="00D65F90"/>
    <w:rPr>
      <w:rFonts w:asciiTheme="majorHAnsi" w:eastAsiaTheme="majorEastAsia" w:hAnsiTheme="majorHAnsi" w:cstheme="majorBidi"/>
      <w:i/>
      <w:iCs/>
      <w:color w:val="155A39" w:themeColor="accent1" w:themeShade="7F"/>
      <w:sz w:val="24"/>
    </w:rPr>
  </w:style>
  <w:style w:type="character" w:customStyle="1" w:styleId="Heading7Char">
    <w:name w:val="Heading 7 Char"/>
    <w:basedOn w:val="DefaultParagraphFont"/>
    <w:link w:val="Heading7"/>
    <w:uiPriority w:val="9"/>
    <w:semiHidden/>
    <w:rsid w:val="00D65F90"/>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D65F9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65F9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BodyText"/>
    <w:uiPriority w:val="2"/>
    <w:semiHidden/>
    <w:rsid w:val="00342FE3"/>
    <w:pPr>
      <w:keepNext/>
      <w:spacing w:before="200" w:after="140"/>
    </w:pPr>
    <w:rPr>
      <w:b/>
      <w:bCs/>
      <w:szCs w:val="18"/>
    </w:rPr>
  </w:style>
  <w:style w:type="paragraph" w:styleId="Bibliography">
    <w:name w:val="Bibliography"/>
    <w:basedOn w:val="Normal"/>
    <w:next w:val="Normal"/>
    <w:uiPriority w:val="7"/>
    <w:rsid w:val="00342FE3"/>
  </w:style>
  <w:style w:type="paragraph" w:styleId="TOC1">
    <w:name w:val="toc 1"/>
    <w:basedOn w:val="Normalcolour"/>
    <w:next w:val="Normal"/>
    <w:uiPriority w:val="39"/>
    <w:rsid w:val="0088733D"/>
    <w:pPr>
      <w:tabs>
        <w:tab w:val="right" w:leader="underscore" w:pos="9299"/>
      </w:tabs>
      <w:spacing w:before="200" w:after="0"/>
      <w:ind w:right="425"/>
    </w:pPr>
    <w:rPr>
      <w:b/>
      <w:color w:val="017E5D"/>
      <w:sz w:val="26"/>
    </w:rPr>
  </w:style>
  <w:style w:type="paragraph" w:styleId="TOC2">
    <w:name w:val="toc 2"/>
    <w:basedOn w:val="Normal"/>
    <w:next w:val="Normal"/>
    <w:uiPriority w:val="39"/>
    <w:rsid w:val="0074146D"/>
    <w:pPr>
      <w:tabs>
        <w:tab w:val="right" w:leader="underscore" w:pos="9299"/>
      </w:tabs>
      <w:spacing w:after="0"/>
      <w:ind w:right="425"/>
    </w:pPr>
  </w:style>
  <w:style w:type="paragraph" w:styleId="TOC3">
    <w:name w:val="toc 3"/>
    <w:basedOn w:val="Normal"/>
    <w:next w:val="Normal"/>
    <w:uiPriority w:val="39"/>
    <w:rsid w:val="0074146D"/>
    <w:pPr>
      <w:tabs>
        <w:tab w:val="right" w:leader="underscore" w:pos="9299"/>
      </w:tabs>
      <w:spacing w:after="0"/>
      <w:ind w:left="284" w:right="425"/>
    </w:pPr>
  </w:style>
  <w:style w:type="paragraph" w:styleId="TOC4">
    <w:name w:val="toc 4"/>
    <w:basedOn w:val="Normal"/>
    <w:next w:val="Normal"/>
    <w:uiPriority w:val="39"/>
    <w:rsid w:val="004F549A"/>
    <w:pPr>
      <w:tabs>
        <w:tab w:val="right" w:leader="underscore" w:pos="9299"/>
      </w:tabs>
      <w:spacing w:after="0"/>
      <w:ind w:left="567" w:right="425"/>
    </w:pPr>
  </w:style>
  <w:style w:type="paragraph" w:styleId="TOC5">
    <w:name w:val="toc 5"/>
    <w:basedOn w:val="Normal"/>
    <w:next w:val="Normal"/>
    <w:uiPriority w:val="39"/>
    <w:semiHidden/>
    <w:rsid w:val="0074146D"/>
    <w:pPr>
      <w:tabs>
        <w:tab w:val="right" w:leader="dot" w:pos="9299"/>
      </w:tabs>
      <w:spacing w:after="0" w:line="260" w:lineRule="atLeast"/>
      <w:ind w:left="851" w:right="425"/>
    </w:pPr>
  </w:style>
  <w:style w:type="paragraph" w:styleId="TOC6">
    <w:name w:val="toc 6"/>
    <w:basedOn w:val="Normal"/>
    <w:next w:val="Normal"/>
    <w:autoRedefine/>
    <w:uiPriority w:val="39"/>
    <w:semiHidden/>
    <w:rsid w:val="00342FE3"/>
    <w:pPr>
      <w:spacing w:after="100"/>
      <w:ind w:left="1100"/>
    </w:pPr>
  </w:style>
  <w:style w:type="paragraph" w:styleId="TOC7">
    <w:name w:val="toc 7"/>
    <w:basedOn w:val="Normal"/>
    <w:next w:val="Normal"/>
    <w:autoRedefine/>
    <w:uiPriority w:val="39"/>
    <w:semiHidden/>
    <w:rsid w:val="00342FE3"/>
    <w:pPr>
      <w:spacing w:after="100"/>
      <w:ind w:left="1320"/>
    </w:pPr>
  </w:style>
  <w:style w:type="paragraph" w:styleId="TOC8">
    <w:name w:val="toc 8"/>
    <w:basedOn w:val="Normal"/>
    <w:next w:val="Normal"/>
    <w:autoRedefine/>
    <w:uiPriority w:val="39"/>
    <w:semiHidden/>
    <w:rsid w:val="00342FE3"/>
    <w:pPr>
      <w:spacing w:after="100"/>
      <w:ind w:left="1540"/>
    </w:pPr>
  </w:style>
  <w:style w:type="paragraph" w:styleId="TOC9">
    <w:name w:val="toc 9"/>
    <w:basedOn w:val="Normal"/>
    <w:next w:val="Normal"/>
    <w:autoRedefine/>
    <w:uiPriority w:val="39"/>
    <w:semiHidden/>
    <w:rsid w:val="00342FE3"/>
    <w:pPr>
      <w:spacing w:after="100"/>
      <w:ind w:left="1760"/>
    </w:pPr>
  </w:style>
  <w:style w:type="paragraph" w:styleId="TOCHeading">
    <w:name w:val="TOC Heading"/>
    <w:basedOn w:val="Heading1"/>
    <w:next w:val="BodyText"/>
    <w:uiPriority w:val="1"/>
    <w:rsid w:val="0074146D"/>
    <w:pPr>
      <w:outlineLvl w:val="9"/>
    </w:pPr>
  </w:style>
  <w:style w:type="paragraph" w:styleId="BodyText">
    <w:name w:val="Body Text"/>
    <w:basedOn w:val="Normal"/>
    <w:link w:val="BodyTextChar"/>
    <w:uiPriority w:val="2"/>
    <w:rsid w:val="00342FE3"/>
  </w:style>
  <w:style w:type="character" w:customStyle="1" w:styleId="BodyTextChar">
    <w:name w:val="Body Text Char"/>
    <w:basedOn w:val="DefaultParagraphFont"/>
    <w:link w:val="BodyText"/>
    <w:uiPriority w:val="2"/>
    <w:rsid w:val="003567EB"/>
    <w:rPr>
      <w:rFonts w:ascii="Calibri" w:hAnsi="Calibri"/>
      <w:color w:val="1E1E1E"/>
      <w:sz w:val="24"/>
    </w:rPr>
  </w:style>
  <w:style w:type="paragraph" w:styleId="CommentText">
    <w:name w:val="annotation text"/>
    <w:basedOn w:val="Normal"/>
    <w:link w:val="CommentTextChar"/>
    <w:uiPriority w:val="98"/>
    <w:semiHidden/>
    <w:rsid w:val="003567EB"/>
    <w:pPr>
      <w:spacing w:line="240" w:lineRule="auto"/>
    </w:pPr>
    <w:rPr>
      <w:sz w:val="22"/>
      <w:szCs w:val="20"/>
    </w:rPr>
  </w:style>
  <w:style w:type="character" w:customStyle="1" w:styleId="CommentTextChar">
    <w:name w:val="Comment Text Char"/>
    <w:basedOn w:val="DefaultParagraphFont"/>
    <w:link w:val="CommentText"/>
    <w:uiPriority w:val="98"/>
    <w:semiHidden/>
    <w:rsid w:val="00A47267"/>
    <w:rPr>
      <w:rFonts w:ascii="Calibri" w:hAnsi="Calibri"/>
      <w:color w:val="1E1E1E"/>
      <w:szCs w:val="20"/>
    </w:rPr>
  </w:style>
  <w:style w:type="paragraph" w:styleId="CommentSubject">
    <w:name w:val="annotation subject"/>
    <w:basedOn w:val="CommentText"/>
    <w:next w:val="CommentText"/>
    <w:link w:val="CommentSubjectChar"/>
    <w:uiPriority w:val="98"/>
    <w:semiHidden/>
    <w:rsid w:val="003567EB"/>
    <w:rPr>
      <w:b/>
      <w:bCs/>
    </w:rPr>
  </w:style>
  <w:style w:type="character" w:customStyle="1" w:styleId="CommentSubjectChar">
    <w:name w:val="Comment Subject Char"/>
    <w:basedOn w:val="CommentTextChar"/>
    <w:link w:val="CommentSubject"/>
    <w:uiPriority w:val="98"/>
    <w:semiHidden/>
    <w:rsid w:val="00A47267"/>
    <w:rPr>
      <w:rFonts w:ascii="Calibri" w:hAnsi="Calibri"/>
      <w:b/>
      <w:bCs/>
      <w:color w:val="1E1E1E"/>
      <w:szCs w:val="20"/>
    </w:rPr>
  </w:style>
  <w:style w:type="paragraph" w:styleId="Date">
    <w:name w:val="Date"/>
    <w:basedOn w:val="Normal"/>
    <w:next w:val="Normal"/>
    <w:link w:val="DateChar"/>
    <w:uiPriority w:val="99"/>
    <w:semiHidden/>
    <w:rsid w:val="00342FE3"/>
  </w:style>
  <w:style w:type="character" w:customStyle="1" w:styleId="DateChar">
    <w:name w:val="Date Char"/>
    <w:basedOn w:val="DefaultParagraphFont"/>
    <w:link w:val="Date"/>
    <w:uiPriority w:val="99"/>
    <w:semiHidden/>
    <w:rsid w:val="00FF5694"/>
    <w:rPr>
      <w:rFonts w:ascii="Calibri" w:hAnsi="Calibri"/>
      <w:color w:val="1E1E1E"/>
      <w:sz w:val="24"/>
    </w:rPr>
  </w:style>
  <w:style w:type="paragraph" w:styleId="EmailSignature">
    <w:name w:val="E-mail Signature"/>
    <w:basedOn w:val="Normal"/>
    <w:link w:val="EmailSignatureChar"/>
    <w:uiPriority w:val="99"/>
    <w:semiHidden/>
    <w:rsid w:val="00EC70DD"/>
    <w:pPr>
      <w:spacing w:after="0" w:line="240" w:lineRule="auto"/>
    </w:pPr>
  </w:style>
  <w:style w:type="character" w:customStyle="1" w:styleId="EmailSignatureChar">
    <w:name w:val="Email Signature Char"/>
    <w:basedOn w:val="DefaultParagraphFont"/>
    <w:link w:val="EmailSignature"/>
    <w:uiPriority w:val="99"/>
    <w:semiHidden/>
    <w:rsid w:val="00D65F90"/>
    <w:rPr>
      <w:rFonts w:ascii="Calibri" w:hAnsi="Calibri"/>
      <w:color w:val="1E1E1E"/>
      <w:sz w:val="24"/>
    </w:rPr>
  </w:style>
  <w:style w:type="paragraph" w:styleId="EndnoteText">
    <w:name w:val="endnote text"/>
    <w:basedOn w:val="Normal"/>
    <w:link w:val="EndnoteTextChar"/>
    <w:uiPriority w:val="7"/>
    <w:rsid w:val="00F73A72"/>
    <w:pPr>
      <w:tabs>
        <w:tab w:val="left" w:pos="284"/>
      </w:tabs>
      <w:spacing w:after="80" w:line="230" w:lineRule="atLeast"/>
      <w:ind w:left="284" w:hanging="284"/>
    </w:pPr>
    <w:rPr>
      <w:color w:val="4D4D4D"/>
      <w:sz w:val="20"/>
      <w:szCs w:val="20"/>
    </w:rPr>
  </w:style>
  <w:style w:type="character" w:customStyle="1" w:styleId="EndnoteTextChar">
    <w:name w:val="Endnote Text Char"/>
    <w:basedOn w:val="DefaultParagraphFont"/>
    <w:link w:val="EndnoteText"/>
    <w:uiPriority w:val="7"/>
    <w:rsid w:val="00D45126"/>
    <w:rPr>
      <w:rFonts w:ascii="Calibri" w:hAnsi="Calibri"/>
      <w:color w:val="4D4D4D"/>
      <w:sz w:val="20"/>
      <w:szCs w:val="20"/>
    </w:rPr>
  </w:style>
  <w:style w:type="paragraph" w:styleId="EnvelopeAddress">
    <w:name w:val="envelope address"/>
    <w:basedOn w:val="Normal"/>
    <w:uiPriority w:val="99"/>
    <w:semiHidden/>
    <w:rsid w:val="00EC70DD"/>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EC70DD"/>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rsid w:val="00670DDA"/>
    <w:pPr>
      <w:spacing w:after="0" w:line="240" w:lineRule="auto"/>
      <w:jc w:val="right"/>
    </w:pPr>
    <w:rPr>
      <w:color w:val="696969"/>
      <w:sz w:val="20"/>
    </w:rPr>
  </w:style>
  <w:style w:type="character" w:customStyle="1" w:styleId="FooterChar">
    <w:name w:val="Footer Char"/>
    <w:basedOn w:val="DefaultParagraphFont"/>
    <w:link w:val="Footer"/>
    <w:uiPriority w:val="99"/>
    <w:rsid w:val="00670DDA"/>
    <w:rPr>
      <w:rFonts w:ascii="Calibri" w:hAnsi="Calibri"/>
      <w:color w:val="696969"/>
      <w:sz w:val="20"/>
    </w:rPr>
  </w:style>
  <w:style w:type="paragraph" w:styleId="FootnoteText">
    <w:name w:val="footnote text"/>
    <w:basedOn w:val="Normal"/>
    <w:link w:val="FootnoteTextChar"/>
    <w:uiPriority w:val="7"/>
    <w:rsid w:val="00342FE3"/>
    <w:pPr>
      <w:tabs>
        <w:tab w:val="left" w:pos="284"/>
      </w:tabs>
      <w:spacing w:after="80" w:line="230" w:lineRule="atLeast"/>
      <w:ind w:left="284" w:hanging="284"/>
    </w:pPr>
    <w:rPr>
      <w:color w:val="4D4D4D"/>
      <w:sz w:val="20"/>
      <w:szCs w:val="20"/>
    </w:rPr>
  </w:style>
  <w:style w:type="character" w:customStyle="1" w:styleId="FootnoteTextChar">
    <w:name w:val="Footnote Text Char"/>
    <w:basedOn w:val="DefaultParagraphFont"/>
    <w:link w:val="FootnoteText"/>
    <w:uiPriority w:val="7"/>
    <w:rsid w:val="00D45126"/>
    <w:rPr>
      <w:rFonts w:ascii="Calibri" w:hAnsi="Calibri"/>
      <w:color w:val="4D4D4D"/>
      <w:sz w:val="20"/>
      <w:szCs w:val="20"/>
    </w:rPr>
  </w:style>
  <w:style w:type="paragraph" w:styleId="Header">
    <w:name w:val="header"/>
    <w:basedOn w:val="Normal"/>
    <w:link w:val="HeaderChar"/>
    <w:uiPriority w:val="99"/>
    <w:rsid w:val="00AA6557"/>
    <w:pPr>
      <w:tabs>
        <w:tab w:val="right" w:pos="9299"/>
      </w:tabs>
      <w:spacing w:after="0" w:line="240" w:lineRule="auto"/>
    </w:pPr>
    <w:rPr>
      <w:color w:val="696969"/>
      <w:sz w:val="20"/>
    </w:rPr>
  </w:style>
  <w:style w:type="character" w:customStyle="1" w:styleId="HeaderChar">
    <w:name w:val="Header Char"/>
    <w:basedOn w:val="DefaultParagraphFont"/>
    <w:link w:val="Header"/>
    <w:uiPriority w:val="99"/>
    <w:rsid w:val="00AA6557"/>
    <w:rPr>
      <w:rFonts w:ascii="Calibri" w:hAnsi="Calibri"/>
      <w:color w:val="696969"/>
      <w:sz w:val="20"/>
    </w:rPr>
  </w:style>
  <w:style w:type="paragraph" w:styleId="HTMLAddress">
    <w:name w:val="HTML Address"/>
    <w:basedOn w:val="Normal"/>
    <w:link w:val="HTMLAddressChar"/>
    <w:uiPriority w:val="99"/>
    <w:semiHidden/>
    <w:rsid w:val="00EC70DD"/>
    <w:pPr>
      <w:spacing w:after="0" w:line="240" w:lineRule="auto"/>
    </w:pPr>
    <w:rPr>
      <w:i/>
      <w:iCs/>
    </w:rPr>
  </w:style>
  <w:style w:type="character" w:customStyle="1" w:styleId="HTMLAddressChar">
    <w:name w:val="HTML Address Char"/>
    <w:basedOn w:val="DefaultParagraphFont"/>
    <w:link w:val="HTMLAddress"/>
    <w:uiPriority w:val="99"/>
    <w:semiHidden/>
    <w:rsid w:val="00D65F90"/>
    <w:rPr>
      <w:rFonts w:ascii="Calibri" w:hAnsi="Calibri"/>
      <w:i/>
      <w:iCs/>
      <w:color w:val="1E1E1E"/>
      <w:sz w:val="24"/>
    </w:rPr>
  </w:style>
  <w:style w:type="paragraph" w:styleId="HTMLPreformatted">
    <w:name w:val="HTML Preformatted"/>
    <w:basedOn w:val="Normal"/>
    <w:link w:val="HTMLPreformattedChar"/>
    <w:uiPriority w:val="99"/>
    <w:semiHidden/>
    <w:unhideWhenUsed/>
    <w:rsid w:val="00EC70D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65F90"/>
    <w:rPr>
      <w:rFonts w:ascii="Consolas" w:hAnsi="Consolas"/>
      <w:color w:val="1E1E1E"/>
      <w:sz w:val="20"/>
      <w:szCs w:val="20"/>
    </w:rPr>
  </w:style>
  <w:style w:type="paragraph" w:styleId="Index1">
    <w:name w:val="index 1"/>
    <w:basedOn w:val="Normal"/>
    <w:uiPriority w:val="99"/>
    <w:rsid w:val="00342FE3"/>
    <w:pPr>
      <w:spacing w:after="0"/>
      <w:ind w:left="220" w:hanging="220"/>
    </w:pPr>
    <w:rPr>
      <w:szCs w:val="18"/>
    </w:rPr>
  </w:style>
  <w:style w:type="paragraph" w:styleId="Index2">
    <w:name w:val="index 2"/>
    <w:basedOn w:val="Normal"/>
    <w:uiPriority w:val="99"/>
    <w:rsid w:val="00342FE3"/>
    <w:pPr>
      <w:spacing w:after="0"/>
      <w:ind w:left="440" w:hanging="220"/>
    </w:pPr>
    <w:rPr>
      <w:szCs w:val="18"/>
    </w:rPr>
  </w:style>
  <w:style w:type="paragraph" w:styleId="Index3">
    <w:name w:val="index 3"/>
    <w:basedOn w:val="Normal"/>
    <w:uiPriority w:val="99"/>
    <w:rsid w:val="00254D72"/>
    <w:pPr>
      <w:spacing w:after="0"/>
      <w:ind w:left="660" w:hanging="220"/>
    </w:pPr>
    <w:rPr>
      <w:szCs w:val="18"/>
    </w:rPr>
  </w:style>
  <w:style w:type="paragraph" w:styleId="Index4">
    <w:name w:val="index 4"/>
    <w:basedOn w:val="Normal"/>
    <w:uiPriority w:val="99"/>
    <w:rsid w:val="00342FE3"/>
    <w:pPr>
      <w:spacing w:after="0"/>
      <w:ind w:left="880" w:hanging="220"/>
    </w:pPr>
    <w:rPr>
      <w:szCs w:val="18"/>
    </w:rPr>
  </w:style>
  <w:style w:type="paragraph" w:styleId="Index5">
    <w:name w:val="index 5"/>
    <w:basedOn w:val="Normal"/>
    <w:uiPriority w:val="99"/>
    <w:rsid w:val="00342FE3"/>
    <w:pPr>
      <w:spacing w:after="0"/>
      <w:ind w:left="1100" w:hanging="220"/>
    </w:pPr>
    <w:rPr>
      <w:szCs w:val="18"/>
    </w:rPr>
  </w:style>
  <w:style w:type="paragraph" w:styleId="Index6">
    <w:name w:val="index 6"/>
    <w:basedOn w:val="Normal"/>
    <w:uiPriority w:val="99"/>
    <w:rsid w:val="00342FE3"/>
    <w:pPr>
      <w:spacing w:after="0"/>
      <w:ind w:left="1320" w:hanging="220"/>
    </w:pPr>
    <w:rPr>
      <w:szCs w:val="18"/>
    </w:rPr>
  </w:style>
  <w:style w:type="paragraph" w:styleId="Index7">
    <w:name w:val="index 7"/>
    <w:basedOn w:val="Normal"/>
    <w:uiPriority w:val="99"/>
    <w:rsid w:val="00342FE3"/>
    <w:pPr>
      <w:spacing w:after="0"/>
      <w:ind w:left="1540" w:hanging="220"/>
    </w:pPr>
    <w:rPr>
      <w:szCs w:val="18"/>
    </w:rPr>
  </w:style>
  <w:style w:type="paragraph" w:styleId="Index8">
    <w:name w:val="index 8"/>
    <w:basedOn w:val="Normal"/>
    <w:uiPriority w:val="99"/>
    <w:rsid w:val="00342FE3"/>
    <w:pPr>
      <w:spacing w:after="0"/>
      <w:ind w:left="1760" w:hanging="220"/>
    </w:pPr>
    <w:rPr>
      <w:szCs w:val="18"/>
    </w:rPr>
  </w:style>
  <w:style w:type="paragraph" w:styleId="Index9">
    <w:name w:val="index 9"/>
    <w:basedOn w:val="Normal"/>
    <w:uiPriority w:val="99"/>
    <w:rsid w:val="00342FE3"/>
    <w:pPr>
      <w:spacing w:after="0"/>
      <w:ind w:left="1980" w:hanging="220"/>
    </w:pPr>
    <w:rPr>
      <w:szCs w:val="18"/>
    </w:rPr>
  </w:style>
  <w:style w:type="paragraph" w:styleId="IndexHeading">
    <w:name w:val="index heading"/>
    <w:basedOn w:val="Normalcolour"/>
    <w:next w:val="Index1"/>
    <w:uiPriority w:val="1"/>
    <w:rsid w:val="0025080F"/>
    <w:pPr>
      <w:pBdr>
        <w:bottom w:val="single" w:sz="8" w:space="1" w:color="2BB673"/>
      </w:pBdr>
      <w:spacing w:before="200" w:after="60"/>
    </w:pPr>
    <w:rPr>
      <w:rFonts w:eastAsiaTheme="majorEastAsia" w:cstheme="majorBidi"/>
      <w:b/>
      <w:bCs/>
      <w:sz w:val="26"/>
    </w:rPr>
  </w:style>
  <w:style w:type="paragraph" w:styleId="NormalWeb">
    <w:name w:val="Normal (Web)"/>
    <w:basedOn w:val="Normal"/>
    <w:uiPriority w:val="99"/>
    <w:semiHidden/>
    <w:rsid w:val="00EC70DD"/>
    <w:rPr>
      <w:rFonts w:ascii="Times New Roman" w:hAnsi="Times New Roman" w:cs="Times New Roman"/>
      <w:szCs w:val="24"/>
    </w:rPr>
  </w:style>
  <w:style w:type="paragraph" w:styleId="TableofAuthorities">
    <w:name w:val="table of authorities"/>
    <w:basedOn w:val="Normal"/>
    <w:next w:val="Normal"/>
    <w:uiPriority w:val="9"/>
    <w:rsid w:val="00CE3CC4"/>
    <w:pPr>
      <w:spacing w:after="0"/>
      <w:ind w:left="220" w:hanging="220"/>
    </w:pPr>
  </w:style>
  <w:style w:type="paragraph" w:styleId="TableofFigures">
    <w:name w:val="table of figures"/>
    <w:basedOn w:val="Normal"/>
    <w:next w:val="BodyText"/>
    <w:uiPriority w:val="99"/>
    <w:rsid w:val="00CE72A8"/>
    <w:pPr>
      <w:tabs>
        <w:tab w:val="right" w:leader="underscore" w:pos="9299"/>
      </w:tabs>
      <w:spacing w:after="0"/>
      <w:ind w:right="425"/>
    </w:pPr>
  </w:style>
  <w:style w:type="paragraph" w:styleId="TOAHeading">
    <w:name w:val="toa heading"/>
    <w:basedOn w:val="Normal"/>
    <w:next w:val="Normal"/>
    <w:uiPriority w:val="9"/>
    <w:rsid w:val="00212DBD"/>
    <w:pPr>
      <w:spacing w:before="120"/>
    </w:pPr>
    <w:rPr>
      <w:rFonts w:eastAsiaTheme="majorEastAsia" w:cstheme="majorBidi"/>
      <w:b/>
      <w:bCs/>
      <w:szCs w:val="24"/>
    </w:rPr>
  </w:style>
  <w:style w:type="paragraph" w:customStyle="1" w:styleId="Normalcolour">
    <w:name w:val="Normal colour"/>
    <w:basedOn w:val="Normal"/>
    <w:uiPriority w:val="98"/>
    <w:rsid w:val="0025080F"/>
    <w:rPr>
      <w:color w:val="2BB673"/>
    </w:rPr>
  </w:style>
  <w:style w:type="character" w:styleId="PageNumber">
    <w:name w:val="page number"/>
    <w:basedOn w:val="DefaultParagraphFont"/>
    <w:rsid w:val="0074146D"/>
    <w:rPr>
      <w:b/>
      <w:color w:val="1E1E1E"/>
      <w:sz w:val="20"/>
    </w:rPr>
  </w:style>
  <w:style w:type="paragraph" w:customStyle="1" w:styleId="Heading1line">
    <w:name w:val="Heading 1 line"/>
    <w:basedOn w:val="Normal"/>
    <w:next w:val="BodyText"/>
    <w:uiPriority w:val="1"/>
    <w:rsid w:val="00443097"/>
    <w:pPr>
      <w:pBdr>
        <w:bottom w:val="single" w:sz="4" w:space="1" w:color="696969"/>
      </w:pBdr>
      <w:spacing w:before="200" w:line="240" w:lineRule="auto"/>
    </w:pPr>
    <w:rPr>
      <w:color w:val="696969"/>
    </w:rPr>
  </w:style>
  <w:style w:type="table" w:styleId="TableGrid">
    <w:name w:val="Table Grid"/>
    <w:basedOn w:val="TableNormal"/>
    <w:uiPriority w:val="59"/>
    <w:rsid w:val="004F549A"/>
    <w:pPr>
      <w:spacing w:line="240" w:lineRule="atLeast"/>
    </w:pPr>
    <w:rPr>
      <w:rFonts w:ascii="Calibri" w:hAnsi="Calibri"/>
    </w:r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tblPr/>
      <w:trPr>
        <w:tblHeader/>
      </w:trPr>
      <w:tcPr>
        <w:tcBorders>
          <w:top w:val="single" w:sz="4" w:space="0" w:color="A6A6A6" w:themeColor="background1" w:themeShade="A6"/>
          <w:left w:val="single" w:sz="4" w:space="0" w:color="595959"/>
          <w:bottom w:val="single" w:sz="4" w:space="0" w:color="A6A6A6" w:themeColor="background1" w:themeShade="A6"/>
          <w:right w:val="single" w:sz="4" w:space="0" w:color="595959"/>
          <w:insideH w:val="single" w:sz="4" w:space="0" w:color="A6A6A6" w:themeColor="background1" w:themeShade="A6"/>
          <w:insideV w:val="single" w:sz="4" w:space="0" w:color="A6A6A6" w:themeColor="background1" w:themeShade="A6"/>
          <w:tl2br w:val="nil"/>
          <w:tr2bl w:val="nil"/>
        </w:tcBorders>
        <w:shd w:val="clear" w:color="auto" w:fill="595959"/>
      </w:tcPr>
    </w:tblStylePr>
    <w:tblStylePr w:type="lastRow">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fir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la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band1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tblStylePr w:type="band1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style>
  <w:style w:type="paragraph" w:customStyle="1" w:styleId="Tableheadingrow1">
    <w:name w:val="Table heading row 1"/>
    <w:basedOn w:val="Normal"/>
    <w:uiPriority w:val="1"/>
    <w:rsid w:val="00F73A72"/>
    <w:pPr>
      <w:keepNext/>
      <w:spacing w:before="60" w:after="60" w:line="240" w:lineRule="auto"/>
    </w:pPr>
    <w:rPr>
      <w:color w:val="FFFFFF" w:themeColor="background1"/>
    </w:rPr>
  </w:style>
  <w:style w:type="character" w:styleId="Hyperlink">
    <w:name w:val="Hyperlink"/>
    <w:basedOn w:val="DefaultParagraphFont"/>
    <w:uiPriority w:val="99"/>
    <w:rsid w:val="0074146D"/>
    <w:rPr>
      <w:color w:val="0D6AB8"/>
      <w:u w:val="single"/>
    </w:rPr>
  </w:style>
  <w:style w:type="character" w:styleId="Emphasis">
    <w:name w:val="Emphasis"/>
    <w:uiPriority w:val="2"/>
    <w:rsid w:val="00107858"/>
    <w:rPr>
      <w:rFonts w:ascii="Calibri" w:hAnsi="Calibri"/>
      <w:b/>
      <w:bCs/>
      <w:iCs/>
      <w:spacing w:val="0"/>
      <w:lang w:val="en-NZ"/>
    </w:rPr>
  </w:style>
  <w:style w:type="character" w:styleId="EndnoteReference">
    <w:name w:val="endnote reference"/>
    <w:basedOn w:val="DefaultParagraphFont"/>
    <w:uiPriority w:val="7"/>
    <w:rsid w:val="0057603B"/>
    <w:rPr>
      <w:vertAlign w:val="superscript"/>
    </w:rPr>
  </w:style>
  <w:style w:type="paragraph" w:customStyle="1" w:styleId="Boxsmalltext">
    <w:name w:val="Box small text"/>
    <w:basedOn w:val="Normalcolour"/>
    <w:uiPriority w:val="2"/>
    <w:rsid w:val="0074146D"/>
    <w:rPr>
      <w:color w:val="1E1E1E"/>
    </w:rPr>
  </w:style>
  <w:style w:type="paragraph" w:customStyle="1" w:styleId="Boxlargetext">
    <w:name w:val="Box large text"/>
    <w:basedOn w:val="Normalcolour"/>
    <w:uiPriority w:val="2"/>
    <w:qFormat/>
    <w:rsid w:val="0025080F"/>
    <w:pPr>
      <w:spacing w:line="320" w:lineRule="atLeast"/>
    </w:pPr>
    <w:rPr>
      <w:sz w:val="26"/>
    </w:rPr>
  </w:style>
  <w:style w:type="paragraph" w:customStyle="1" w:styleId="Quotationparagraphbefore">
    <w:name w:val="Quotation (paragraph before)"/>
    <w:basedOn w:val="Normal"/>
    <w:next w:val="Quotationseparateparagraph"/>
    <w:uiPriority w:val="6"/>
    <w:rsid w:val="00F73A72"/>
    <w:pPr>
      <w:spacing w:after="120"/>
    </w:pPr>
  </w:style>
  <w:style w:type="paragraph" w:customStyle="1" w:styleId="Quotationseparateparagraph">
    <w:name w:val="Quotation (separate paragraph)"/>
    <w:basedOn w:val="Normal"/>
    <w:uiPriority w:val="6"/>
    <w:rsid w:val="00F73A72"/>
    <w:pPr>
      <w:ind w:left="567" w:right="567"/>
    </w:pPr>
    <w:rPr>
      <w:i/>
      <w:color w:val="4D4D4D"/>
    </w:rPr>
  </w:style>
  <w:style w:type="character" w:customStyle="1" w:styleId="Quotationwithinthesentence">
    <w:name w:val="Quotation (within the sentence)"/>
    <w:basedOn w:val="DefaultParagraphFont"/>
    <w:uiPriority w:val="6"/>
    <w:rsid w:val="00F73A72"/>
    <w:rPr>
      <w:i/>
    </w:rPr>
  </w:style>
  <w:style w:type="paragraph" w:customStyle="1" w:styleId="Tablebodytext">
    <w:name w:val="Table body text"/>
    <w:basedOn w:val="BodyText"/>
    <w:uiPriority w:val="2"/>
    <w:rsid w:val="00F73A72"/>
    <w:pPr>
      <w:spacing w:before="120" w:after="120"/>
    </w:pPr>
    <w:rPr>
      <w:sz w:val="22"/>
    </w:rPr>
  </w:style>
  <w:style w:type="paragraph" w:customStyle="1" w:styleId="Tablebodytextnospaceafter">
    <w:name w:val="Table body text (no space after)"/>
    <w:basedOn w:val="BodyText"/>
    <w:uiPriority w:val="2"/>
    <w:rsid w:val="00F73A72"/>
    <w:pPr>
      <w:spacing w:after="0"/>
    </w:pPr>
    <w:rPr>
      <w:sz w:val="22"/>
    </w:rPr>
  </w:style>
  <w:style w:type="table" w:customStyle="1" w:styleId="TableBox">
    <w:name w:val="Table Box"/>
    <w:basedOn w:val="TableNormal"/>
    <w:uiPriority w:val="99"/>
    <w:rsid w:val="004F549A"/>
    <w:pPr>
      <w:spacing w:line="240" w:lineRule="atLeast"/>
    </w:pPr>
    <w:rPr>
      <w:rFonts w:ascii="Calibri" w:hAnsi="Calibri"/>
      <w:sz w:val="24"/>
    </w:rPr>
    <w:tblPr>
      <w:tblCellMar>
        <w:top w:w="142" w:type="dxa"/>
        <w:left w:w="284" w:type="dxa"/>
        <w:bottom w:w="142" w:type="dxa"/>
        <w:right w:w="284" w:type="dxa"/>
      </w:tblCellMar>
    </w:tblPr>
    <w:tcPr>
      <w:shd w:val="clear" w:color="auto" w:fill="D3D3D3"/>
    </w:tcPr>
  </w:style>
  <w:style w:type="table" w:customStyle="1" w:styleId="TableGridnoborders">
    <w:name w:val="Table Grid (no borders)"/>
    <w:basedOn w:val="TableNormal"/>
    <w:uiPriority w:val="99"/>
    <w:rsid w:val="009E473E"/>
    <w:pPr>
      <w:spacing w:line="240" w:lineRule="atLeast"/>
    </w:pPr>
    <w:rPr>
      <w:rFonts w:ascii="Calibri" w:hAnsi="Calibri"/>
      <w:sz w:val="24"/>
    </w:rPr>
    <w:tblPr>
      <w:tblInd w:w="113" w:type="dxa"/>
      <w:tblCellMar>
        <w:top w:w="28" w:type="dxa"/>
        <w:bottom w:w="28" w:type="dxa"/>
      </w:tblCellMar>
    </w:tblPr>
    <w:tcPr>
      <w:shd w:val="clear" w:color="auto" w:fill="auto"/>
    </w:tcPr>
  </w:style>
  <w:style w:type="paragraph" w:customStyle="1" w:styleId="Whitespace">
    <w:name w:val="White space"/>
    <w:basedOn w:val="BodyText"/>
    <w:uiPriority w:val="2"/>
    <w:rsid w:val="00F73A72"/>
    <w:pPr>
      <w:spacing w:after="0" w:line="240" w:lineRule="auto"/>
    </w:pPr>
    <w:rPr>
      <w:sz w:val="16"/>
    </w:rPr>
  </w:style>
  <w:style w:type="paragraph" w:customStyle="1" w:styleId="Singlespacedparagraph">
    <w:name w:val="Single spaced paragraph"/>
    <w:basedOn w:val="BodyText"/>
    <w:uiPriority w:val="2"/>
    <w:rsid w:val="00F73A72"/>
    <w:pPr>
      <w:spacing w:after="0"/>
    </w:pPr>
  </w:style>
  <w:style w:type="paragraph" w:customStyle="1" w:styleId="Headingboxtextinbody">
    <w:name w:val="Heading box text (in body)"/>
    <w:basedOn w:val="Normalcolour"/>
    <w:uiPriority w:val="1"/>
    <w:rsid w:val="0025080F"/>
    <w:pPr>
      <w:keepNext/>
      <w:spacing w:before="360" w:after="60" w:line="320" w:lineRule="atLeast"/>
    </w:pPr>
    <w:rPr>
      <w:b/>
      <w:sz w:val="26"/>
    </w:rPr>
  </w:style>
  <w:style w:type="paragraph" w:customStyle="1" w:styleId="Headingboxtexttop">
    <w:name w:val="Heading box text (top)"/>
    <w:basedOn w:val="Normalcolour"/>
    <w:uiPriority w:val="1"/>
    <w:rsid w:val="0025080F"/>
    <w:pPr>
      <w:spacing w:after="60" w:line="320" w:lineRule="atLeast"/>
    </w:pPr>
    <w:rPr>
      <w:b/>
      <w:sz w:val="26"/>
    </w:rPr>
  </w:style>
  <w:style w:type="character" w:styleId="FollowedHyperlink">
    <w:name w:val="FollowedHyperlink"/>
    <w:basedOn w:val="DefaultParagraphFont"/>
    <w:uiPriority w:val="2"/>
    <w:rsid w:val="00342FE3"/>
    <w:rPr>
      <w:color w:val="3C98E7"/>
      <w:u w:val="single"/>
    </w:rPr>
  </w:style>
  <w:style w:type="paragraph" w:customStyle="1" w:styleId="Heading1-Sub">
    <w:name w:val="Heading 1 - Sub"/>
    <w:basedOn w:val="Normal"/>
    <w:uiPriority w:val="1"/>
    <w:rsid w:val="00443097"/>
    <w:pPr>
      <w:tabs>
        <w:tab w:val="left" w:pos="2268"/>
      </w:tabs>
      <w:spacing w:after="0"/>
      <w:ind w:left="2268" w:hanging="2268"/>
    </w:pPr>
    <w:rPr>
      <w:b/>
    </w:rPr>
  </w:style>
  <w:style w:type="character" w:customStyle="1" w:styleId="Heading1-Subnonboldtext">
    <w:name w:val="Heading 1 - Sub (non bold text)"/>
    <w:basedOn w:val="DefaultParagraphFont"/>
    <w:uiPriority w:val="1"/>
    <w:rsid w:val="00443097"/>
    <w:rPr>
      <w:b/>
    </w:rPr>
  </w:style>
  <w:style w:type="paragraph" w:customStyle="1" w:styleId="Heading2-Start">
    <w:name w:val="Heading 2 - Start"/>
    <w:basedOn w:val="Heading2"/>
    <w:next w:val="BodyText"/>
    <w:uiPriority w:val="1"/>
    <w:semiHidden/>
    <w:qFormat/>
    <w:rsid w:val="00443097"/>
    <w:pPr>
      <w:spacing w:before="200"/>
    </w:pPr>
  </w:style>
  <w:style w:type="paragraph" w:customStyle="1" w:styleId="HeadingAppendix">
    <w:name w:val="Heading Appendix"/>
    <w:basedOn w:val="Heading1"/>
    <w:next w:val="BodyText"/>
    <w:uiPriority w:val="1"/>
    <w:rsid w:val="008C39DB"/>
    <w:pPr>
      <w:pageBreakBefore/>
      <w:numPr>
        <w:numId w:val="20"/>
      </w:numPr>
      <w:spacing w:before="0"/>
    </w:pPr>
  </w:style>
  <w:style w:type="paragraph" w:customStyle="1" w:styleId="DL-addresslines">
    <w:name w:val="DL - address lines"/>
    <w:basedOn w:val="Singlespacedparagraph"/>
    <w:uiPriority w:val="12"/>
    <w:semiHidden/>
    <w:qFormat/>
    <w:rsid w:val="006E2CEE"/>
  </w:style>
  <w:style w:type="paragraph" w:customStyle="1" w:styleId="DL-closing">
    <w:name w:val="DL - closing"/>
    <w:basedOn w:val="Singlespacedparagraph"/>
    <w:uiPriority w:val="12"/>
    <w:semiHidden/>
    <w:qFormat/>
    <w:rsid w:val="006E2CEE"/>
    <w:pPr>
      <w:spacing w:before="600"/>
    </w:pPr>
  </w:style>
  <w:style w:type="paragraph" w:customStyle="1" w:styleId="DL-closingname">
    <w:name w:val="DL - closing name"/>
    <w:basedOn w:val="Singlespacedparagraph"/>
    <w:uiPriority w:val="12"/>
    <w:semiHidden/>
    <w:qFormat/>
    <w:rsid w:val="006E2CEE"/>
  </w:style>
  <w:style w:type="paragraph" w:customStyle="1" w:styleId="DL-closingposition">
    <w:name w:val="DL - closing position"/>
    <w:basedOn w:val="Singlespacedparagraph"/>
    <w:uiPriority w:val="12"/>
    <w:semiHidden/>
    <w:qFormat/>
    <w:rsid w:val="006E2CEE"/>
    <w:pPr>
      <w:spacing w:after="240"/>
    </w:pPr>
  </w:style>
  <w:style w:type="paragraph" w:customStyle="1" w:styleId="DL-date">
    <w:name w:val="DL - date"/>
    <w:basedOn w:val="Singlespacedparagraph"/>
    <w:next w:val="DL-addresslines"/>
    <w:uiPriority w:val="12"/>
    <w:semiHidden/>
    <w:qFormat/>
    <w:rsid w:val="006E2CEE"/>
    <w:pPr>
      <w:spacing w:before="300" w:after="600"/>
    </w:pPr>
  </w:style>
  <w:style w:type="paragraph" w:customStyle="1" w:styleId="DL-enclosure">
    <w:name w:val="DL - enclosure"/>
    <w:basedOn w:val="Singlespacedparagraph"/>
    <w:uiPriority w:val="12"/>
    <w:semiHidden/>
    <w:qFormat/>
    <w:rsid w:val="006E2CEE"/>
    <w:pPr>
      <w:tabs>
        <w:tab w:val="left" w:pos="709"/>
      </w:tabs>
    </w:pPr>
  </w:style>
  <w:style w:type="paragraph" w:customStyle="1" w:styleId="DL-freephonetextline">
    <w:name w:val="DL - freephone text line"/>
    <w:basedOn w:val="Singlespacedparagraph"/>
    <w:uiPriority w:val="12"/>
    <w:semiHidden/>
    <w:rsid w:val="006E2CEE"/>
    <w:pPr>
      <w:spacing w:before="340" w:after="600"/>
      <w:jc w:val="right"/>
    </w:pPr>
    <w:rPr>
      <w:sz w:val="17"/>
    </w:rPr>
  </w:style>
  <w:style w:type="paragraph" w:customStyle="1" w:styleId="DL-ourref">
    <w:name w:val="DL - our ref"/>
    <w:basedOn w:val="Singlespacedparagraph"/>
    <w:next w:val="DL-date"/>
    <w:uiPriority w:val="12"/>
    <w:semiHidden/>
    <w:qFormat/>
    <w:rsid w:val="008D38A4"/>
    <w:pPr>
      <w:spacing w:after="300"/>
    </w:pPr>
  </w:style>
  <w:style w:type="paragraph" w:customStyle="1" w:styleId="DL-salutation">
    <w:name w:val="DL - salutation"/>
    <w:basedOn w:val="Singlespacedparagraph"/>
    <w:next w:val="Heading1"/>
    <w:uiPriority w:val="12"/>
    <w:semiHidden/>
    <w:qFormat/>
    <w:rsid w:val="006E2CEE"/>
    <w:pPr>
      <w:spacing w:before="600"/>
    </w:pPr>
  </w:style>
  <w:style w:type="paragraph" w:customStyle="1" w:styleId="Footerline">
    <w:name w:val="Footer line"/>
    <w:basedOn w:val="Footer"/>
    <w:next w:val="Footer"/>
    <w:uiPriority w:val="10"/>
    <w:rsid w:val="006A3812"/>
    <w:pPr>
      <w:pBdr>
        <w:top w:val="single" w:sz="4" w:space="5" w:color="696969"/>
      </w:pBdr>
      <w:ind w:left="23" w:right="23"/>
    </w:pPr>
    <w:rPr>
      <w:sz w:val="2"/>
    </w:rPr>
  </w:style>
  <w:style w:type="paragraph" w:customStyle="1" w:styleId="Headerline">
    <w:name w:val="Header line"/>
    <w:basedOn w:val="Header"/>
    <w:rsid w:val="00AE40BA"/>
    <w:pPr>
      <w:pBdr>
        <w:bottom w:val="single" w:sz="4" w:space="5" w:color="696969"/>
      </w:pBdr>
      <w:ind w:left="23" w:right="23"/>
    </w:pPr>
    <w:rPr>
      <w:sz w:val="2"/>
    </w:rPr>
  </w:style>
  <w:style w:type="paragraph" w:customStyle="1" w:styleId="Tableoffiguresheading">
    <w:name w:val="Table of figures heading"/>
    <w:basedOn w:val="Heading4"/>
    <w:next w:val="TableofFigures"/>
    <w:uiPriority w:val="1"/>
    <w:rsid w:val="00AD7BEA"/>
    <w:pPr>
      <w:outlineLvl w:val="9"/>
    </w:pPr>
  </w:style>
  <w:style w:type="paragraph" w:customStyle="1" w:styleId="Heading1-Start">
    <w:name w:val="Heading 1 - Start"/>
    <w:basedOn w:val="Heading1"/>
    <w:next w:val="BodyText"/>
    <w:uiPriority w:val="1"/>
    <w:rsid w:val="00443097"/>
    <w:pPr>
      <w:spacing w:before="200"/>
    </w:pPr>
  </w:style>
  <w:style w:type="paragraph" w:customStyle="1" w:styleId="Guidelines">
    <w:name w:val="Guidelines"/>
    <w:basedOn w:val="Normal"/>
    <w:next w:val="BodyText"/>
    <w:uiPriority w:val="2"/>
    <w:rsid w:val="005B5487"/>
    <w:rPr>
      <w:color w:val="00B050"/>
    </w:rPr>
  </w:style>
  <w:style w:type="paragraph" w:customStyle="1" w:styleId="QIndent1">
    <w:name w:val="QIndent 1"/>
    <w:basedOn w:val="Normal"/>
    <w:uiPriority w:val="6"/>
    <w:rsid w:val="002C6579"/>
    <w:pPr>
      <w:ind w:left="1134" w:right="567"/>
    </w:pPr>
    <w:rPr>
      <w:i/>
      <w:color w:val="4D4D4D"/>
    </w:rPr>
  </w:style>
  <w:style w:type="paragraph" w:customStyle="1" w:styleId="QIndent2">
    <w:name w:val="QIndent 2"/>
    <w:basedOn w:val="Normal"/>
    <w:uiPriority w:val="6"/>
    <w:rsid w:val="002C6579"/>
    <w:pPr>
      <w:ind w:left="1701" w:right="567"/>
    </w:pPr>
    <w:rPr>
      <w:i/>
      <w:color w:val="4D4D4D"/>
    </w:rPr>
  </w:style>
  <w:style w:type="paragraph" w:customStyle="1" w:styleId="QIndent3">
    <w:name w:val="QIndent 3"/>
    <w:basedOn w:val="Normal"/>
    <w:uiPriority w:val="6"/>
    <w:rsid w:val="00F36446"/>
    <w:pPr>
      <w:ind w:left="2268" w:right="567"/>
    </w:pPr>
    <w:rPr>
      <w:i/>
      <w:color w:val="4D4D4D"/>
    </w:rPr>
  </w:style>
  <w:style w:type="paragraph" w:customStyle="1" w:styleId="QListalpha">
    <w:name w:val="QList alpha"/>
    <w:basedOn w:val="Normal"/>
    <w:uiPriority w:val="6"/>
    <w:rsid w:val="00572F56"/>
    <w:pPr>
      <w:numPr>
        <w:numId w:val="39"/>
      </w:numPr>
      <w:ind w:right="567"/>
    </w:pPr>
    <w:rPr>
      <w:i/>
      <w:color w:val="4D4D4D"/>
    </w:rPr>
  </w:style>
  <w:style w:type="paragraph" w:customStyle="1" w:styleId="QListbullet">
    <w:name w:val="QList bullet"/>
    <w:basedOn w:val="Normal"/>
    <w:uiPriority w:val="6"/>
    <w:rsid w:val="00572F56"/>
    <w:pPr>
      <w:numPr>
        <w:numId w:val="40"/>
      </w:numPr>
      <w:ind w:right="567"/>
    </w:pPr>
    <w:rPr>
      <w:i/>
      <w:color w:val="4D4D4D"/>
    </w:rPr>
  </w:style>
  <w:style w:type="paragraph" w:customStyle="1" w:styleId="QListnumber">
    <w:name w:val="QList number"/>
    <w:basedOn w:val="Normal"/>
    <w:uiPriority w:val="6"/>
    <w:rsid w:val="00572F56"/>
    <w:pPr>
      <w:numPr>
        <w:numId w:val="41"/>
      </w:numPr>
      <w:ind w:right="567"/>
    </w:pPr>
    <w:rPr>
      <w:i/>
      <w:color w:val="4D4D4D"/>
    </w:rPr>
  </w:style>
  <w:style w:type="paragraph" w:customStyle="1" w:styleId="QListroman">
    <w:name w:val="QList roman"/>
    <w:basedOn w:val="Normal"/>
    <w:uiPriority w:val="6"/>
    <w:rsid w:val="00572F56"/>
    <w:pPr>
      <w:numPr>
        <w:numId w:val="42"/>
      </w:numPr>
      <w:ind w:right="567"/>
    </w:pPr>
    <w:rPr>
      <w:rFonts w:eastAsia="Times New Roman" w:cs="Times New Roman"/>
      <w:i/>
      <w:color w:val="4D4D4D"/>
      <w:szCs w:val="20"/>
    </w:rPr>
  </w:style>
  <w:style w:type="paragraph" w:customStyle="1" w:styleId="Bullet1">
    <w:name w:val="Bullet 1"/>
    <w:basedOn w:val="Normal"/>
    <w:uiPriority w:val="2"/>
    <w:rsid w:val="00D53408"/>
    <w:pPr>
      <w:numPr>
        <w:numId w:val="2"/>
      </w:numPr>
    </w:pPr>
  </w:style>
  <w:style w:type="paragraph" w:customStyle="1" w:styleId="Bullet2">
    <w:name w:val="Bullet 2"/>
    <w:basedOn w:val="Normal"/>
    <w:uiPriority w:val="2"/>
    <w:rsid w:val="00D53408"/>
    <w:pPr>
      <w:numPr>
        <w:ilvl w:val="1"/>
        <w:numId w:val="2"/>
      </w:numPr>
    </w:pPr>
  </w:style>
  <w:style w:type="paragraph" w:customStyle="1" w:styleId="Bullet3">
    <w:name w:val="Bullet 3"/>
    <w:basedOn w:val="Normal"/>
    <w:uiPriority w:val="2"/>
    <w:rsid w:val="00D53408"/>
    <w:pPr>
      <w:numPr>
        <w:ilvl w:val="2"/>
        <w:numId w:val="2"/>
      </w:numPr>
    </w:pPr>
  </w:style>
  <w:style w:type="paragraph" w:customStyle="1" w:styleId="Bullet4">
    <w:name w:val="Bullet 4"/>
    <w:basedOn w:val="Normal"/>
    <w:uiPriority w:val="2"/>
    <w:rsid w:val="00D53408"/>
    <w:pPr>
      <w:numPr>
        <w:ilvl w:val="3"/>
        <w:numId w:val="2"/>
      </w:numPr>
    </w:pPr>
  </w:style>
  <w:style w:type="paragraph" w:customStyle="1" w:styleId="Checkbox1">
    <w:name w:val="Check box 1"/>
    <w:basedOn w:val="BodyText"/>
    <w:uiPriority w:val="3"/>
    <w:rsid w:val="00D53408"/>
    <w:pPr>
      <w:numPr>
        <w:numId w:val="3"/>
      </w:numPr>
    </w:pPr>
  </w:style>
  <w:style w:type="paragraph" w:customStyle="1" w:styleId="Indent1">
    <w:name w:val="Indent 1"/>
    <w:basedOn w:val="Normal"/>
    <w:uiPriority w:val="4"/>
    <w:rsid w:val="003A10EE"/>
    <w:pPr>
      <w:ind w:left="567"/>
    </w:pPr>
  </w:style>
  <w:style w:type="paragraph" w:customStyle="1" w:styleId="Indent2">
    <w:name w:val="Indent 2"/>
    <w:basedOn w:val="Normal"/>
    <w:uiPriority w:val="4"/>
    <w:rsid w:val="003A10EE"/>
    <w:pPr>
      <w:ind w:left="1134"/>
    </w:pPr>
  </w:style>
  <w:style w:type="paragraph" w:customStyle="1" w:styleId="Indent3">
    <w:name w:val="Indent 3"/>
    <w:basedOn w:val="Normal"/>
    <w:uiPriority w:val="4"/>
    <w:rsid w:val="003A10EE"/>
    <w:pPr>
      <w:ind w:left="1701"/>
    </w:pPr>
  </w:style>
  <w:style w:type="paragraph" w:customStyle="1" w:styleId="Indent4">
    <w:name w:val="Indent 4"/>
    <w:basedOn w:val="Normal"/>
    <w:uiPriority w:val="4"/>
    <w:rsid w:val="003A10EE"/>
    <w:pPr>
      <w:ind w:left="2268"/>
    </w:pPr>
  </w:style>
  <w:style w:type="paragraph" w:customStyle="1" w:styleId="Number-1">
    <w:name w:val="Number - 1."/>
    <w:basedOn w:val="BodyText"/>
    <w:uiPriority w:val="5"/>
    <w:rsid w:val="00331C40"/>
    <w:pPr>
      <w:numPr>
        <w:numId w:val="37"/>
      </w:numPr>
    </w:pPr>
  </w:style>
  <w:style w:type="paragraph" w:customStyle="1" w:styleId="Number-11">
    <w:name w:val="Number - 1.1"/>
    <w:basedOn w:val="Normal"/>
    <w:uiPriority w:val="5"/>
    <w:rsid w:val="00331C40"/>
    <w:pPr>
      <w:numPr>
        <w:ilvl w:val="1"/>
        <w:numId w:val="37"/>
      </w:numPr>
    </w:pPr>
  </w:style>
  <w:style w:type="paragraph" w:customStyle="1" w:styleId="Number-111">
    <w:name w:val="Number - 1.1.1"/>
    <w:basedOn w:val="Normal"/>
    <w:uiPriority w:val="5"/>
    <w:rsid w:val="00331C40"/>
    <w:pPr>
      <w:numPr>
        <w:ilvl w:val="2"/>
        <w:numId w:val="37"/>
      </w:numPr>
    </w:pPr>
  </w:style>
  <w:style w:type="paragraph" w:customStyle="1" w:styleId="Number-a">
    <w:name w:val="Number - a."/>
    <w:basedOn w:val="Normal"/>
    <w:uiPriority w:val="5"/>
    <w:rsid w:val="00331C40"/>
    <w:pPr>
      <w:numPr>
        <w:numId w:val="34"/>
      </w:numPr>
    </w:pPr>
  </w:style>
  <w:style w:type="paragraph" w:customStyle="1" w:styleId="Number-i">
    <w:name w:val="Number - i."/>
    <w:basedOn w:val="Normal"/>
    <w:uiPriority w:val="5"/>
    <w:rsid w:val="00331C40"/>
    <w:pPr>
      <w:numPr>
        <w:ilvl w:val="1"/>
        <w:numId w:val="34"/>
      </w:numPr>
    </w:pPr>
  </w:style>
  <w:style w:type="paragraph" w:customStyle="1" w:styleId="Number1">
    <w:name w:val="Number 1"/>
    <w:basedOn w:val="Normal"/>
    <w:uiPriority w:val="5"/>
    <w:rsid w:val="00F73A72"/>
    <w:pPr>
      <w:numPr>
        <w:numId w:val="8"/>
      </w:numPr>
    </w:pPr>
  </w:style>
  <w:style w:type="paragraph" w:customStyle="1" w:styleId="Number2">
    <w:name w:val="Number 2"/>
    <w:basedOn w:val="Normal"/>
    <w:uiPriority w:val="5"/>
    <w:rsid w:val="00F73A72"/>
    <w:pPr>
      <w:numPr>
        <w:ilvl w:val="1"/>
        <w:numId w:val="8"/>
      </w:numPr>
    </w:pPr>
  </w:style>
  <w:style w:type="paragraph" w:customStyle="1" w:styleId="Number3">
    <w:name w:val="Number 3"/>
    <w:basedOn w:val="Normal"/>
    <w:uiPriority w:val="5"/>
    <w:rsid w:val="00F73A72"/>
    <w:pPr>
      <w:numPr>
        <w:ilvl w:val="2"/>
        <w:numId w:val="8"/>
      </w:numPr>
    </w:pPr>
  </w:style>
  <w:style w:type="paragraph" w:customStyle="1" w:styleId="TableBullet1">
    <w:name w:val="Table Bullet 1"/>
    <w:basedOn w:val="Tablebodytext"/>
    <w:uiPriority w:val="2"/>
    <w:rsid w:val="00F73A72"/>
    <w:pPr>
      <w:numPr>
        <w:numId w:val="13"/>
      </w:numPr>
    </w:pPr>
  </w:style>
  <w:style w:type="paragraph" w:customStyle="1" w:styleId="TableBullet2">
    <w:name w:val="Table Bullet 2"/>
    <w:basedOn w:val="Tablebodytext"/>
    <w:uiPriority w:val="2"/>
    <w:rsid w:val="00F73A72"/>
    <w:pPr>
      <w:numPr>
        <w:ilvl w:val="1"/>
        <w:numId w:val="13"/>
      </w:numPr>
    </w:pPr>
  </w:style>
  <w:style w:type="paragraph" w:customStyle="1" w:styleId="TableBullet3">
    <w:name w:val="Table Bullet 3"/>
    <w:basedOn w:val="Tablebodytext"/>
    <w:uiPriority w:val="2"/>
    <w:rsid w:val="00F73A72"/>
    <w:pPr>
      <w:numPr>
        <w:ilvl w:val="2"/>
        <w:numId w:val="13"/>
      </w:numPr>
    </w:pPr>
  </w:style>
  <w:style w:type="paragraph" w:customStyle="1" w:styleId="Tablecheckbox1">
    <w:name w:val="Table check box 1"/>
    <w:basedOn w:val="Tablebodytext"/>
    <w:uiPriority w:val="2"/>
    <w:rsid w:val="00F73A72"/>
    <w:pPr>
      <w:numPr>
        <w:numId w:val="14"/>
      </w:numPr>
    </w:pPr>
  </w:style>
  <w:style w:type="paragraph" w:customStyle="1" w:styleId="Tableheading">
    <w:name w:val="Table heading"/>
    <w:basedOn w:val="Tablebodytext"/>
    <w:next w:val="Tablebodytext"/>
    <w:uiPriority w:val="2"/>
    <w:rsid w:val="00A82CEC"/>
    <w:pPr>
      <w:keepNext/>
      <w:spacing w:after="60"/>
    </w:pPr>
    <w:rPr>
      <w:b/>
    </w:rPr>
  </w:style>
  <w:style w:type="paragraph" w:customStyle="1" w:styleId="TableIndent1">
    <w:name w:val="Table Indent 1"/>
    <w:basedOn w:val="Normal"/>
    <w:uiPriority w:val="2"/>
    <w:rsid w:val="003A10EE"/>
    <w:pPr>
      <w:spacing w:before="120" w:after="120"/>
      <w:ind w:left="357"/>
    </w:pPr>
    <w:rPr>
      <w:sz w:val="22"/>
    </w:rPr>
  </w:style>
  <w:style w:type="paragraph" w:customStyle="1" w:styleId="TableIndent2">
    <w:name w:val="Table Indent 2"/>
    <w:basedOn w:val="Normal"/>
    <w:uiPriority w:val="2"/>
    <w:rsid w:val="003A10EE"/>
    <w:pPr>
      <w:spacing w:before="120" w:after="120"/>
      <w:ind w:left="714"/>
    </w:pPr>
    <w:rPr>
      <w:sz w:val="22"/>
    </w:rPr>
  </w:style>
  <w:style w:type="paragraph" w:customStyle="1" w:styleId="TableIndent3">
    <w:name w:val="Table Indent 3"/>
    <w:basedOn w:val="Normal"/>
    <w:uiPriority w:val="2"/>
    <w:rsid w:val="003A10EE"/>
    <w:pPr>
      <w:spacing w:before="120" w:after="120"/>
      <w:ind w:left="1072"/>
    </w:pPr>
    <w:rPr>
      <w:sz w:val="22"/>
    </w:rPr>
  </w:style>
  <w:style w:type="paragraph" w:customStyle="1" w:styleId="TableNumber1">
    <w:name w:val="Table Number 1."/>
    <w:basedOn w:val="Tablebodytext"/>
    <w:uiPriority w:val="2"/>
    <w:rsid w:val="00BB6F8B"/>
    <w:pPr>
      <w:numPr>
        <w:numId w:val="15"/>
      </w:numPr>
    </w:pPr>
  </w:style>
  <w:style w:type="paragraph" w:customStyle="1" w:styleId="TableNumbera">
    <w:name w:val="Table Number a."/>
    <w:basedOn w:val="Tablebodytext"/>
    <w:uiPriority w:val="2"/>
    <w:rsid w:val="00F73A72"/>
    <w:pPr>
      <w:numPr>
        <w:ilvl w:val="1"/>
        <w:numId w:val="15"/>
      </w:numPr>
    </w:pPr>
  </w:style>
  <w:style w:type="paragraph" w:customStyle="1" w:styleId="TableNumberi">
    <w:name w:val="Table Number i."/>
    <w:basedOn w:val="Tablebodytext"/>
    <w:uiPriority w:val="2"/>
    <w:rsid w:val="00F73A72"/>
    <w:pPr>
      <w:numPr>
        <w:ilvl w:val="2"/>
        <w:numId w:val="15"/>
      </w:numPr>
    </w:pPr>
  </w:style>
  <w:style w:type="paragraph" w:customStyle="1" w:styleId="TableQuotationseparateparagraph">
    <w:name w:val="Table Quotation (separate paragraph)"/>
    <w:basedOn w:val="Quotationseparateparagraph"/>
    <w:uiPriority w:val="2"/>
    <w:rsid w:val="00F73A72"/>
    <w:pPr>
      <w:spacing w:after="120"/>
      <w:ind w:left="357" w:right="357"/>
    </w:pPr>
    <w:rPr>
      <w:sz w:val="22"/>
    </w:rPr>
  </w:style>
  <w:style w:type="paragraph" w:customStyle="1" w:styleId="Tablesinglespacedparagraph">
    <w:name w:val="Table single spaced paragraph"/>
    <w:basedOn w:val="BodyText"/>
    <w:uiPriority w:val="2"/>
    <w:rsid w:val="00BB6F8B"/>
    <w:pPr>
      <w:spacing w:before="40" w:after="40"/>
    </w:pPr>
    <w:rPr>
      <w:sz w:val="22"/>
    </w:rPr>
  </w:style>
  <w:style w:type="paragraph" w:customStyle="1" w:styleId="Tablesinglespacedparagraphlast">
    <w:name w:val="Table single spaced paragraph (last)"/>
    <w:basedOn w:val="Tablesinglespacedparagraph"/>
    <w:uiPriority w:val="2"/>
    <w:rsid w:val="00BB6F8B"/>
  </w:style>
  <w:style w:type="paragraph" w:customStyle="1" w:styleId="Tablecaption">
    <w:name w:val="Table caption"/>
    <w:basedOn w:val="Normal"/>
    <w:next w:val="BodyText"/>
    <w:uiPriority w:val="98"/>
    <w:rsid w:val="004C470D"/>
    <w:pPr>
      <w:keepNext/>
      <w:spacing w:before="360" w:after="60" w:line="260" w:lineRule="atLeast"/>
    </w:pPr>
    <w:rPr>
      <w:b/>
      <w:sz w:val="26"/>
    </w:rPr>
  </w:style>
  <w:style w:type="paragraph" w:customStyle="1" w:styleId="FigureCaption">
    <w:name w:val="Figure Caption"/>
    <w:basedOn w:val="Normal"/>
    <w:next w:val="BodyText"/>
    <w:uiPriority w:val="2"/>
    <w:rsid w:val="00CE3CC4"/>
    <w:pPr>
      <w:spacing w:line="240" w:lineRule="auto"/>
    </w:pPr>
    <w:rPr>
      <w:i/>
    </w:rPr>
  </w:style>
  <w:style w:type="paragraph" w:customStyle="1" w:styleId="Footerlandscape">
    <w:name w:val="Footer landscape"/>
    <w:basedOn w:val="Footer"/>
    <w:uiPriority w:val="10"/>
    <w:rsid w:val="00670DDA"/>
  </w:style>
  <w:style w:type="paragraph" w:customStyle="1" w:styleId="Headerlandscape">
    <w:name w:val="Header landscape"/>
    <w:basedOn w:val="Header"/>
    <w:rsid w:val="00AA6557"/>
    <w:pPr>
      <w:tabs>
        <w:tab w:val="clear" w:pos="9299"/>
        <w:tab w:val="right" w:pos="14232"/>
      </w:tabs>
    </w:pPr>
  </w:style>
  <w:style w:type="character" w:customStyle="1" w:styleId="Italics">
    <w:name w:val="Italics"/>
    <w:basedOn w:val="DefaultParagraphFont"/>
    <w:uiPriority w:val="2"/>
    <w:rsid w:val="005D6B80"/>
    <w:rPr>
      <w:i/>
    </w:rPr>
  </w:style>
  <w:style w:type="character" w:customStyle="1" w:styleId="Bluetext">
    <w:name w:val="Blue text"/>
    <w:basedOn w:val="DefaultParagraphFont"/>
    <w:uiPriority w:val="2"/>
    <w:rsid w:val="007B501F"/>
    <w:rPr>
      <w:color w:val="0070C0"/>
    </w:rPr>
  </w:style>
  <w:style w:type="paragraph" w:customStyle="1" w:styleId="Boxsmallbullet1">
    <w:name w:val="Box small bullet 1"/>
    <w:basedOn w:val="Boxsmalltext"/>
    <w:uiPriority w:val="2"/>
    <w:rsid w:val="005D6B80"/>
    <w:pPr>
      <w:numPr>
        <w:numId w:val="19"/>
      </w:numPr>
      <w:tabs>
        <w:tab w:val="clear" w:pos="357"/>
        <w:tab w:val="num" w:pos="360"/>
      </w:tabs>
      <w:ind w:left="0" w:firstLine="0"/>
    </w:pPr>
  </w:style>
  <w:style w:type="paragraph" w:customStyle="1" w:styleId="Boxsmallbullet2">
    <w:name w:val="Box small bullet 2"/>
    <w:basedOn w:val="Boxsmalltext"/>
    <w:uiPriority w:val="2"/>
    <w:rsid w:val="00E76FD3"/>
    <w:pPr>
      <w:numPr>
        <w:ilvl w:val="1"/>
        <w:numId w:val="19"/>
      </w:numPr>
      <w:tabs>
        <w:tab w:val="clear" w:pos="714"/>
        <w:tab w:val="num" w:pos="360"/>
      </w:tabs>
      <w:ind w:left="0" w:firstLine="0"/>
    </w:pPr>
  </w:style>
  <w:style w:type="character" w:customStyle="1" w:styleId="HyperlinkSourceTextReference">
    <w:name w:val="Hyperlink (Source Text Reference)"/>
    <w:basedOn w:val="Hyperlink"/>
    <w:uiPriority w:val="2"/>
    <w:rsid w:val="005D6B80"/>
    <w:rPr>
      <w:color w:val="0D6AB8"/>
      <w:u w:val="single"/>
    </w:rPr>
  </w:style>
  <w:style w:type="paragraph" w:customStyle="1" w:styleId="Boxsmallnumber-1">
    <w:name w:val="Box small number - 1."/>
    <w:basedOn w:val="Boxsmalltext"/>
    <w:uiPriority w:val="2"/>
    <w:rsid w:val="00A90037"/>
    <w:pPr>
      <w:numPr>
        <w:numId w:val="28"/>
      </w:numPr>
    </w:pPr>
  </w:style>
  <w:style w:type="paragraph" w:customStyle="1" w:styleId="Boxsmallnumber-a">
    <w:name w:val="Box small number - a."/>
    <w:basedOn w:val="Boxsmalltext"/>
    <w:uiPriority w:val="2"/>
    <w:rsid w:val="00A90037"/>
    <w:pPr>
      <w:numPr>
        <w:ilvl w:val="1"/>
        <w:numId w:val="28"/>
      </w:numPr>
    </w:pPr>
  </w:style>
  <w:style w:type="paragraph" w:customStyle="1" w:styleId="Boxsmallnumber-i">
    <w:name w:val="Box small number - i."/>
    <w:basedOn w:val="Boxsmalltext"/>
    <w:uiPriority w:val="2"/>
    <w:rsid w:val="00A90037"/>
    <w:pPr>
      <w:numPr>
        <w:ilvl w:val="2"/>
        <w:numId w:val="28"/>
      </w:numPr>
    </w:pPr>
  </w:style>
  <w:style w:type="paragraph" w:customStyle="1" w:styleId="FootnoteBullet">
    <w:name w:val="Footnote Bullet"/>
    <w:basedOn w:val="FootnoteText"/>
    <w:uiPriority w:val="7"/>
    <w:rsid w:val="00864D35"/>
    <w:pPr>
      <w:numPr>
        <w:numId w:val="44"/>
      </w:numPr>
      <w:tabs>
        <w:tab w:val="clear" w:pos="284"/>
      </w:tabs>
    </w:pPr>
  </w:style>
  <w:style w:type="paragraph" w:customStyle="1" w:styleId="Introduction">
    <w:name w:val="Introduction"/>
    <w:basedOn w:val="BodyText"/>
    <w:uiPriority w:val="2"/>
    <w:rsid w:val="00A90037"/>
    <w:rPr>
      <w:color w:val="4D4D4D"/>
      <w:sz w:val="28"/>
    </w:rPr>
  </w:style>
  <w:style w:type="paragraph" w:customStyle="1" w:styleId="Checkbox2">
    <w:name w:val="Check box 2"/>
    <w:basedOn w:val="Checkbox1"/>
    <w:uiPriority w:val="3"/>
    <w:rsid w:val="0080356A"/>
    <w:pPr>
      <w:numPr>
        <w:ilvl w:val="1"/>
      </w:numPr>
    </w:pPr>
  </w:style>
  <w:style w:type="paragraph" w:customStyle="1" w:styleId="Checkbox3">
    <w:name w:val="Check box 3"/>
    <w:basedOn w:val="Checkbox1"/>
    <w:uiPriority w:val="3"/>
    <w:rsid w:val="0080356A"/>
    <w:pPr>
      <w:numPr>
        <w:ilvl w:val="2"/>
      </w:numPr>
    </w:pPr>
  </w:style>
  <w:style w:type="paragraph" w:customStyle="1" w:styleId="Checkbox4">
    <w:name w:val="Check box 4"/>
    <w:basedOn w:val="Checkbox1"/>
    <w:uiPriority w:val="3"/>
    <w:rsid w:val="0080356A"/>
    <w:pPr>
      <w:numPr>
        <w:ilvl w:val="3"/>
      </w:numPr>
    </w:pPr>
  </w:style>
  <w:style w:type="paragraph" w:customStyle="1" w:styleId="Tablecheckbox2">
    <w:name w:val="Table check box 2"/>
    <w:basedOn w:val="Tablecheckbox1"/>
    <w:uiPriority w:val="2"/>
    <w:rsid w:val="005C61E8"/>
    <w:pPr>
      <w:numPr>
        <w:ilvl w:val="1"/>
      </w:numPr>
    </w:pPr>
  </w:style>
  <w:style w:type="paragraph" w:customStyle="1" w:styleId="Tablecheckbox3">
    <w:name w:val="Table check box 3"/>
    <w:basedOn w:val="Tablecheckbox1"/>
    <w:uiPriority w:val="2"/>
    <w:rsid w:val="005C61E8"/>
    <w:pPr>
      <w:numPr>
        <w:ilvl w:val="2"/>
      </w:numPr>
    </w:pPr>
  </w:style>
  <w:style w:type="paragraph" w:customStyle="1" w:styleId="EndnoteBullet">
    <w:name w:val="Endnote Bullet"/>
    <w:uiPriority w:val="7"/>
    <w:rsid w:val="00864D35"/>
    <w:pPr>
      <w:numPr>
        <w:numId w:val="43"/>
      </w:numPr>
      <w:spacing w:after="80" w:line="230" w:lineRule="atLeast"/>
    </w:pPr>
    <w:rPr>
      <w:rFonts w:ascii="Calibri" w:hAnsi="Calibri"/>
      <w:color w:val="4D4D4D"/>
      <w:sz w:val="20"/>
      <w:szCs w:val="20"/>
    </w:rPr>
  </w:style>
  <w:style w:type="paragraph" w:customStyle="1" w:styleId="CQLegindent1">
    <w:name w:val="CQLeg indent 1"/>
    <w:basedOn w:val="Normal"/>
    <w:uiPriority w:val="6"/>
    <w:rsid w:val="00DD1848"/>
    <w:pPr>
      <w:ind w:left="2268" w:right="567"/>
    </w:pPr>
    <w:rPr>
      <w:i/>
      <w:color w:val="4D4D4D"/>
    </w:rPr>
  </w:style>
  <w:style w:type="paragraph" w:customStyle="1" w:styleId="CQLegindent2">
    <w:name w:val="CQLeg indent 2"/>
    <w:basedOn w:val="Normal"/>
    <w:uiPriority w:val="6"/>
    <w:rsid w:val="00DD1848"/>
    <w:pPr>
      <w:ind w:left="2977" w:right="567"/>
    </w:pPr>
    <w:rPr>
      <w:i/>
      <w:color w:val="4D4D4D"/>
    </w:rPr>
  </w:style>
  <w:style w:type="paragraph" w:customStyle="1" w:styleId="CQLegindent3">
    <w:name w:val="CQLeg indent 3"/>
    <w:basedOn w:val="Normal"/>
    <w:uiPriority w:val="6"/>
    <w:rsid w:val="00DD1848"/>
    <w:pPr>
      <w:ind w:left="3686" w:right="567"/>
    </w:pPr>
    <w:rPr>
      <w:i/>
      <w:color w:val="4D4D4D"/>
    </w:rPr>
  </w:style>
  <w:style w:type="paragraph" w:customStyle="1" w:styleId="CQLegstyle-1">
    <w:name w:val="CQLeg style - (1)"/>
    <w:basedOn w:val="Normal"/>
    <w:uiPriority w:val="6"/>
    <w:rsid w:val="00DD1848"/>
    <w:pPr>
      <w:tabs>
        <w:tab w:val="left" w:pos="2268"/>
      </w:tabs>
      <w:ind w:left="2269" w:right="567" w:hanging="851"/>
    </w:pPr>
    <w:rPr>
      <w:i/>
      <w:color w:val="4D4D4D"/>
    </w:rPr>
  </w:style>
  <w:style w:type="paragraph" w:customStyle="1" w:styleId="CQLegstyle-a">
    <w:name w:val="CQLeg style - (a)"/>
    <w:basedOn w:val="Normal"/>
    <w:uiPriority w:val="6"/>
    <w:rsid w:val="00DD1848"/>
    <w:pPr>
      <w:tabs>
        <w:tab w:val="left" w:pos="2977"/>
      </w:tabs>
      <w:ind w:left="2977" w:right="567" w:hanging="709"/>
    </w:pPr>
    <w:rPr>
      <w:i/>
      <w:color w:val="4D4D4D"/>
    </w:rPr>
  </w:style>
  <w:style w:type="paragraph" w:customStyle="1" w:styleId="CQLegstyle-i">
    <w:name w:val="CQLeg style - (i)"/>
    <w:basedOn w:val="Normal"/>
    <w:uiPriority w:val="6"/>
    <w:rsid w:val="00DD1848"/>
    <w:pPr>
      <w:tabs>
        <w:tab w:val="left" w:pos="3686"/>
      </w:tabs>
      <w:ind w:left="3686" w:right="567" w:hanging="709"/>
    </w:pPr>
    <w:rPr>
      <w:i/>
      <w:color w:val="4D4D4D"/>
    </w:rPr>
  </w:style>
  <w:style w:type="paragraph" w:customStyle="1" w:styleId="CQLegstyle-10">
    <w:name w:val="CQLeg style - 1"/>
    <w:basedOn w:val="Normal"/>
    <w:uiPriority w:val="6"/>
    <w:rsid w:val="00EB5CB9"/>
    <w:pPr>
      <w:keepNext/>
      <w:tabs>
        <w:tab w:val="left" w:pos="2268"/>
      </w:tabs>
      <w:ind w:left="2269" w:right="567" w:hanging="851"/>
    </w:pPr>
    <w:rPr>
      <w:b/>
      <w:i/>
      <w:color w:val="4D4D4D"/>
    </w:rPr>
  </w:style>
  <w:style w:type="paragraph" w:customStyle="1" w:styleId="BQLegindent1">
    <w:name w:val="BQLeg indent 1"/>
    <w:basedOn w:val="Normal"/>
    <w:uiPriority w:val="6"/>
    <w:rsid w:val="00734951"/>
    <w:pPr>
      <w:ind w:left="1418" w:right="567"/>
    </w:pPr>
    <w:rPr>
      <w:i/>
      <w:color w:val="4D4D4D"/>
    </w:rPr>
  </w:style>
  <w:style w:type="paragraph" w:customStyle="1" w:styleId="BQLegindent2">
    <w:name w:val="BQLeg indent 2"/>
    <w:basedOn w:val="Normal"/>
    <w:uiPriority w:val="6"/>
    <w:rsid w:val="00734951"/>
    <w:pPr>
      <w:ind w:left="2126" w:right="567"/>
    </w:pPr>
    <w:rPr>
      <w:i/>
      <w:color w:val="4D4D4D"/>
    </w:rPr>
  </w:style>
  <w:style w:type="paragraph" w:customStyle="1" w:styleId="BQLegindent3">
    <w:name w:val="BQLeg indent 3"/>
    <w:basedOn w:val="Normal"/>
    <w:uiPriority w:val="6"/>
    <w:rsid w:val="00734951"/>
    <w:pPr>
      <w:ind w:left="2835" w:right="567"/>
    </w:pPr>
    <w:rPr>
      <w:i/>
      <w:color w:val="4D4D4D"/>
    </w:rPr>
  </w:style>
  <w:style w:type="paragraph" w:customStyle="1" w:styleId="BQLegstyle-1">
    <w:name w:val="BQLeg style - (1)"/>
    <w:basedOn w:val="Normal"/>
    <w:uiPriority w:val="6"/>
    <w:rsid w:val="00734951"/>
    <w:pPr>
      <w:tabs>
        <w:tab w:val="left" w:pos="1418"/>
      </w:tabs>
      <w:ind w:left="1418" w:right="567" w:hanging="851"/>
    </w:pPr>
    <w:rPr>
      <w:i/>
      <w:color w:val="4D4D4D"/>
    </w:rPr>
  </w:style>
  <w:style w:type="paragraph" w:customStyle="1" w:styleId="BQLegstyle-a">
    <w:name w:val="BQLeg style - (a)"/>
    <w:basedOn w:val="Normal"/>
    <w:uiPriority w:val="6"/>
    <w:rsid w:val="00734951"/>
    <w:pPr>
      <w:tabs>
        <w:tab w:val="left" w:pos="2126"/>
      </w:tabs>
      <w:ind w:left="2127" w:right="567" w:hanging="709"/>
    </w:pPr>
    <w:rPr>
      <w:i/>
      <w:color w:val="4D4D4D"/>
    </w:rPr>
  </w:style>
  <w:style w:type="paragraph" w:customStyle="1" w:styleId="BQLegstyle-i">
    <w:name w:val="BQLeg style - (i)"/>
    <w:basedOn w:val="Normal"/>
    <w:uiPriority w:val="6"/>
    <w:rsid w:val="00734951"/>
    <w:pPr>
      <w:tabs>
        <w:tab w:val="left" w:pos="2835"/>
      </w:tabs>
      <w:ind w:left="2835" w:right="567" w:hanging="709"/>
    </w:pPr>
    <w:rPr>
      <w:i/>
      <w:color w:val="4D4D4D"/>
    </w:rPr>
  </w:style>
  <w:style w:type="paragraph" w:customStyle="1" w:styleId="BQLegstyle-10">
    <w:name w:val="BQLeg style - 1"/>
    <w:basedOn w:val="Normal"/>
    <w:uiPriority w:val="6"/>
    <w:rsid w:val="00734951"/>
    <w:pPr>
      <w:keepNext/>
      <w:tabs>
        <w:tab w:val="left" w:pos="1418"/>
      </w:tabs>
      <w:ind w:left="1418" w:right="567" w:hanging="851"/>
    </w:pPr>
    <w:rPr>
      <w:b/>
      <w:i/>
      <w:color w:val="4D4D4D"/>
    </w:rPr>
  </w:style>
  <w:style w:type="paragraph" w:customStyle="1" w:styleId="ALegindent1">
    <w:name w:val="ALeg indent 1"/>
    <w:basedOn w:val="Normal"/>
    <w:uiPriority w:val="6"/>
    <w:rsid w:val="003205E8"/>
    <w:pPr>
      <w:ind w:left="851"/>
    </w:pPr>
  </w:style>
  <w:style w:type="paragraph" w:customStyle="1" w:styleId="ALegindent2">
    <w:name w:val="ALeg indent 2"/>
    <w:basedOn w:val="Normal"/>
    <w:uiPriority w:val="6"/>
    <w:rsid w:val="003205E8"/>
    <w:pPr>
      <w:ind w:left="1559"/>
    </w:pPr>
  </w:style>
  <w:style w:type="paragraph" w:customStyle="1" w:styleId="ALegindent3">
    <w:name w:val="ALeg indent 3"/>
    <w:basedOn w:val="Normal"/>
    <w:uiPriority w:val="6"/>
    <w:rsid w:val="003205E8"/>
    <w:pPr>
      <w:ind w:left="2268"/>
    </w:pPr>
  </w:style>
  <w:style w:type="paragraph" w:customStyle="1" w:styleId="ALegstyle-1">
    <w:name w:val="ALeg style - (1)"/>
    <w:basedOn w:val="Normal"/>
    <w:uiPriority w:val="6"/>
    <w:rsid w:val="003205E8"/>
    <w:pPr>
      <w:tabs>
        <w:tab w:val="left" w:pos="851"/>
      </w:tabs>
      <w:ind w:left="851" w:hanging="851"/>
    </w:pPr>
  </w:style>
  <w:style w:type="paragraph" w:customStyle="1" w:styleId="ALegstyle-a">
    <w:name w:val="ALeg style - (a)"/>
    <w:basedOn w:val="Normal"/>
    <w:uiPriority w:val="6"/>
    <w:rsid w:val="003205E8"/>
    <w:pPr>
      <w:tabs>
        <w:tab w:val="left" w:pos="1559"/>
      </w:tabs>
      <w:ind w:left="1560" w:hanging="709"/>
    </w:pPr>
  </w:style>
  <w:style w:type="paragraph" w:customStyle="1" w:styleId="ALegstyle-i">
    <w:name w:val="ALeg style - (i)"/>
    <w:basedOn w:val="Normal"/>
    <w:uiPriority w:val="6"/>
    <w:rsid w:val="003205E8"/>
    <w:pPr>
      <w:tabs>
        <w:tab w:val="left" w:pos="2268"/>
      </w:tabs>
      <w:ind w:left="2268" w:hanging="709"/>
    </w:pPr>
  </w:style>
  <w:style w:type="paragraph" w:customStyle="1" w:styleId="ALegstyle-10">
    <w:name w:val="ALeg style - 1"/>
    <w:basedOn w:val="Normal"/>
    <w:uiPriority w:val="6"/>
    <w:rsid w:val="00EB5CB9"/>
    <w:pPr>
      <w:keepNext/>
      <w:tabs>
        <w:tab w:val="left" w:pos="851"/>
      </w:tabs>
      <w:ind w:left="851" w:hanging="851"/>
    </w:pPr>
    <w:rPr>
      <w:b/>
    </w:rPr>
  </w:style>
  <w:style w:type="paragraph" w:customStyle="1" w:styleId="SQLegindent1">
    <w:name w:val="SQLeg indent 1"/>
    <w:basedOn w:val="Normal"/>
    <w:uiPriority w:val="6"/>
    <w:rsid w:val="003205E8"/>
    <w:pPr>
      <w:ind w:left="1985" w:right="567"/>
    </w:pPr>
    <w:rPr>
      <w:i/>
      <w:color w:val="4D4D4D"/>
    </w:rPr>
  </w:style>
  <w:style w:type="paragraph" w:customStyle="1" w:styleId="SQLegindent2">
    <w:name w:val="SQLeg indent 2"/>
    <w:basedOn w:val="Normal"/>
    <w:uiPriority w:val="6"/>
    <w:rsid w:val="003205E8"/>
    <w:pPr>
      <w:ind w:left="2693" w:right="567"/>
    </w:pPr>
    <w:rPr>
      <w:i/>
      <w:color w:val="4D4D4D"/>
    </w:rPr>
  </w:style>
  <w:style w:type="paragraph" w:customStyle="1" w:styleId="SQLegindent3">
    <w:name w:val="SQLeg indent 3"/>
    <w:basedOn w:val="Normal"/>
    <w:uiPriority w:val="6"/>
    <w:rsid w:val="003205E8"/>
    <w:pPr>
      <w:ind w:left="3402" w:right="567"/>
    </w:pPr>
    <w:rPr>
      <w:i/>
      <w:color w:val="4D4D4D"/>
    </w:rPr>
  </w:style>
  <w:style w:type="paragraph" w:customStyle="1" w:styleId="SQLegstyle-1">
    <w:name w:val="SQLeg style - (1)"/>
    <w:basedOn w:val="Normal"/>
    <w:uiPriority w:val="6"/>
    <w:rsid w:val="003205E8"/>
    <w:pPr>
      <w:tabs>
        <w:tab w:val="left" w:pos="1985"/>
      </w:tabs>
      <w:ind w:left="1985" w:right="567" w:hanging="851"/>
    </w:pPr>
    <w:rPr>
      <w:i/>
      <w:color w:val="4D4D4D"/>
    </w:rPr>
  </w:style>
  <w:style w:type="paragraph" w:customStyle="1" w:styleId="SQLegstyle-a">
    <w:name w:val="SQLeg style - (a)"/>
    <w:basedOn w:val="Normal"/>
    <w:uiPriority w:val="6"/>
    <w:rsid w:val="003205E8"/>
    <w:pPr>
      <w:tabs>
        <w:tab w:val="left" w:pos="2693"/>
      </w:tabs>
      <w:ind w:left="2694" w:right="567" w:hanging="709"/>
    </w:pPr>
    <w:rPr>
      <w:i/>
      <w:color w:val="4D4D4D"/>
    </w:rPr>
  </w:style>
  <w:style w:type="paragraph" w:customStyle="1" w:styleId="SQLegstyle-i">
    <w:name w:val="SQLeg style - (i)"/>
    <w:basedOn w:val="Normal"/>
    <w:uiPriority w:val="6"/>
    <w:rsid w:val="003205E8"/>
    <w:pPr>
      <w:tabs>
        <w:tab w:val="left" w:pos="3402"/>
      </w:tabs>
      <w:ind w:left="3402" w:right="567" w:hanging="709"/>
    </w:pPr>
    <w:rPr>
      <w:i/>
      <w:color w:val="4D4D4D"/>
    </w:rPr>
  </w:style>
  <w:style w:type="paragraph" w:customStyle="1" w:styleId="SQLegstyle-10">
    <w:name w:val="SQLeg style - 1"/>
    <w:basedOn w:val="Normal"/>
    <w:uiPriority w:val="6"/>
    <w:rsid w:val="00EB5CB9"/>
    <w:pPr>
      <w:keepNext/>
      <w:tabs>
        <w:tab w:val="left" w:pos="1985"/>
      </w:tabs>
      <w:ind w:left="1985" w:right="567" w:hanging="851"/>
    </w:pPr>
    <w:rPr>
      <w:b/>
      <w:i/>
      <w:color w:val="4D4D4D"/>
    </w:rPr>
  </w:style>
  <w:style w:type="character" w:customStyle="1" w:styleId="EmphasisItalics">
    <w:name w:val="Emphasis Italics"/>
    <w:basedOn w:val="DefaultParagraphFont"/>
    <w:uiPriority w:val="2"/>
    <w:rsid w:val="00550220"/>
    <w:rPr>
      <w:b/>
      <w:i/>
    </w:rPr>
  </w:style>
  <w:style w:type="paragraph" w:styleId="ListBullet">
    <w:name w:val="List Bullet"/>
    <w:basedOn w:val="Normal"/>
    <w:uiPriority w:val="3"/>
    <w:rsid w:val="00E625CA"/>
    <w:pPr>
      <w:spacing w:after="200" w:line="240" w:lineRule="atLeast"/>
      <w:jc w:val="both"/>
    </w:pPr>
  </w:style>
  <w:style w:type="table" w:styleId="TableGridLight">
    <w:name w:val="Grid Table Light"/>
    <w:basedOn w:val="TableNormal"/>
    <w:uiPriority w:val="40"/>
    <w:rsid w:val="0041271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styleId="ArticleSection">
    <w:name w:val="Outline List 3"/>
    <w:basedOn w:val="NoList"/>
    <w:uiPriority w:val="99"/>
    <w:semiHidden/>
    <w:unhideWhenUsed/>
    <w:rsid w:val="00412718"/>
    <w:pPr>
      <w:numPr>
        <w:numId w:val="45"/>
      </w:numPr>
    </w:pPr>
  </w:style>
  <w:style w:type="paragraph" w:styleId="Revision">
    <w:name w:val="Revision"/>
    <w:hidden/>
    <w:uiPriority w:val="99"/>
    <w:semiHidden/>
    <w:rsid w:val="00776DC7"/>
    <w:pPr>
      <w:spacing w:after="0" w:line="240" w:lineRule="auto"/>
    </w:pPr>
    <w:rPr>
      <w:rFonts w:ascii="Calibri" w:hAnsi="Calibri"/>
      <w:color w:val="1E1E1E"/>
      <w:sz w:val="24"/>
    </w:rPr>
  </w:style>
  <w:style w:type="character" w:styleId="CommentReference">
    <w:name w:val="annotation reference"/>
    <w:basedOn w:val="DefaultParagraphFont"/>
    <w:uiPriority w:val="99"/>
    <w:semiHidden/>
    <w:unhideWhenUsed/>
    <w:rsid w:val="001F585F"/>
    <w:rPr>
      <w:sz w:val="16"/>
      <w:szCs w:val="16"/>
    </w:rPr>
  </w:style>
  <w:style w:type="character" w:styleId="UnresolvedMention">
    <w:name w:val="Unresolved Mention"/>
    <w:basedOn w:val="DefaultParagraphFont"/>
    <w:uiPriority w:val="99"/>
    <w:semiHidden/>
    <w:unhideWhenUsed/>
    <w:rsid w:val="00E32F3A"/>
    <w:rPr>
      <w:color w:val="605E5C"/>
      <w:shd w:val="clear" w:color="auto" w:fill="E1DFDD"/>
    </w:rPr>
  </w:style>
  <w:style w:type="paragraph" w:customStyle="1" w:styleId="Contents">
    <w:name w:val="Contents"/>
    <w:basedOn w:val="Header"/>
    <w:uiPriority w:val="98"/>
    <w:rsid w:val="00B001BB"/>
    <w:rPr>
      <w:color w:val="017E5D"/>
      <w:sz w:val="40"/>
    </w:rPr>
  </w:style>
  <w:style w:type="paragraph" w:customStyle="1" w:styleId="headerandfooter">
    <w:name w:val="header and footer"/>
    <w:basedOn w:val="BodyText2"/>
    <w:uiPriority w:val="98"/>
    <w:rsid w:val="00F23814"/>
    <w:pPr>
      <w:tabs>
        <w:tab w:val="right" w:pos="9321"/>
      </w:tabs>
    </w:pPr>
  </w:style>
  <w:style w:type="paragraph" w:styleId="BodyText2">
    <w:name w:val="Body Text 2"/>
    <w:basedOn w:val="Normal"/>
    <w:link w:val="BodyText2Char"/>
    <w:uiPriority w:val="99"/>
    <w:semiHidden/>
    <w:unhideWhenUsed/>
    <w:rsid w:val="00F23814"/>
    <w:pPr>
      <w:spacing w:after="120" w:line="480" w:lineRule="auto"/>
    </w:pPr>
  </w:style>
  <w:style w:type="character" w:customStyle="1" w:styleId="BodyText2Char">
    <w:name w:val="Body Text 2 Char"/>
    <w:basedOn w:val="DefaultParagraphFont"/>
    <w:link w:val="BodyText2"/>
    <w:uiPriority w:val="99"/>
    <w:semiHidden/>
    <w:rsid w:val="00F23814"/>
    <w:rPr>
      <w:rFonts w:ascii="Calibri" w:hAnsi="Calibri"/>
      <w:color w:val="1E1E1E"/>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2771">
      <w:bodyDiv w:val="1"/>
      <w:marLeft w:val="0"/>
      <w:marRight w:val="0"/>
      <w:marTop w:val="0"/>
      <w:marBottom w:val="0"/>
      <w:divBdr>
        <w:top w:val="none" w:sz="0" w:space="0" w:color="auto"/>
        <w:left w:val="none" w:sz="0" w:space="0" w:color="auto"/>
        <w:bottom w:val="none" w:sz="0" w:space="0" w:color="auto"/>
        <w:right w:val="none" w:sz="0" w:space="0" w:color="auto"/>
      </w:divBdr>
    </w:div>
    <w:div w:id="224755543">
      <w:bodyDiv w:val="1"/>
      <w:marLeft w:val="0"/>
      <w:marRight w:val="0"/>
      <w:marTop w:val="0"/>
      <w:marBottom w:val="0"/>
      <w:divBdr>
        <w:top w:val="none" w:sz="0" w:space="0" w:color="auto"/>
        <w:left w:val="none" w:sz="0" w:space="0" w:color="auto"/>
        <w:bottom w:val="none" w:sz="0" w:space="0" w:color="auto"/>
        <w:right w:val="none" w:sz="0" w:space="0" w:color="auto"/>
      </w:divBdr>
    </w:div>
    <w:div w:id="405490726">
      <w:bodyDiv w:val="1"/>
      <w:marLeft w:val="0"/>
      <w:marRight w:val="0"/>
      <w:marTop w:val="0"/>
      <w:marBottom w:val="0"/>
      <w:divBdr>
        <w:top w:val="none" w:sz="0" w:space="0" w:color="auto"/>
        <w:left w:val="none" w:sz="0" w:space="0" w:color="auto"/>
        <w:bottom w:val="none" w:sz="0" w:space="0" w:color="auto"/>
        <w:right w:val="none" w:sz="0" w:space="0" w:color="auto"/>
      </w:divBdr>
    </w:div>
    <w:div w:id="1042558857">
      <w:bodyDiv w:val="1"/>
      <w:marLeft w:val="0"/>
      <w:marRight w:val="0"/>
      <w:marTop w:val="0"/>
      <w:marBottom w:val="0"/>
      <w:divBdr>
        <w:top w:val="none" w:sz="0" w:space="0" w:color="auto"/>
        <w:left w:val="none" w:sz="0" w:space="0" w:color="auto"/>
        <w:bottom w:val="none" w:sz="0" w:space="0" w:color="auto"/>
        <w:right w:val="none" w:sz="0" w:space="0" w:color="auto"/>
      </w:divBdr>
    </w:div>
    <w:div w:id="214041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svg"/><Relationship Id="rId26" Type="http://schemas.openxmlformats.org/officeDocument/2006/relationships/image" Target="media/image17.svg"/><Relationship Id="rId39" Type="http://schemas.openxmlformats.org/officeDocument/2006/relationships/theme" Target="theme/theme1.xml"/><Relationship Id="rId21" Type="http://schemas.openxmlformats.org/officeDocument/2006/relationships/image" Target="media/image12.png"/><Relationship Id="rId34" Type="http://schemas.openxmlformats.org/officeDocument/2006/relationships/hyperlink" Target="https://www.ombudsman.parliament.nz/resources/te-rautaki-maori-kaitiaki-mana-tangata-chief-ombudsmans-te-ao-maori-strategy"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oter" Target="footer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svg"/><Relationship Id="rId20" Type="http://schemas.openxmlformats.org/officeDocument/2006/relationships/image" Target="media/image11.sv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mbudsman.parliament.nz/" TargetMode="External"/><Relationship Id="rId24" Type="http://schemas.openxmlformats.org/officeDocument/2006/relationships/image" Target="media/image15.svg"/><Relationship Id="rId32" Type="http://schemas.openxmlformats.org/officeDocument/2006/relationships/image" Target="media/image23.svg"/><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svg"/><Relationship Id="rId36" Type="http://schemas.openxmlformats.org/officeDocument/2006/relationships/image" Target="media/image24.jpeg"/><Relationship Id="rId10" Type="http://schemas.openxmlformats.org/officeDocument/2006/relationships/hyperlink" Target="http://www.ombudsman.parliament.nz/" TargetMode="External"/><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jpeg"/><Relationship Id="rId22" Type="http://schemas.openxmlformats.org/officeDocument/2006/relationships/image" Target="media/image13.svg"/><Relationship Id="rId27" Type="http://schemas.openxmlformats.org/officeDocument/2006/relationships/image" Target="media/image18.png"/><Relationship Id="rId30" Type="http://schemas.openxmlformats.org/officeDocument/2006/relationships/image" Target="media/image21.svg"/><Relationship Id="rId35"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5.jpg"/></Relationships>
</file>

<file path=word/theme/theme1.xml><?xml version="1.0" encoding="utf-8"?>
<a:theme xmlns:a="http://schemas.openxmlformats.org/drawingml/2006/main" name="OOTO Theme">
  <a:themeElements>
    <a:clrScheme name="OOTO Colours">
      <a:dk1>
        <a:srgbClr val="000000"/>
      </a:dk1>
      <a:lt1>
        <a:srgbClr val="FFFFFF"/>
      </a:lt1>
      <a:dk2>
        <a:srgbClr val="262626"/>
      </a:dk2>
      <a:lt2>
        <a:srgbClr val="F2F2F2"/>
      </a:lt2>
      <a:accent1>
        <a:srgbClr val="2BB673"/>
      </a:accent1>
      <a:accent2>
        <a:srgbClr val="93B41A"/>
      </a:accent2>
      <a:accent3>
        <a:srgbClr val="F06A3B"/>
      </a:accent3>
      <a:accent4>
        <a:srgbClr val="9561CC"/>
      </a:accent4>
      <a:accent5>
        <a:srgbClr val="00ADC6"/>
      </a:accent5>
      <a:accent6>
        <a:srgbClr val="FD8F0A"/>
      </a:accent6>
      <a:hlink>
        <a:srgbClr val="0D6AB8"/>
      </a:hlink>
      <a:folHlink>
        <a:srgbClr val="3C98E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C7E13-19BF-4896-8C5D-0AA722980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6597</Words>
  <Characters>37606</Characters>
  <Application>Microsoft Office Word</Application>
  <DocSecurity>0</DocSecurity>
  <Lines>313</Lines>
  <Paragraphs>88</Paragraphs>
  <ScaleCrop>false</ScaleCrop>
  <Company/>
  <LinksUpToDate>false</LinksUpToDate>
  <CharactersWithSpaces>44115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2026-10-19T02:19:00Z</dcterms:created>
  <dcterms:modified xsi:type="dcterms:W3CDTF">2026-10-19T02:19:00Z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67d216-400b-4799-8a06-22bb06804922_Enabled">
    <vt:lpwstr>true</vt:lpwstr>
  </property>
  <property fmtid="{D5CDD505-2E9C-101B-9397-08002B2CF9AE}" pid="3" name="MSIP_Label_6a67d216-400b-4799-8a06-22bb06804922_SetDate">
    <vt:lpwstr>2026-10-19T02:19:57Z</vt:lpwstr>
  </property>
  <property fmtid="{D5CDD505-2E9C-101B-9397-08002B2CF9AE}" pid="4" name="MSIP_Label_6a67d216-400b-4799-8a06-22bb06804922_Method">
    <vt:lpwstr>Standard</vt:lpwstr>
  </property>
  <property fmtid="{D5CDD505-2E9C-101B-9397-08002B2CF9AE}" pid="5" name="MSIP_Label_6a67d216-400b-4799-8a06-22bb06804922_Name">
    <vt:lpwstr>Unlabelled</vt:lpwstr>
  </property>
  <property fmtid="{D5CDD505-2E9C-101B-9397-08002B2CF9AE}" pid="6" name="MSIP_Label_6a67d216-400b-4799-8a06-22bb06804922_SiteId">
    <vt:lpwstr>d7313039-86b2-4d25-9be8-abe2799c2315</vt:lpwstr>
  </property>
  <property fmtid="{D5CDD505-2E9C-101B-9397-08002B2CF9AE}" pid="7" name="MSIP_Label_6a67d216-400b-4799-8a06-22bb06804922_ActionId">
    <vt:lpwstr>bb038e87-9aad-4b4f-a9c7-f2fda0f7dfc3</vt:lpwstr>
  </property>
  <property fmtid="{D5CDD505-2E9C-101B-9397-08002B2CF9AE}" pid="8" name="MSIP_Label_6a67d216-400b-4799-8a06-22bb06804922_ContentBits">
    <vt:lpwstr>0</vt:lpwstr>
  </property>
  <property fmtid="{D5CDD505-2E9C-101B-9397-08002B2CF9AE}" pid="9" name="MSIP_Label_6a67d216-400b-4799-8a06-22bb06804922_Tag">
    <vt:lpwstr>10, 3, 0, 1</vt:lpwstr>
  </property>
</Properties>
</file>