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CDB609" w14:textId="68D6F75B" w:rsidR="00A11796" w:rsidRDefault="00403311">
      <w:r>
        <w:rPr>
          <w:noProof/>
          <w:color w:val="017E5D"/>
        </w:rPr>
        <w:drawing>
          <wp:anchor distT="0" distB="0" distL="114300" distR="114300" simplePos="0" relativeHeight="251661312" behindDoc="1" locked="0" layoutInCell="1" allowOverlap="1" wp14:anchorId="7FE4D5A9" wp14:editId="4929C0BF">
            <wp:simplePos x="0" y="0"/>
            <wp:positionH relativeFrom="page">
              <wp:align>left</wp:align>
            </wp:positionH>
            <wp:positionV relativeFrom="paragraph">
              <wp:posOffset>-244212</wp:posOffset>
            </wp:positionV>
            <wp:extent cx="10698480" cy="7565378"/>
            <wp:effectExtent l="0" t="0" r="7620" b="0"/>
            <wp:wrapNone/>
            <wp:docPr id="2081529288" name="Picture 2" descr="A light background with Pitau-a-manaia Ombudsman tohu, watermarked. The bottom left features the Ombudsman Kaitiaki Mana Tangata logo. The bottom right displays our tagline, &quot;tuia kia ōrite. Fairness for all. In the middle is the message &quot;You can find pre-election OIA guidance on our website.  &#10;www.ombudsman.parliament.nz/election2026&quot;. There is a green QR code next to this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1529288" name="Picture 2" descr="A light background with Pitau-a-manaia Ombudsman tohu, watermarked. The bottom left features the Ombudsman Kaitiaki Mana Tangata logo. The bottom right displays our tagline, &quot;tuia kia ōrite. Fairness for all. In the middle is the message &quot;You can find pre-election OIA guidance on our website.  &#10;www.ombudsman.parliament.nz/election2026&quot;. There is a green QR code next to this.&#10;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98480" cy="75653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A4630">
        <w:t xml:space="preserve"> </w:t>
      </w:r>
      <w:r w:rsidR="00A11796">
        <w:t xml:space="preserve"> </w:t>
      </w:r>
    </w:p>
    <w:p w14:paraId="72E3674E" w14:textId="4A6F90CB" w:rsidR="000B082F" w:rsidRDefault="000B082F"/>
    <w:p w14:paraId="4EBCB42C" w14:textId="46A53E1E" w:rsidR="004C15E0" w:rsidRDefault="004C15E0"/>
    <w:p w14:paraId="6014EA7B" w14:textId="35129E94" w:rsidR="004C15E0" w:rsidRDefault="00C414F9">
      <w:r>
        <w:rPr>
          <w:noProof/>
          <w:color w:val="017E5D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6C1FB14" wp14:editId="2A5F5FBE">
                <wp:simplePos x="0" y="0"/>
                <wp:positionH relativeFrom="margin">
                  <wp:posOffset>382489</wp:posOffset>
                </wp:positionH>
                <wp:positionV relativeFrom="paragraph">
                  <wp:posOffset>14977</wp:posOffset>
                </wp:positionV>
                <wp:extent cx="6905297" cy="3354705"/>
                <wp:effectExtent l="0" t="0" r="0" b="0"/>
                <wp:wrapNone/>
                <wp:docPr id="1981435635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05297" cy="33547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F3A5FAB" w14:textId="14B3DA2A" w:rsidR="00CB6BD8" w:rsidRPr="00F071C4" w:rsidRDefault="00CB6BD8" w:rsidP="00CB6BD8">
                            <w:pPr>
                              <w:pStyle w:val="Heading1"/>
                              <w:rPr>
                                <w:rFonts w:ascii="Calibri" w:hAnsi="Calibri" w:cs="Calibri"/>
                                <w:b/>
                                <w:color w:val="017E5D"/>
                                <w:sz w:val="96"/>
                                <w:szCs w:val="96"/>
                              </w:rPr>
                            </w:pPr>
                            <w:r w:rsidRPr="00F071C4">
                              <w:rPr>
                                <w:rFonts w:ascii="Calibri" w:hAnsi="Calibri" w:cs="Calibri"/>
                                <w:b/>
                                <w:color w:val="017E5D"/>
                                <w:sz w:val="96"/>
                                <w:szCs w:val="96"/>
                              </w:rPr>
                              <w:t xml:space="preserve">The </w:t>
                            </w:r>
                            <w:proofErr w:type="spellStart"/>
                            <w:r w:rsidRPr="00F071C4">
                              <w:rPr>
                                <w:rFonts w:ascii="Calibri" w:hAnsi="Calibri" w:cs="Calibri"/>
                                <w:b/>
                                <w:color w:val="017E5D"/>
                                <w:sz w:val="96"/>
                                <w:szCs w:val="96"/>
                              </w:rPr>
                              <w:t>OIA</w:t>
                            </w:r>
                            <w:proofErr w:type="spellEnd"/>
                            <w:r w:rsidRPr="00F071C4">
                              <w:rPr>
                                <w:rFonts w:ascii="Calibri" w:hAnsi="Calibri" w:cs="Calibri"/>
                                <w:b/>
                                <w:color w:val="017E5D"/>
                                <w:sz w:val="96"/>
                                <w:szCs w:val="96"/>
                              </w:rPr>
                              <w:t xml:space="preserve"> and you</w:t>
                            </w:r>
                          </w:p>
                          <w:p w14:paraId="6878BDA2" w14:textId="7B0FD5E7" w:rsidR="00CB6BD8" w:rsidRPr="00F071C4" w:rsidRDefault="00CB6BD8" w:rsidP="00CB6BD8">
                            <w:pPr>
                              <w:rPr>
                                <w:rFonts w:ascii="Calibri" w:hAnsi="Calibri" w:cs="Calibri"/>
                                <w:sz w:val="56"/>
                                <w:szCs w:val="56"/>
                              </w:rPr>
                            </w:pPr>
                            <w:r w:rsidRPr="00F071C4">
                              <w:rPr>
                                <w:rFonts w:ascii="Calibri" w:hAnsi="Calibri" w:cs="Calibri"/>
                                <w:sz w:val="56"/>
                                <w:szCs w:val="56"/>
                              </w:rPr>
                              <w:t>Election 2026</w:t>
                            </w:r>
                          </w:p>
                          <w:p w14:paraId="041F3B05" w14:textId="4D72F110" w:rsidR="00DB1333" w:rsidRPr="00DB1333" w:rsidRDefault="001404B0" w:rsidP="00DB1333">
                            <w:pPr>
                              <w:rPr>
                                <w:rFonts w:ascii="Calibri" w:hAnsi="Calibri" w:cs="Calibri"/>
                                <w:sz w:val="40"/>
                                <w:szCs w:val="40"/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40"/>
                                <w:szCs w:val="40"/>
                                <w:lang w:val="en-US"/>
                              </w:rPr>
                              <w:t>G</w:t>
                            </w:r>
                            <w:r w:rsidR="00DB1333" w:rsidRPr="00DB1333">
                              <w:rPr>
                                <w:rFonts w:ascii="Calibri" w:hAnsi="Calibri" w:cs="Calibri"/>
                                <w:sz w:val="40"/>
                                <w:szCs w:val="40"/>
                                <w:lang w:val="en-US"/>
                              </w:rPr>
                              <w:t xml:space="preserve">etting it right </w:t>
                            </w:r>
                          </w:p>
                          <w:p w14:paraId="0BFCC4AB" w14:textId="7393C338" w:rsidR="000C20E0" w:rsidRPr="00F071C4" w:rsidRDefault="007873CD" w:rsidP="00CE6FA6">
                            <w:pPr>
                              <w:rPr>
                                <w:rFonts w:ascii="Calibri" w:hAnsi="Calibri" w:cs="Calibri"/>
                                <w:sz w:val="40"/>
                                <w:szCs w:val="40"/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40"/>
                                <w:szCs w:val="40"/>
                                <w:lang w:val="en-US"/>
                              </w:rPr>
                              <w:t>September</w:t>
                            </w:r>
                            <w:r w:rsidR="000C20E0" w:rsidRPr="00F071C4">
                              <w:rPr>
                                <w:rFonts w:ascii="Calibri" w:hAnsi="Calibri" w:cs="Calibri"/>
                                <w:sz w:val="40"/>
                                <w:szCs w:val="40"/>
                                <w:lang w:val="en-US"/>
                              </w:rPr>
                              <w:t xml:space="preserve"> 2026</w:t>
                            </w:r>
                          </w:p>
                          <w:p w14:paraId="1D74D8FF" w14:textId="77777777" w:rsidR="00CB6BD8" w:rsidRPr="0072784F" w:rsidRDefault="00CB6BD8" w:rsidP="00CB6BD8">
                            <w:pPr>
                              <w:rPr>
                                <w:color w:val="017E5D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C1FB14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30.1pt;margin-top:1.2pt;width:543.7pt;height:264.1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" filled="f" stroked="f" strokeweight=".5pt">
                <v:textbox>
                  <w:txbxContent>
                    <w:p w14:paraId="1F3A5FAB" w14:textId="14B3DA2A" w:rsidR="00CB6BD8" w:rsidRPr="00F071C4" w:rsidRDefault="00CB6BD8" w:rsidP="00CB6BD8">
                      <w:pPr>
                        <w:pStyle w:val="Heading1"/>
                        <w:rPr>
                          <w:rFonts w:ascii="Calibri" w:hAnsi="Calibri" w:cs="Calibri"/>
                          <w:b/>
                          <w:color w:val="017E5D"/>
                          <w:sz w:val="96"/>
                          <w:szCs w:val="96"/>
                        </w:rPr>
                      </w:pPr>
                      <w:r w:rsidRPr="00F071C4">
                        <w:rPr>
                          <w:rFonts w:ascii="Calibri" w:hAnsi="Calibri" w:cs="Calibri"/>
                          <w:b/>
                          <w:color w:val="017E5D"/>
                          <w:sz w:val="96"/>
                          <w:szCs w:val="96"/>
                        </w:rPr>
                        <w:t xml:space="preserve">The </w:t>
                      </w:r>
                      <w:proofErr w:type="spellStart"/>
                      <w:r w:rsidRPr="00F071C4">
                        <w:rPr>
                          <w:rFonts w:ascii="Calibri" w:hAnsi="Calibri" w:cs="Calibri"/>
                          <w:b/>
                          <w:color w:val="017E5D"/>
                          <w:sz w:val="96"/>
                          <w:szCs w:val="96"/>
                        </w:rPr>
                        <w:t>OIA</w:t>
                      </w:r>
                      <w:proofErr w:type="spellEnd"/>
                      <w:r w:rsidRPr="00F071C4">
                        <w:rPr>
                          <w:rFonts w:ascii="Calibri" w:hAnsi="Calibri" w:cs="Calibri"/>
                          <w:b/>
                          <w:color w:val="017E5D"/>
                          <w:sz w:val="96"/>
                          <w:szCs w:val="96"/>
                        </w:rPr>
                        <w:t xml:space="preserve"> and you</w:t>
                      </w:r>
                    </w:p>
                    <w:p w14:paraId="6878BDA2" w14:textId="7B0FD5E7" w:rsidR="00CB6BD8" w:rsidRPr="00F071C4" w:rsidRDefault="00CB6BD8" w:rsidP="00CB6BD8">
                      <w:pPr>
                        <w:rPr>
                          <w:rFonts w:ascii="Calibri" w:hAnsi="Calibri" w:cs="Calibri"/>
                          <w:sz w:val="56"/>
                          <w:szCs w:val="56"/>
                        </w:rPr>
                      </w:pPr>
                      <w:r w:rsidRPr="00F071C4">
                        <w:rPr>
                          <w:rFonts w:ascii="Calibri" w:hAnsi="Calibri" w:cs="Calibri"/>
                          <w:sz w:val="56"/>
                          <w:szCs w:val="56"/>
                        </w:rPr>
                        <w:t>Election 2026</w:t>
                      </w:r>
                    </w:p>
                    <w:p w14:paraId="041F3B05" w14:textId="4D72F110" w:rsidR="00DB1333" w:rsidRPr="00DB1333" w:rsidRDefault="001404B0" w:rsidP="00DB1333">
                      <w:pPr>
                        <w:rPr>
                          <w:rFonts w:ascii="Calibri" w:hAnsi="Calibri" w:cs="Calibri"/>
                          <w:sz w:val="40"/>
                          <w:szCs w:val="40"/>
                          <w:lang w:val="en-US"/>
                        </w:rPr>
                      </w:pPr>
                      <w:r>
                        <w:rPr>
                          <w:rFonts w:ascii="Calibri" w:hAnsi="Calibri" w:cs="Calibri"/>
                          <w:sz w:val="40"/>
                          <w:szCs w:val="40"/>
                          <w:lang w:val="en-US"/>
                        </w:rPr>
                        <w:t>G</w:t>
                      </w:r>
                      <w:r w:rsidR="00DB1333" w:rsidRPr="00DB1333">
                        <w:rPr>
                          <w:rFonts w:ascii="Calibri" w:hAnsi="Calibri" w:cs="Calibri"/>
                          <w:sz w:val="40"/>
                          <w:szCs w:val="40"/>
                          <w:lang w:val="en-US"/>
                        </w:rPr>
                        <w:t xml:space="preserve">etting it right </w:t>
                      </w:r>
                    </w:p>
                    <w:p w14:paraId="0BFCC4AB" w14:textId="7393C338" w:rsidR="000C20E0" w:rsidRPr="00F071C4" w:rsidRDefault="007873CD" w:rsidP="00CE6FA6">
                      <w:pPr>
                        <w:rPr>
                          <w:rFonts w:ascii="Calibri" w:hAnsi="Calibri" w:cs="Calibri"/>
                          <w:sz w:val="40"/>
                          <w:szCs w:val="40"/>
                          <w:lang w:val="en-US"/>
                        </w:rPr>
                      </w:pPr>
                      <w:r>
                        <w:rPr>
                          <w:rFonts w:ascii="Calibri" w:hAnsi="Calibri" w:cs="Calibri"/>
                          <w:sz w:val="40"/>
                          <w:szCs w:val="40"/>
                          <w:lang w:val="en-US"/>
                        </w:rPr>
                        <w:t>September</w:t>
                      </w:r>
                      <w:r w:rsidR="000C20E0" w:rsidRPr="00F071C4">
                        <w:rPr>
                          <w:rFonts w:ascii="Calibri" w:hAnsi="Calibri" w:cs="Calibri"/>
                          <w:sz w:val="40"/>
                          <w:szCs w:val="40"/>
                          <w:lang w:val="en-US"/>
                        </w:rPr>
                        <w:t xml:space="preserve"> 2026</w:t>
                      </w:r>
                    </w:p>
                    <w:p w14:paraId="1D74D8FF" w14:textId="77777777" w:rsidR="00CB6BD8" w:rsidRPr="0072784F" w:rsidRDefault="00CB6BD8" w:rsidP="00CB6BD8">
                      <w:pPr>
                        <w:rPr>
                          <w:color w:val="017E5D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4C15E0">
        <w:br w:type="page"/>
      </w:r>
    </w:p>
    <w:tbl>
      <w:tblPr>
        <w:tblStyle w:val="TableGridAnnualReport"/>
        <w:tblpPr w:leftFromText="181" w:rightFromText="181" w:vertAnchor="page" w:horzAnchor="margin" w:tblpXSpec="center" w:tblpY="795"/>
        <w:tblW w:w="16084" w:type="dxa"/>
        <w:tblLayout w:type="fixed"/>
        <w:tblLook w:val="0420" w:firstRow="1" w:lastRow="0" w:firstColumn="0" w:lastColumn="0" w:noHBand="0" w:noVBand="1"/>
        <w:tblCaption w:val="Table for formatting purposes"/>
      </w:tblPr>
      <w:tblGrid>
        <w:gridCol w:w="4915"/>
        <w:gridCol w:w="6635"/>
        <w:gridCol w:w="4534"/>
      </w:tblGrid>
      <w:tr w:rsidR="005B3521" w14:paraId="78D76768" w14:textId="77777777" w:rsidTr="006607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547"/>
          <w:tblHeader w:val="0"/>
        </w:trPr>
        <w:tc>
          <w:tcPr>
            <w:tcW w:w="4915" w:type="dxa"/>
            <w:shd w:val="clear" w:color="auto" w:fill="017E5D"/>
          </w:tcPr>
          <w:p w14:paraId="7E7B8EAA" w14:textId="77777777" w:rsidR="004C15E0" w:rsidRPr="00A40CB0" w:rsidRDefault="004C15E0" w:rsidP="0066078D">
            <w:pPr>
              <w:rPr>
                <w:rFonts w:ascii="Calibri" w:hAnsi="Calibri" w:cs="Calibri"/>
                <w:b/>
                <w:bCs/>
                <w:color w:val="FFFFFF" w:themeColor="background1"/>
                <w:sz w:val="24"/>
                <w:szCs w:val="24"/>
              </w:rPr>
            </w:pPr>
            <w:r w:rsidRPr="00A40CB0">
              <w:rPr>
                <w:rFonts w:ascii="Calibri" w:hAnsi="Calibri" w:cs="Calibri"/>
                <w:b/>
                <w:bCs/>
                <w:color w:val="FFFFFF" w:themeColor="background1"/>
                <w:sz w:val="24"/>
                <w:szCs w:val="24"/>
              </w:rPr>
              <w:lastRenderedPageBreak/>
              <w:t>Requesters</w:t>
            </w:r>
          </w:p>
        </w:tc>
        <w:tc>
          <w:tcPr>
            <w:tcW w:w="6635" w:type="dxa"/>
            <w:shd w:val="clear" w:color="auto" w:fill="017E5D"/>
          </w:tcPr>
          <w:p w14:paraId="651D08D7" w14:textId="77777777" w:rsidR="004C15E0" w:rsidRPr="00A40CB0" w:rsidRDefault="004C15E0" w:rsidP="0066078D">
            <w:pPr>
              <w:rPr>
                <w:rFonts w:ascii="Calibri" w:hAnsi="Calibri" w:cs="Calibri"/>
                <w:b/>
                <w:bCs/>
                <w:color w:val="FFFFFF" w:themeColor="background1"/>
                <w:sz w:val="24"/>
                <w:szCs w:val="24"/>
              </w:rPr>
            </w:pPr>
            <w:r w:rsidRPr="00A40CB0">
              <w:rPr>
                <w:rFonts w:ascii="Calibri" w:hAnsi="Calibri" w:cs="Calibri"/>
                <w:b/>
                <w:bCs/>
                <w:color w:val="FFFFFF" w:themeColor="background1"/>
                <w:sz w:val="24"/>
                <w:szCs w:val="24"/>
              </w:rPr>
              <w:t>Ministers (and agencies)</w:t>
            </w:r>
          </w:p>
        </w:tc>
        <w:tc>
          <w:tcPr>
            <w:tcW w:w="4534" w:type="dxa"/>
            <w:shd w:val="clear" w:color="auto" w:fill="017E5D"/>
          </w:tcPr>
          <w:p w14:paraId="25E90E54" w14:textId="77777777" w:rsidR="004C15E0" w:rsidRPr="00A40CB0" w:rsidRDefault="004C15E0" w:rsidP="0066078D">
            <w:pPr>
              <w:rPr>
                <w:rFonts w:ascii="Calibri" w:hAnsi="Calibri" w:cs="Calibri"/>
                <w:b/>
                <w:bCs/>
                <w:color w:val="FFFFFF" w:themeColor="background1"/>
                <w:sz w:val="24"/>
                <w:szCs w:val="24"/>
              </w:rPr>
            </w:pPr>
            <w:r w:rsidRPr="00A40CB0">
              <w:rPr>
                <w:rFonts w:ascii="Calibri" w:hAnsi="Calibri" w:cs="Calibri"/>
                <w:b/>
                <w:bCs/>
                <w:color w:val="FFFFFF" w:themeColor="background1"/>
                <w:sz w:val="24"/>
                <w:szCs w:val="24"/>
              </w:rPr>
              <w:t>The Ombudsman</w:t>
            </w:r>
          </w:p>
        </w:tc>
      </w:tr>
      <w:tr w:rsidR="00503604" w14:paraId="2FA95C1F" w14:textId="77777777" w:rsidTr="006607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9761"/>
        </w:trPr>
        <w:tc>
          <w:tcPr>
            <w:tcW w:w="4915" w:type="dxa"/>
          </w:tcPr>
          <w:p w14:paraId="566F559D" w14:textId="77777777" w:rsidR="00BE5DB0" w:rsidRPr="0066078D" w:rsidRDefault="00BE5DB0" w:rsidP="000C4AEB">
            <w:pPr>
              <w:pStyle w:val="Body"/>
              <w:numPr>
                <w:ilvl w:val="0"/>
                <w:numId w:val="1"/>
              </w:numPr>
              <w:spacing w:after="120"/>
              <w:ind w:right="283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66078D"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  <w:t xml:space="preserve">You can request </w:t>
            </w:r>
            <w:proofErr w:type="gramStart"/>
            <w:r w:rsidRPr="0066078D"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  <w:t>urgency</w:t>
            </w:r>
            <w:proofErr w:type="gramEnd"/>
            <w:r w:rsidRPr="0066078D"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  <w:t>.</w:t>
            </w:r>
            <w:r w:rsidRPr="0066078D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Ask for your request to be </w:t>
            </w:r>
            <w:proofErr w:type="spellStart"/>
            <w:r w:rsidRPr="0066078D">
              <w:rPr>
                <w:rFonts w:ascii="Calibri" w:hAnsi="Calibri" w:cs="Calibri"/>
                <w:sz w:val="24"/>
                <w:szCs w:val="24"/>
                <w:lang w:val="en-US"/>
              </w:rPr>
              <w:t>prioritised</w:t>
            </w:r>
            <w:proofErr w:type="spellEnd"/>
            <w:r w:rsidRPr="0066078D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if the information will help people decide who to vote for. </w:t>
            </w:r>
          </w:p>
          <w:p w14:paraId="08345EF3" w14:textId="77777777" w:rsidR="00BE5DB0" w:rsidRPr="0066078D" w:rsidRDefault="00BE5DB0" w:rsidP="000C4AEB">
            <w:pPr>
              <w:pStyle w:val="Body"/>
              <w:numPr>
                <w:ilvl w:val="0"/>
                <w:numId w:val="1"/>
              </w:numPr>
              <w:spacing w:after="120"/>
              <w:ind w:right="283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66078D"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  <w:t>Provide context.</w:t>
            </w:r>
            <w:r w:rsidRPr="0066078D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Explain why you want the information urgently, to help the agency </w:t>
            </w:r>
            <w:proofErr w:type="gramStart"/>
            <w:r w:rsidRPr="0066078D">
              <w:rPr>
                <w:rFonts w:ascii="Calibri" w:hAnsi="Calibri" w:cs="Calibri"/>
                <w:sz w:val="24"/>
                <w:szCs w:val="24"/>
                <w:lang w:val="en-US"/>
              </w:rPr>
              <w:t>make a decision</w:t>
            </w:r>
            <w:proofErr w:type="gramEnd"/>
            <w:r w:rsidRPr="0066078D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on whether your request will be </w:t>
            </w:r>
            <w:proofErr w:type="spellStart"/>
            <w:r w:rsidRPr="0066078D">
              <w:rPr>
                <w:rFonts w:ascii="Calibri" w:hAnsi="Calibri" w:cs="Calibri"/>
                <w:sz w:val="24"/>
                <w:szCs w:val="24"/>
                <w:lang w:val="en-US"/>
              </w:rPr>
              <w:t>prioritised</w:t>
            </w:r>
            <w:proofErr w:type="spellEnd"/>
            <w:r w:rsidRPr="0066078D">
              <w:rPr>
                <w:rFonts w:ascii="Calibri" w:hAnsi="Calibri" w:cs="Calibri"/>
                <w:sz w:val="24"/>
                <w:szCs w:val="24"/>
                <w:lang w:val="en-US"/>
              </w:rPr>
              <w:t xml:space="preserve">. </w:t>
            </w:r>
          </w:p>
          <w:p w14:paraId="5C2B4DDE" w14:textId="77777777" w:rsidR="00BE5DB0" w:rsidRPr="0066078D" w:rsidRDefault="00BE5DB0" w:rsidP="000C4AEB">
            <w:pPr>
              <w:pStyle w:val="Body"/>
              <w:numPr>
                <w:ilvl w:val="0"/>
                <w:numId w:val="1"/>
              </w:numPr>
              <w:spacing w:after="120"/>
              <w:ind w:right="283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66078D"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  <w:t>Be open to alternatives.</w:t>
            </w:r>
            <w:r w:rsidRPr="0066078D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Tell the agency you are open to receiving information in a different way – such as a summary – if it will enable quicker access.</w:t>
            </w:r>
          </w:p>
          <w:p w14:paraId="04572355" w14:textId="77777777" w:rsidR="00BE5DB0" w:rsidRPr="0066078D" w:rsidRDefault="00BE5DB0" w:rsidP="000C4AEB">
            <w:pPr>
              <w:pStyle w:val="Body"/>
              <w:numPr>
                <w:ilvl w:val="0"/>
                <w:numId w:val="1"/>
              </w:numPr>
              <w:spacing w:after="120"/>
              <w:ind w:right="283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66078D"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  <w:t>Be aware that not all information is official information.</w:t>
            </w:r>
            <w:r w:rsidRPr="0066078D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There is a difference between Ministerial official information – which is covered by the </w:t>
            </w:r>
            <w:proofErr w:type="spellStart"/>
            <w:r w:rsidRPr="0066078D">
              <w:rPr>
                <w:rFonts w:ascii="Calibri" w:hAnsi="Calibri" w:cs="Calibri"/>
                <w:sz w:val="24"/>
                <w:szCs w:val="24"/>
                <w:lang w:val="en-US"/>
              </w:rPr>
              <w:t>OIA</w:t>
            </w:r>
            <w:proofErr w:type="spellEnd"/>
            <w:r w:rsidRPr="0066078D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– and party campaign information – which generally isn’t covered. </w:t>
            </w:r>
          </w:p>
          <w:p w14:paraId="1DF313A7" w14:textId="04E50B97" w:rsidR="00BE5DB0" w:rsidRPr="0066078D" w:rsidRDefault="00BE5DB0" w:rsidP="000C4AEB">
            <w:pPr>
              <w:pStyle w:val="Body"/>
              <w:numPr>
                <w:ilvl w:val="0"/>
                <w:numId w:val="1"/>
              </w:numPr>
              <w:spacing w:after="120"/>
              <w:ind w:right="283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66078D"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  <w:t>If something’s not right, come to the Ombudsman quickly.</w:t>
            </w:r>
            <w:r w:rsidRPr="0066078D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If you’re unhappy with the response to your request, go to the Ombudsman as soon as you can, using our </w:t>
            </w:r>
            <w:hyperlink r:id="rId8" w:history="1">
              <w:r w:rsidR="00103F70" w:rsidRPr="0066078D">
                <w:rPr>
                  <w:rStyle w:val="Hyperlink"/>
                  <w:rFonts w:ascii="Calibri" w:hAnsi="Calibri" w:cs="Calibri"/>
                  <w:sz w:val="24"/>
                  <w:szCs w:val="24"/>
                </w:rPr>
                <w:t>complaint form.</w:t>
              </w:r>
            </w:hyperlink>
          </w:p>
          <w:p w14:paraId="3E68CC2B" w14:textId="198D2273" w:rsidR="00EB1147" w:rsidRPr="00A61996" w:rsidRDefault="00EB1147" w:rsidP="0066078D">
            <w:pPr>
              <w:pStyle w:val="Body"/>
              <w:spacing w:after="120"/>
              <w:ind w:left="69"/>
              <w:rPr>
                <w:color w:val="FFFFFF" w:themeColor="background1"/>
              </w:rPr>
            </w:pPr>
          </w:p>
        </w:tc>
        <w:tc>
          <w:tcPr>
            <w:tcW w:w="6635" w:type="dxa"/>
          </w:tcPr>
          <w:p w14:paraId="26671B86" w14:textId="77777777" w:rsidR="00103F70" w:rsidRPr="001C786F" w:rsidRDefault="00103F70" w:rsidP="0066078D">
            <w:pPr>
              <w:pStyle w:val="Body"/>
              <w:numPr>
                <w:ilvl w:val="0"/>
                <w:numId w:val="1"/>
              </w:numPr>
              <w:spacing w:after="120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1C786F"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  <w:t>Apply the public interest test.</w:t>
            </w:r>
            <w:r w:rsidRPr="001C786F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Consider if there is </w:t>
            </w:r>
            <w:proofErr w:type="gramStart"/>
            <w:r w:rsidRPr="001C786F">
              <w:rPr>
                <w:rFonts w:ascii="Calibri" w:hAnsi="Calibri" w:cs="Calibri"/>
                <w:sz w:val="24"/>
                <w:szCs w:val="24"/>
                <w:lang w:val="en-US"/>
              </w:rPr>
              <w:t>a public</w:t>
            </w:r>
            <w:proofErr w:type="gramEnd"/>
            <w:r w:rsidRPr="001C786F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interest in releasing the information to help inform voters ahead of the election</w:t>
            </w:r>
          </w:p>
          <w:p w14:paraId="5C97BD38" w14:textId="77777777" w:rsidR="00103F70" w:rsidRPr="001C786F" w:rsidRDefault="00103F70" w:rsidP="0066078D">
            <w:pPr>
              <w:pStyle w:val="Body"/>
              <w:numPr>
                <w:ilvl w:val="0"/>
                <w:numId w:val="1"/>
              </w:numPr>
              <w:spacing w:after="120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1C786F"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  <w:t>Consider proactive release.</w:t>
            </w:r>
            <w:r w:rsidRPr="001C786F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Make information available without waiting for requests.  </w:t>
            </w:r>
          </w:p>
          <w:p w14:paraId="4442E981" w14:textId="77777777" w:rsidR="00103F70" w:rsidRPr="001C786F" w:rsidRDefault="00103F70" w:rsidP="0066078D">
            <w:pPr>
              <w:pStyle w:val="Body"/>
              <w:numPr>
                <w:ilvl w:val="0"/>
                <w:numId w:val="1"/>
              </w:numPr>
              <w:spacing w:after="120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1C786F"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  <w:t>Be up front.</w:t>
            </w:r>
            <w:r w:rsidRPr="001C786F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Keep the requester informed - and consider requests for </w:t>
            </w:r>
            <w:proofErr w:type="gramStart"/>
            <w:r w:rsidRPr="001C786F">
              <w:rPr>
                <w:rFonts w:ascii="Calibri" w:hAnsi="Calibri" w:cs="Calibri"/>
                <w:sz w:val="24"/>
                <w:szCs w:val="24"/>
                <w:lang w:val="en-US"/>
              </w:rPr>
              <w:t>urgency</w:t>
            </w:r>
            <w:proofErr w:type="gramEnd"/>
            <w:r w:rsidRPr="001C786F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properly. </w:t>
            </w:r>
          </w:p>
          <w:p w14:paraId="5604E3BC" w14:textId="77777777" w:rsidR="00103F70" w:rsidRPr="001C786F" w:rsidRDefault="00103F70" w:rsidP="0066078D">
            <w:pPr>
              <w:pStyle w:val="Body"/>
              <w:numPr>
                <w:ilvl w:val="0"/>
                <w:numId w:val="1"/>
              </w:numPr>
              <w:spacing w:after="120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1C786F"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  <w:t>Do the right thing.</w:t>
            </w:r>
            <w:r w:rsidRPr="001C786F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Don’t let politics interfere with your decision-making on official information requests. </w:t>
            </w:r>
          </w:p>
          <w:p w14:paraId="14A19664" w14:textId="77777777" w:rsidR="00103F70" w:rsidRPr="001C786F" w:rsidRDefault="00103F70" w:rsidP="0066078D">
            <w:pPr>
              <w:pStyle w:val="Body"/>
              <w:numPr>
                <w:ilvl w:val="0"/>
                <w:numId w:val="1"/>
              </w:numPr>
              <w:spacing w:after="120"/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</w:pPr>
            <w:r w:rsidRPr="001C786F"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  <w:t xml:space="preserve">Avoid any perception of ‘gaming’ the </w:t>
            </w:r>
            <w:proofErr w:type="spellStart"/>
            <w:r w:rsidRPr="001C786F"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  <w:t>OIA</w:t>
            </w:r>
            <w:proofErr w:type="spellEnd"/>
            <w:r w:rsidRPr="001C786F"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  <w:t xml:space="preserve">. Here’s how: </w:t>
            </w:r>
          </w:p>
          <w:p w14:paraId="16132DCF" w14:textId="77777777" w:rsidR="00103F70" w:rsidRPr="001C786F" w:rsidRDefault="00103F70" w:rsidP="0066078D">
            <w:pPr>
              <w:pStyle w:val="Body"/>
              <w:numPr>
                <w:ilvl w:val="0"/>
                <w:numId w:val="24"/>
              </w:numPr>
              <w:spacing w:after="120"/>
              <w:ind w:left="714" w:right="737" w:hanging="357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1C786F">
              <w:rPr>
                <w:rFonts w:ascii="Calibri" w:hAnsi="Calibri" w:cs="Calibri"/>
                <w:sz w:val="24"/>
                <w:szCs w:val="24"/>
                <w:lang w:val="en-US"/>
              </w:rPr>
              <w:t xml:space="preserve">Acknowledge you have received a request – don’t ignore it. </w:t>
            </w:r>
          </w:p>
          <w:p w14:paraId="78D10981" w14:textId="77777777" w:rsidR="00103F70" w:rsidRPr="001C786F" w:rsidRDefault="00103F70" w:rsidP="0066078D">
            <w:pPr>
              <w:pStyle w:val="Body"/>
              <w:numPr>
                <w:ilvl w:val="0"/>
                <w:numId w:val="24"/>
              </w:numPr>
              <w:spacing w:after="120"/>
              <w:ind w:left="714" w:right="737" w:hanging="357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1C786F">
              <w:rPr>
                <w:rFonts w:ascii="Calibri" w:hAnsi="Calibri" w:cs="Calibri"/>
                <w:sz w:val="24"/>
                <w:szCs w:val="24"/>
                <w:lang w:val="en-US"/>
              </w:rPr>
              <w:t>Don’t prioritise responses just because the request comes from a ‘friendly’ requester.</w:t>
            </w:r>
          </w:p>
          <w:p w14:paraId="0666999F" w14:textId="77777777" w:rsidR="00103F70" w:rsidRDefault="00103F70" w:rsidP="0066078D">
            <w:pPr>
              <w:pStyle w:val="Body"/>
              <w:numPr>
                <w:ilvl w:val="0"/>
                <w:numId w:val="24"/>
              </w:numPr>
              <w:spacing w:after="120"/>
              <w:ind w:left="714" w:right="737" w:hanging="357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1C786F">
              <w:rPr>
                <w:rFonts w:ascii="Calibri" w:hAnsi="Calibri" w:cs="Calibri"/>
                <w:sz w:val="24"/>
                <w:szCs w:val="24"/>
                <w:lang w:val="en-US"/>
              </w:rPr>
              <w:t>Avoid excuses – if the information is ready to be released, then release it. Don’t hold up responses unnecessarily, including when sending an FYI for ‘no surprises.’</w:t>
            </w:r>
          </w:p>
          <w:p w14:paraId="757BA9B5" w14:textId="77777777" w:rsidR="001C786F" w:rsidRPr="001C786F" w:rsidRDefault="001C786F" w:rsidP="0066078D">
            <w:pPr>
              <w:pStyle w:val="Body"/>
              <w:numPr>
                <w:ilvl w:val="0"/>
                <w:numId w:val="24"/>
              </w:numPr>
              <w:spacing w:after="120"/>
              <w:ind w:right="737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1C786F">
              <w:rPr>
                <w:rFonts w:ascii="Calibri" w:hAnsi="Calibri" w:cs="Calibri"/>
                <w:sz w:val="24"/>
                <w:szCs w:val="24"/>
                <w:lang w:val="en-US"/>
              </w:rPr>
              <w:t xml:space="preserve">Don’t overly rely on </w:t>
            </w:r>
            <w:proofErr w:type="gramStart"/>
            <w:r w:rsidRPr="001C786F">
              <w:rPr>
                <w:rFonts w:ascii="Calibri" w:hAnsi="Calibri" w:cs="Calibri"/>
                <w:sz w:val="24"/>
                <w:szCs w:val="24"/>
                <w:lang w:val="en-US"/>
              </w:rPr>
              <w:t>information soon</w:t>
            </w:r>
            <w:proofErr w:type="gramEnd"/>
            <w:r w:rsidRPr="001C786F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being publicly available to refuse requests.</w:t>
            </w:r>
          </w:p>
          <w:p w14:paraId="242A6D6E" w14:textId="77777777" w:rsidR="001C786F" w:rsidRPr="001C786F" w:rsidRDefault="001C786F" w:rsidP="0066078D">
            <w:pPr>
              <w:pStyle w:val="Body"/>
              <w:numPr>
                <w:ilvl w:val="0"/>
                <w:numId w:val="24"/>
              </w:numPr>
              <w:spacing w:after="120"/>
              <w:ind w:right="737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1C786F">
              <w:rPr>
                <w:rFonts w:ascii="Calibri" w:hAnsi="Calibri" w:cs="Calibri"/>
                <w:sz w:val="24"/>
                <w:szCs w:val="24"/>
                <w:lang w:val="en-US"/>
              </w:rPr>
              <w:t xml:space="preserve">Don’t extend the time to decide on the basis that a Minister is not available during the election period. </w:t>
            </w:r>
            <w:proofErr w:type="gramStart"/>
            <w:r w:rsidRPr="001C786F">
              <w:rPr>
                <w:rFonts w:ascii="Calibri" w:hAnsi="Calibri" w:cs="Calibri"/>
                <w:sz w:val="24"/>
                <w:szCs w:val="24"/>
                <w:lang w:val="en-US"/>
              </w:rPr>
              <w:t>Plan ahead</w:t>
            </w:r>
            <w:proofErr w:type="gramEnd"/>
            <w:r w:rsidRPr="001C786F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to ensure availability.  </w:t>
            </w:r>
          </w:p>
          <w:p w14:paraId="0AB4E55D" w14:textId="77777777" w:rsidR="001C786F" w:rsidRPr="001C786F" w:rsidRDefault="001C786F" w:rsidP="0066078D">
            <w:pPr>
              <w:pStyle w:val="Body"/>
              <w:numPr>
                <w:ilvl w:val="0"/>
                <w:numId w:val="24"/>
              </w:numPr>
              <w:spacing w:after="120"/>
              <w:ind w:right="737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1C786F">
              <w:rPr>
                <w:rFonts w:ascii="Calibri" w:hAnsi="Calibri" w:cs="Calibri"/>
                <w:sz w:val="24"/>
                <w:szCs w:val="24"/>
                <w:lang w:val="en-US"/>
              </w:rPr>
              <w:t xml:space="preserve">Don’t transfer requests to someone else to deal with when it should be you making the decision. </w:t>
            </w:r>
          </w:p>
          <w:p w14:paraId="2A39B201" w14:textId="77777777" w:rsidR="001C786F" w:rsidRPr="001C786F" w:rsidRDefault="001C786F" w:rsidP="0066078D">
            <w:pPr>
              <w:pStyle w:val="Body"/>
              <w:spacing w:after="120"/>
              <w:ind w:left="714" w:right="737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  <w:p w14:paraId="556D51CE" w14:textId="56D35146" w:rsidR="00EB1147" w:rsidRPr="004C2E30" w:rsidRDefault="00EB1147" w:rsidP="0066078D">
            <w:pPr>
              <w:rPr>
                <w:color w:val="FFFFFF" w:themeColor="background1"/>
                <w:sz w:val="24"/>
                <w:szCs w:val="24"/>
              </w:rPr>
            </w:pPr>
          </w:p>
        </w:tc>
        <w:tc>
          <w:tcPr>
            <w:tcW w:w="4534" w:type="dxa"/>
          </w:tcPr>
          <w:p w14:paraId="78EA79FC" w14:textId="77777777" w:rsidR="00C76303" w:rsidRPr="00C76303" w:rsidRDefault="00C76303" w:rsidP="000C4AEB">
            <w:pPr>
              <w:pStyle w:val="Body"/>
              <w:numPr>
                <w:ilvl w:val="0"/>
                <w:numId w:val="1"/>
              </w:numPr>
              <w:spacing w:after="120"/>
              <w:ind w:right="283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C76303">
              <w:rPr>
                <w:rFonts w:ascii="Calibri" w:hAnsi="Calibri" w:cs="Calibri"/>
                <w:sz w:val="24"/>
                <w:szCs w:val="24"/>
                <w:lang w:val="en-US"/>
              </w:rPr>
              <w:t xml:space="preserve">Agencies and Ministers can expect the Ombudsman to ask: why can’t the information be released now? </w:t>
            </w:r>
            <w:proofErr w:type="gramStart"/>
            <w:r w:rsidRPr="00C76303">
              <w:rPr>
                <w:rFonts w:ascii="Calibri" w:hAnsi="Calibri" w:cs="Calibri"/>
                <w:sz w:val="24"/>
                <w:szCs w:val="24"/>
                <w:lang w:val="en-US"/>
              </w:rPr>
              <w:t>And,</w:t>
            </w:r>
            <w:proofErr w:type="gramEnd"/>
            <w:r w:rsidRPr="00C76303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is release in the public interest?</w:t>
            </w:r>
          </w:p>
          <w:p w14:paraId="56569FF2" w14:textId="77777777" w:rsidR="00C76303" w:rsidRPr="00C76303" w:rsidRDefault="00C76303" w:rsidP="000C4AEB">
            <w:pPr>
              <w:pStyle w:val="Body"/>
              <w:numPr>
                <w:ilvl w:val="0"/>
                <w:numId w:val="1"/>
              </w:numPr>
              <w:spacing w:after="120"/>
              <w:ind w:right="454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C76303">
              <w:rPr>
                <w:rFonts w:ascii="Calibri" w:hAnsi="Calibri" w:cs="Calibri"/>
                <w:sz w:val="24"/>
                <w:szCs w:val="24"/>
                <w:lang w:val="en-US"/>
              </w:rPr>
              <w:t xml:space="preserve">We will prioritise looking into complaints of high public interest and may investigate these urgently. This </w:t>
            </w:r>
            <w:proofErr w:type="gramStart"/>
            <w:r w:rsidRPr="00C76303">
              <w:rPr>
                <w:rFonts w:ascii="Calibri" w:hAnsi="Calibri" w:cs="Calibri"/>
                <w:sz w:val="24"/>
                <w:szCs w:val="24"/>
                <w:lang w:val="en-US"/>
              </w:rPr>
              <w:t>includes in</w:t>
            </w:r>
            <w:proofErr w:type="gramEnd"/>
            <w:r w:rsidRPr="00C76303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cases where an agency or Minister’s office hasn’t yet given a substantive response to the requester. </w:t>
            </w:r>
          </w:p>
          <w:p w14:paraId="5DE830EA" w14:textId="5442FA3A" w:rsidR="00EB1147" w:rsidRPr="009E28C1" w:rsidRDefault="00C76303" w:rsidP="000C4AEB">
            <w:pPr>
              <w:pStyle w:val="Body"/>
              <w:numPr>
                <w:ilvl w:val="0"/>
                <w:numId w:val="1"/>
              </w:numPr>
              <w:spacing w:after="120"/>
              <w:ind w:right="283"/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</w:pPr>
            <w:r w:rsidRPr="00C76303">
              <w:rPr>
                <w:rFonts w:ascii="Calibri" w:hAnsi="Calibri" w:cs="Calibri"/>
                <w:sz w:val="24"/>
                <w:szCs w:val="24"/>
                <w:lang w:val="en-US"/>
              </w:rPr>
              <w:t xml:space="preserve">The Ombudsman will expect agencies to prioritise providing responses as soon as reasonably practicable when there is a </w:t>
            </w:r>
            <w:proofErr w:type="gramStart"/>
            <w:r w:rsidRPr="00C76303">
              <w:rPr>
                <w:rFonts w:ascii="Calibri" w:hAnsi="Calibri" w:cs="Calibri"/>
                <w:sz w:val="24"/>
                <w:szCs w:val="24"/>
                <w:lang w:val="en-US"/>
              </w:rPr>
              <w:t>delay</w:t>
            </w:r>
            <w:proofErr w:type="gramEnd"/>
            <w:r w:rsidRPr="00C76303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complaint.</w:t>
            </w:r>
            <w:r>
              <w:t xml:space="preserve"> </w:t>
            </w:r>
            <w:r w:rsidRPr="00543CB5">
              <w:t xml:space="preserve"> </w:t>
            </w:r>
          </w:p>
        </w:tc>
      </w:tr>
    </w:tbl>
    <w:p w14:paraId="18107563" w14:textId="77777777" w:rsidR="007268BA" w:rsidRDefault="007268BA" w:rsidP="00C414F9"/>
    <w:sectPr w:rsidR="007268BA" w:rsidSect="00C414F9">
      <w:pgSz w:w="16838" w:h="11906" w:orient="landscape" w:code="9"/>
      <w:pgMar w:top="340" w:right="340" w:bottom="340" w:left="3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A528C" w14:textId="77777777" w:rsidR="0011068E" w:rsidRDefault="0011068E" w:rsidP="00A11D70">
      <w:pPr>
        <w:spacing w:after="0" w:line="240" w:lineRule="auto"/>
      </w:pPr>
      <w:r>
        <w:separator/>
      </w:r>
    </w:p>
  </w:endnote>
  <w:endnote w:type="continuationSeparator" w:id="0">
    <w:p w14:paraId="730FEBA8" w14:textId="77777777" w:rsidR="0011068E" w:rsidRDefault="0011068E" w:rsidP="00A11D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DD18F8" w14:textId="77777777" w:rsidR="0011068E" w:rsidRDefault="0011068E" w:rsidP="00A11D70">
      <w:pPr>
        <w:spacing w:after="0" w:line="240" w:lineRule="auto"/>
      </w:pPr>
      <w:r>
        <w:separator/>
      </w:r>
    </w:p>
  </w:footnote>
  <w:footnote w:type="continuationSeparator" w:id="0">
    <w:p w14:paraId="558843BB" w14:textId="77777777" w:rsidR="0011068E" w:rsidRDefault="0011068E" w:rsidP="00A11D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D270B"/>
    <w:multiLevelType w:val="hybridMultilevel"/>
    <w:tmpl w:val="773EE4B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7029A8"/>
    <w:multiLevelType w:val="hybridMultilevel"/>
    <w:tmpl w:val="91F02B2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DA1CEF"/>
    <w:multiLevelType w:val="hybridMultilevel"/>
    <w:tmpl w:val="67AEFD3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3F423B"/>
    <w:multiLevelType w:val="multilevel"/>
    <w:tmpl w:val="38C67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DB3FD2"/>
    <w:multiLevelType w:val="hybridMultilevel"/>
    <w:tmpl w:val="55D2BA7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D56699"/>
    <w:multiLevelType w:val="hybridMultilevel"/>
    <w:tmpl w:val="AFD61FC2"/>
    <w:lvl w:ilvl="0" w:tplc="30C8B5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785250"/>
    <w:multiLevelType w:val="hybridMultilevel"/>
    <w:tmpl w:val="51686B2C"/>
    <w:lvl w:ilvl="0" w:tplc="30C8B5F6">
      <w:start w:val="1"/>
      <w:numFmt w:val="bullet"/>
      <w:lvlText w:val=""/>
      <w:lvlJc w:val="left"/>
      <w:pPr>
        <w:ind w:left="429" w:hanging="360"/>
      </w:pPr>
      <w:rPr>
        <w:rFonts w:ascii="Symbol" w:hAnsi="Symbol" w:hint="default"/>
        <w:color w:val="000000" w:themeColor="text1"/>
      </w:rPr>
    </w:lvl>
    <w:lvl w:ilvl="1" w:tplc="FFFFFFFF" w:tentative="1">
      <w:start w:val="1"/>
      <w:numFmt w:val="bullet"/>
      <w:lvlText w:val="o"/>
      <w:lvlJc w:val="left"/>
      <w:pPr>
        <w:ind w:left="1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89" w:hanging="360"/>
      </w:pPr>
      <w:rPr>
        <w:rFonts w:ascii="Wingdings" w:hAnsi="Wingdings" w:hint="default"/>
      </w:rPr>
    </w:lvl>
  </w:abstractNum>
  <w:abstractNum w:abstractNumId="7" w15:restartNumberingAfterBreak="0">
    <w:nsid w:val="1B507ABC"/>
    <w:multiLevelType w:val="hybridMultilevel"/>
    <w:tmpl w:val="A9663ADE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DB707C"/>
    <w:multiLevelType w:val="multilevel"/>
    <w:tmpl w:val="1D78C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C92188C"/>
    <w:multiLevelType w:val="hybridMultilevel"/>
    <w:tmpl w:val="E4504F0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C92065"/>
    <w:multiLevelType w:val="hybridMultilevel"/>
    <w:tmpl w:val="8228BBD8"/>
    <w:lvl w:ilvl="0" w:tplc="1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01724B"/>
    <w:multiLevelType w:val="multilevel"/>
    <w:tmpl w:val="D6EE1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97F5DCE"/>
    <w:multiLevelType w:val="multilevel"/>
    <w:tmpl w:val="C6F67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E321127"/>
    <w:multiLevelType w:val="hybridMultilevel"/>
    <w:tmpl w:val="55AC36E6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04C3266"/>
    <w:multiLevelType w:val="multilevel"/>
    <w:tmpl w:val="3D6CB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5AC71D3"/>
    <w:multiLevelType w:val="hybridMultilevel"/>
    <w:tmpl w:val="141E0976"/>
    <w:lvl w:ilvl="0" w:tplc="30C8B5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2C7C60"/>
    <w:multiLevelType w:val="hybridMultilevel"/>
    <w:tmpl w:val="74AA391E"/>
    <w:lvl w:ilvl="0" w:tplc="30C8B5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CCB7BDE"/>
    <w:multiLevelType w:val="multilevel"/>
    <w:tmpl w:val="A950D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00E108B"/>
    <w:multiLevelType w:val="hybridMultilevel"/>
    <w:tmpl w:val="D4DC75B4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10815CF"/>
    <w:multiLevelType w:val="hybridMultilevel"/>
    <w:tmpl w:val="8996C74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6487284"/>
    <w:multiLevelType w:val="hybridMultilevel"/>
    <w:tmpl w:val="E528EBB8"/>
    <w:lvl w:ilvl="0" w:tplc="1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A4F064C"/>
    <w:multiLevelType w:val="hybridMultilevel"/>
    <w:tmpl w:val="867A7C4A"/>
    <w:lvl w:ilvl="0" w:tplc="1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F4102A"/>
    <w:multiLevelType w:val="hybridMultilevel"/>
    <w:tmpl w:val="99DE883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B44CC9"/>
    <w:multiLevelType w:val="multilevel"/>
    <w:tmpl w:val="F40C2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77864005">
    <w:abstractNumId w:val="13"/>
  </w:num>
  <w:num w:numId="2" w16cid:durableId="1544056313">
    <w:abstractNumId w:val="1"/>
  </w:num>
  <w:num w:numId="3" w16cid:durableId="1671371446">
    <w:abstractNumId w:val="22"/>
  </w:num>
  <w:num w:numId="4" w16cid:durableId="1025249361">
    <w:abstractNumId w:val="7"/>
  </w:num>
  <w:num w:numId="5" w16cid:durableId="538864070">
    <w:abstractNumId w:val="9"/>
  </w:num>
  <w:num w:numId="6" w16cid:durableId="17437681">
    <w:abstractNumId w:val="10"/>
  </w:num>
  <w:num w:numId="7" w16cid:durableId="331034594">
    <w:abstractNumId w:val="0"/>
  </w:num>
  <w:num w:numId="8" w16cid:durableId="1260680286">
    <w:abstractNumId w:val="17"/>
  </w:num>
  <w:num w:numId="9" w16cid:durableId="1814907923">
    <w:abstractNumId w:val="11"/>
  </w:num>
  <w:num w:numId="10" w16cid:durableId="1876968743">
    <w:abstractNumId w:val="14"/>
  </w:num>
  <w:num w:numId="11" w16cid:durableId="1896502233">
    <w:abstractNumId w:val="18"/>
  </w:num>
  <w:num w:numId="12" w16cid:durableId="475296769">
    <w:abstractNumId w:val="4"/>
  </w:num>
  <w:num w:numId="13" w16cid:durableId="1600794244">
    <w:abstractNumId w:val="12"/>
  </w:num>
  <w:num w:numId="14" w16cid:durableId="2052529528">
    <w:abstractNumId w:val="23"/>
  </w:num>
  <w:num w:numId="15" w16cid:durableId="868184206">
    <w:abstractNumId w:val="8"/>
  </w:num>
  <w:num w:numId="16" w16cid:durableId="1332415607">
    <w:abstractNumId w:val="3"/>
  </w:num>
  <w:num w:numId="17" w16cid:durableId="306009542">
    <w:abstractNumId w:val="6"/>
  </w:num>
  <w:num w:numId="18" w16cid:durableId="615253892">
    <w:abstractNumId w:val="5"/>
  </w:num>
  <w:num w:numId="19" w16cid:durableId="558633119">
    <w:abstractNumId w:val="16"/>
  </w:num>
  <w:num w:numId="20" w16cid:durableId="1809665681">
    <w:abstractNumId w:val="15"/>
  </w:num>
  <w:num w:numId="21" w16cid:durableId="474445425">
    <w:abstractNumId w:val="2"/>
  </w:num>
  <w:num w:numId="22" w16cid:durableId="1388652587">
    <w:abstractNumId w:val="19"/>
  </w:num>
  <w:num w:numId="23" w16cid:durableId="592321053">
    <w:abstractNumId w:val="21"/>
  </w:num>
  <w:num w:numId="24" w16cid:durableId="203876839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82F"/>
    <w:rsid w:val="00057CEE"/>
    <w:rsid w:val="000661C6"/>
    <w:rsid w:val="000B082F"/>
    <w:rsid w:val="000C20E0"/>
    <w:rsid w:val="000C4AEB"/>
    <w:rsid w:val="000F1D16"/>
    <w:rsid w:val="000F2D35"/>
    <w:rsid w:val="00103F70"/>
    <w:rsid w:val="0011068E"/>
    <w:rsid w:val="001208FF"/>
    <w:rsid w:val="001404B0"/>
    <w:rsid w:val="001B6216"/>
    <w:rsid w:val="001C786F"/>
    <w:rsid w:val="00223DDB"/>
    <w:rsid w:val="002407FB"/>
    <w:rsid w:val="00281C47"/>
    <w:rsid w:val="002903CE"/>
    <w:rsid w:val="002A7FBA"/>
    <w:rsid w:val="002B29FE"/>
    <w:rsid w:val="002C0DCB"/>
    <w:rsid w:val="002D6B05"/>
    <w:rsid w:val="002D7611"/>
    <w:rsid w:val="002F27E8"/>
    <w:rsid w:val="003063CA"/>
    <w:rsid w:val="00314785"/>
    <w:rsid w:val="0034414B"/>
    <w:rsid w:val="00354034"/>
    <w:rsid w:val="003542A6"/>
    <w:rsid w:val="00371065"/>
    <w:rsid w:val="0037748A"/>
    <w:rsid w:val="0038219F"/>
    <w:rsid w:val="003D1E3C"/>
    <w:rsid w:val="003E657E"/>
    <w:rsid w:val="003F4EE1"/>
    <w:rsid w:val="00403311"/>
    <w:rsid w:val="00413707"/>
    <w:rsid w:val="00442CF0"/>
    <w:rsid w:val="00446714"/>
    <w:rsid w:val="0045731E"/>
    <w:rsid w:val="00462F28"/>
    <w:rsid w:val="004712D8"/>
    <w:rsid w:val="004C15E0"/>
    <w:rsid w:val="004C2E30"/>
    <w:rsid w:val="00502B40"/>
    <w:rsid w:val="00503604"/>
    <w:rsid w:val="00546BC7"/>
    <w:rsid w:val="00554C86"/>
    <w:rsid w:val="005B3521"/>
    <w:rsid w:val="005B7B20"/>
    <w:rsid w:val="0060588C"/>
    <w:rsid w:val="006131AB"/>
    <w:rsid w:val="00621D09"/>
    <w:rsid w:val="00632F5F"/>
    <w:rsid w:val="0063377A"/>
    <w:rsid w:val="0066078D"/>
    <w:rsid w:val="006A4630"/>
    <w:rsid w:val="007007ED"/>
    <w:rsid w:val="007268BA"/>
    <w:rsid w:val="0073747F"/>
    <w:rsid w:val="007873CD"/>
    <w:rsid w:val="007E7E39"/>
    <w:rsid w:val="00801141"/>
    <w:rsid w:val="00826623"/>
    <w:rsid w:val="00840DC3"/>
    <w:rsid w:val="008A0569"/>
    <w:rsid w:val="00936264"/>
    <w:rsid w:val="00946362"/>
    <w:rsid w:val="00947164"/>
    <w:rsid w:val="009B1B5C"/>
    <w:rsid w:val="009B5A49"/>
    <w:rsid w:val="009D2E8A"/>
    <w:rsid w:val="009D3D7A"/>
    <w:rsid w:val="009D7F8A"/>
    <w:rsid w:val="009E28C1"/>
    <w:rsid w:val="00A04F1D"/>
    <w:rsid w:val="00A11796"/>
    <w:rsid w:val="00A11D70"/>
    <w:rsid w:val="00A40CB0"/>
    <w:rsid w:val="00A44679"/>
    <w:rsid w:val="00A46149"/>
    <w:rsid w:val="00A5516E"/>
    <w:rsid w:val="00A61996"/>
    <w:rsid w:val="00A864AC"/>
    <w:rsid w:val="00A95906"/>
    <w:rsid w:val="00AB742A"/>
    <w:rsid w:val="00AB7DEA"/>
    <w:rsid w:val="00AF1B4C"/>
    <w:rsid w:val="00AF734E"/>
    <w:rsid w:val="00B42CBB"/>
    <w:rsid w:val="00B661E1"/>
    <w:rsid w:val="00B841B7"/>
    <w:rsid w:val="00BE5DB0"/>
    <w:rsid w:val="00BF4779"/>
    <w:rsid w:val="00C254F2"/>
    <w:rsid w:val="00C414F9"/>
    <w:rsid w:val="00C50507"/>
    <w:rsid w:val="00C52BD6"/>
    <w:rsid w:val="00C76303"/>
    <w:rsid w:val="00C87F30"/>
    <w:rsid w:val="00CB6BD8"/>
    <w:rsid w:val="00CD146F"/>
    <w:rsid w:val="00CD7A10"/>
    <w:rsid w:val="00CE6FA6"/>
    <w:rsid w:val="00D04121"/>
    <w:rsid w:val="00D266BF"/>
    <w:rsid w:val="00D3653A"/>
    <w:rsid w:val="00DB1333"/>
    <w:rsid w:val="00DE5B4F"/>
    <w:rsid w:val="00DE6EFB"/>
    <w:rsid w:val="00DF7A3C"/>
    <w:rsid w:val="00E50121"/>
    <w:rsid w:val="00E6357C"/>
    <w:rsid w:val="00E975A9"/>
    <w:rsid w:val="00EB1147"/>
    <w:rsid w:val="00F03872"/>
    <w:rsid w:val="00F071C4"/>
    <w:rsid w:val="00F17EE7"/>
    <w:rsid w:val="00F223A8"/>
    <w:rsid w:val="00F459B3"/>
    <w:rsid w:val="00F65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680E5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B08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08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08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B08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08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08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08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08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08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08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08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08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0B082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082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082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082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082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082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08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B08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08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B08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08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B082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082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B082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08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082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082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B08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">
    <w:name w:val="Body"/>
    <w:basedOn w:val="Normal"/>
    <w:rsid w:val="000B082F"/>
    <w:rPr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0B082F"/>
    <w:rPr>
      <w:color w:val="467886" w:themeColor="hyperlink"/>
      <w:u w:val="single"/>
    </w:rPr>
  </w:style>
  <w:style w:type="paragraph" w:styleId="Revision">
    <w:name w:val="Revision"/>
    <w:hidden/>
    <w:uiPriority w:val="99"/>
    <w:semiHidden/>
    <w:rsid w:val="00A5516E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A11D7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1D70"/>
  </w:style>
  <w:style w:type="paragraph" w:styleId="Footer">
    <w:name w:val="footer"/>
    <w:basedOn w:val="Normal"/>
    <w:link w:val="FooterChar"/>
    <w:uiPriority w:val="99"/>
    <w:unhideWhenUsed/>
    <w:rsid w:val="00A11D7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1D70"/>
  </w:style>
  <w:style w:type="paragraph" w:customStyle="1" w:styleId="Tableheadingrow1">
    <w:name w:val="Table heading row 1"/>
    <w:basedOn w:val="Normal"/>
    <w:uiPriority w:val="1"/>
    <w:rsid w:val="00947164"/>
    <w:pPr>
      <w:keepNext/>
      <w:spacing w:before="60" w:after="60" w:line="240" w:lineRule="auto"/>
    </w:pPr>
    <w:rPr>
      <w:rFonts w:ascii="Calibri" w:hAnsi="Calibri"/>
      <w:color w:val="FFFFFF" w:themeColor="background1"/>
      <w:kern w:val="0"/>
      <w:szCs w:val="22"/>
      <w14:ligatures w14:val="none"/>
    </w:rPr>
  </w:style>
  <w:style w:type="table" w:customStyle="1" w:styleId="TableGridAnnualReport">
    <w:name w:val="Table Grid (Annual Report)"/>
    <w:basedOn w:val="TableNormal"/>
    <w:uiPriority w:val="99"/>
    <w:rsid w:val="00947164"/>
    <w:pPr>
      <w:spacing w:after="0" w:line="240" w:lineRule="auto"/>
    </w:pPr>
    <w:rPr>
      <w:kern w:val="0"/>
      <w:sz w:val="22"/>
      <w:szCs w:val="22"/>
      <w14:ligatures w14:val="none"/>
    </w:rPr>
    <w:tblPr>
      <w:tblStyleRowBandSize w:val="1"/>
      <w:tblStyleColBandSize w:val="1"/>
    </w:tblPr>
    <w:tblStylePr w:type="firstRow">
      <w:rPr>
        <w:sz w:val="22"/>
      </w:rPr>
      <w:tblPr/>
      <w:trPr>
        <w:tblHeader/>
      </w:trPr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  <w:tl2br w:val="nil"/>
          <w:tr2bl w:val="nil"/>
        </w:tcBorders>
        <w:shd w:val="clear" w:color="auto" w:fill="2BB673"/>
      </w:tcPr>
    </w:tblStylePr>
    <w:tblStylePr w:type="lastRow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  <w:tl2br w:val="nil"/>
          <w:tr2bl w:val="nil"/>
        </w:tcBorders>
        <w:shd w:val="clear" w:color="auto" w:fill="BFBFBF"/>
      </w:tcPr>
    </w:tblStylePr>
    <w:tblStylePr w:type="firstCol">
      <w:tblPr/>
      <w:tcPr>
        <w:tcBorders>
          <w:top w:val="nil"/>
          <w:left w:val="single" w:sz="8" w:space="0" w:color="FFFFFF" w:themeColor="background1"/>
          <w:bottom w:val="single" w:sz="8" w:space="0" w:color="FFFFFF" w:themeColor="background1"/>
          <w:right w:val="nil"/>
          <w:insideH w:val="nil"/>
          <w:insideV w:val="nil"/>
          <w:tl2br w:val="nil"/>
          <w:tr2bl w:val="nil"/>
        </w:tcBorders>
        <w:shd w:val="clear" w:color="auto" w:fill="BFBFBF"/>
      </w:tcPr>
    </w:tblStylePr>
    <w:tblStylePr w:type="lastCol">
      <w:tblPr/>
      <w:tcPr>
        <w:tcBorders>
          <w:top w:val="nil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  <w:tl2br w:val="nil"/>
          <w:tr2bl w:val="nil"/>
        </w:tcBorders>
        <w:shd w:val="clear" w:color="auto" w:fill="BFBFBF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  <w:tl2br w:val="nil"/>
          <w:tr2bl w:val="nil"/>
        </w:tcBorders>
        <w:shd w:val="clear" w:color="auto" w:fill="E9E9E9"/>
      </w:tcPr>
    </w:tblStylePr>
    <w:tblStylePr w:type="band2Vert">
      <w:tblPr/>
      <w:tcPr>
        <w:tcBorders>
          <w:top w:val="single" w:sz="8" w:space="0" w:color="FFFFFF" w:themeColor="background1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9E9E9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  <w:tl2br w:val="nil"/>
          <w:tr2bl w:val="nil"/>
        </w:tcBorders>
        <w:shd w:val="clear" w:color="auto" w:fill="E9E9E9"/>
      </w:tcPr>
    </w:tblStylePr>
    <w:tblStylePr w:type="band2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  <w:tl2br w:val="nil"/>
          <w:tr2bl w:val="nil"/>
        </w:tcBorders>
        <w:shd w:val="clear" w:color="auto" w:fill="E9E9E9"/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A6199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03F70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mbudsman.parliament.nz/make-complain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383</Words>
  <Characters>2186</Characters>
  <Application>Microsoft Office Word</Application>
  <DocSecurity>0</DocSecurity>
  <Lines>18</Lines>
  <Paragraphs>5</Paragraphs>
  <ScaleCrop>false</ScaleCrop>
  <Company/>
  <LinksUpToDate>false</LinksUpToDate>
  <CharactersWithSpaces>2564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2026-09-13T23:00:00Z</dcterms:created>
  <dcterms:modified xsi:type="dcterms:W3CDTF">2026-09-13T23:00:00Z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a67d216-400b-4799-8a06-22bb06804922_Enabled">
    <vt:lpwstr>true</vt:lpwstr>
  </property>
  <property fmtid="{D5CDD505-2E9C-101B-9397-08002B2CF9AE}" pid="3" name="MSIP_Label_6a67d216-400b-4799-8a06-22bb06804922_SetDate">
    <vt:lpwstr>2026-09-13T23:00:11Z</vt:lpwstr>
  </property>
  <property fmtid="{D5CDD505-2E9C-101B-9397-08002B2CF9AE}" pid="4" name="MSIP_Label_6a67d216-400b-4799-8a06-22bb06804922_Method">
    <vt:lpwstr>Standard</vt:lpwstr>
  </property>
  <property fmtid="{D5CDD505-2E9C-101B-9397-08002B2CF9AE}" pid="5" name="MSIP_Label_6a67d216-400b-4799-8a06-22bb06804922_Name">
    <vt:lpwstr>Unlabelled</vt:lpwstr>
  </property>
  <property fmtid="{D5CDD505-2E9C-101B-9397-08002B2CF9AE}" pid="6" name="MSIP_Label_6a67d216-400b-4799-8a06-22bb06804922_SiteId">
    <vt:lpwstr>d7313039-86b2-4d25-9be8-abe2799c2315</vt:lpwstr>
  </property>
  <property fmtid="{D5CDD505-2E9C-101B-9397-08002B2CF9AE}" pid="7" name="MSIP_Label_6a67d216-400b-4799-8a06-22bb06804922_ActionId">
    <vt:lpwstr>d50aef36-ce18-430d-bef0-1e4207452ee1</vt:lpwstr>
  </property>
  <property fmtid="{D5CDD505-2E9C-101B-9397-08002B2CF9AE}" pid="8" name="MSIP_Label_6a67d216-400b-4799-8a06-22bb06804922_ContentBits">
    <vt:lpwstr>0</vt:lpwstr>
  </property>
  <property fmtid="{D5CDD505-2E9C-101B-9397-08002B2CF9AE}" pid="9" name="MSIP_Label_6a67d216-400b-4799-8a06-22bb06804922_Tag">
    <vt:lpwstr>10, 3, 0, 1</vt:lpwstr>
  </property>
</Properties>
</file>