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CDE9E" w14:textId="77777777" w:rsidR="00E96424" w:rsidRDefault="00E96424" w:rsidP="00283F3B">
      <w:pPr>
        <w:pStyle w:val="BodyText1"/>
      </w:pPr>
    </w:p>
    <w:tbl>
      <w:tblPr>
        <w:tblStyle w:val="TableGridnoborders"/>
        <w:tblW w:w="9576" w:type="dxa"/>
        <w:tblInd w:w="0" w:type="dxa"/>
        <w:tblBorders>
          <w:bottom w:val="single" w:sz="4" w:space="0" w:color="4D4D4D"/>
        </w:tblBorders>
        <w:tblCellMar>
          <w:top w:w="0" w:type="dxa"/>
          <w:left w:w="0" w:type="dxa"/>
          <w:right w:w="0" w:type="dxa"/>
        </w:tblCellMar>
        <w:tblLook w:val="04A0" w:firstRow="1" w:lastRow="0" w:firstColumn="1" w:lastColumn="0" w:noHBand="0" w:noVBand="1"/>
        <w:tblCaption w:val="Table for formatting purposes"/>
      </w:tblPr>
      <w:tblGrid>
        <w:gridCol w:w="9576"/>
      </w:tblGrid>
      <w:tr w:rsidR="00ED0181" w14:paraId="5F6D3600" w14:textId="77777777" w:rsidTr="00094D1D">
        <w:trPr>
          <w:trHeight w:hRule="exact" w:val="2268"/>
        </w:trPr>
        <w:tc>
          <w:tcPr>
            <w:tcW w:w="9576" w:type="dxa"/>
            <w:tcMar>
              <w:top w:w="794" w:type="dxa"/>
            </w:tcMar>
            <w:vAlign w:val="bottom"/>
          </w:tcPr>
          <w:p w14:paraId="70253B9F" w14:textId="2F43C3BA" w:rsidR="00166C30" w:rsidRPr="000E36A8" w:rsidRDefault="009F6178" w:rsidP="00F96393">
            <w:pPr>
              <w:pStyle w:val="Title"/>
            </w:pPr>
            <w:r>
              <w:t xml:space="preserve">Council could refuse </w:t>
            </w:r>
            <w:r w:rsidR="003A53F8">
              <w:t xml:space="preserve">high volume </w:t>
            </w:r>
            <w:r>
              <w:t xml:space="preserve">information requests as ‘vexatious’  </w:t>
            </w:r>
          </w:p>
        </w:tc>
      </w:tr>
      <w:tr w:rsidR="00C87D78" w14:paraId="30C7AC77" w14:textId="77777777" w:rsidTr="00094D1D">
        <w:trPr>
          <w:trHeight w:hRule="exact" w:val="340"/>
        </w:trPr>
        <w:tc>
          <w:tcPr>
            <w:tcW w:w="9576" w:type="dxa"/>
            <w:vAlign w:val="bottom"/>
          </w:tcPr>
          <w:p w14:paraId="7BBD85EC" w14:textId="77777777" w:rsidR="00C87D78" w:rsidRDefault="00C87D78" w:rsidP="00C731DE"/>
        </w:tc>
      </w:tr>
      <w:tr w:rsidR="00F417FD" w14:paraId="09DE7ECF" w14:textId="77777777" w:rsidTr="00094D1D">
        <w:trPr>
          <w:trHeight w:val="2098"/>
        </w:trPr>
        <w:tc>
          <w:tcPr>
            <w:tcW w:w="9576" w:type="dxa"/>
          </w:tcPr>
          <w:p w14:paraId="77302346" w14:textId="74F9CDA2" w:rsidR="00F417FD" w:rsidRPr="00971749" w:rsidRDefault="00F417FD" w:rsidP="00971749">
            <w:pPr>
              <w:pStyle w:val="Heading1-Subnonboldtext"/>
            </w:pPr>
            <w:r w:rsidRPr="00971749">
              <w:rPr>
                <w:rStyle w:val="Heading1-Sub"/>
              </w:rPr>
              <w:t>Legislation</w:t>
            </w:r>
            <w:r w:rsidRPr="00971749">
              <w:tab/>
            </w:r>
            <w:r w:rsidR="00440684">
              <w:t>Local Government Official Information and Meetings Act 1987, s</w:t>
            </w:r>
            <w:r w:rsidR="0068269B">
              <w:t>s</w:t>
            </w:r>
            <w:r w:rsidR="00440684">
              <w:t xml:space="preserve"> 17(h)</w:t>
            </w:r>
            <w:r w:rsidR="0068269B">
              <w:t>, 21, 22</w:t>
            </w:r>
          </w:p>
          <w:p w14:paraId="2A45A387" w14:textId="6C0E37F0" w:rsidR="00F417FD" w:rsidRDefault="00F417FD" w:rsidP="00440684">
            <w:pPr>
              <w:pStyle w:val="Heading1-Subnonboldtext"/>
            </w:pPr>
            <w:r w:rsidRPr="00971749">
              <w:rPr>
                <w:rStyle w:val="Heading1-Sub"/>
              </w:rPr>
              <w:t>Agency</w:t>
            </w:r>
            <w:r w:rsidRPr="00971749">
              <w:tab/>
            </w:r>
            <w:r w:rsidR="00440684">
              <w:t>Tasman District Council</w:t>
            </w:r>
          </w:p>
          <w:p w14:paraId="24E1F9CF" w14:textId="09D88A57" w:rsidR="003A53F8" w:rsidRPr="00971749" w:rsidRDefault="003A53F8" w:rsidP="00440684">
            <w:pPr>
              <w:pStyle w:val="Heading1-Subnonboldtext"/>
            </w:pPr>
            <w:r w:rsidRPr="003A53F8">
              <w:rPr>
                <w:rStyle w:val="Heading1-Sub"/>
              </w:rPr>
              <w:t>Ombudsman</w:t>
            </w:r>
            <w:r>
              <w:tab/>
              <w:t>John Allen</w:t>
            </w:r>
          </w:p>
          <w:p w14:paraId="4C9F4D9B" w14:textId="3AF2FF76" w:rsidR="00F417FD" w:rsidRPr="00971749" w:rsidRDefault="00F417FD" w:rsidP="00971749">
            <w:pPr>
              <w:pStyle w:val="Heading1-Subnonboldtext"/>
            </w:pPr>
            <w:r w:rsidRPr="00971749">
              <w:rPr>
                <w:rStyle w:val="Heading1-Sub"/>
              </w:rPr>
              <w:t>Case number(s)</w:t>
            </w:r>
            <w:r w:rsidRPr="00971749">
              <w:tab/>
            </w:r>
            <w:r w:rsidR="00440684">
              <w:t>009781</w:t>
            </w:r>
          </w:p>
          <w:p w14:paraId="16710BCD" w14:textId="0BABB330" w:rsidR="00F417FD" w:rsidRPr="00F417FD" w:rsidRDefault="00F417FD" w:rsidP="00FA48B0">
            <w:pPr>
              <w:pStyle w:val="Heading1-Subnonboldtext"/>
            </w:pPr>
            <w:r w:rsidRPr="00971749">
              <w:rPr>
                <w:rStyle w:val="Heading1-Sub"/>
              </w:rPr>
              <w:t>Date</w:t>
            </w:r>
            <w:r w:rsidRPr="00971749">
              <w:tab/>
            </w:r>
            <w:r w:rsidR="009878C0">
              <w:t>May</w:t>
            </w:r>
            <w:r w:rsidR="0068269B">
              <w:t xml:space="preserve"> 2025</w:t>
            </w:r>
          </w:p>
        </w:tc>
      </w:tr>
    </w:tbl>
    <w:p w14:paraId="37B37BAE" w14:textId="77777777" w:rsidR="00094D1D" w:rsidRPr="00094D1D" w:rsidRDefault="00094D1D" w:rsidP="00094D1D">
      <w:pPr>
        <w:pStyle w:val="Guidelines"/>
        <w:rPr>
          <w:color w:val="auto"/>
        </w:rPr>
      </w:pPr>
    </w:p>
    <w:p w14:paraId="6B14BFE4" w14:textId="776C9EAD" w:rsidR="0068269B" w:rsidRPr="00214CA6" w:rsidRDefault="005A4EF8" w:rsidP="0068269B">
      <w:pPr>
        <w:pStyle w:val="BodyText"/>
        <w:rPr>
          <w:rStyle w:val="Italics"/>
        </w:rPr>
      </w:pPr>
      <w:r>
        <w:rPr>
          <w:rStyle w:val="Italics"/>
        </w:rPr>
        <w:t>A</w:t>
      </w:r>
      <w:r w:rsidR="008A5EF0" w:rsidRPr="00214CA6">
        <w:rPr>
          <w:rStyle w:val="Italics"/>
        </w:rPr>
        <w:t xml:space="preserve"> number of information requests </w:t>
      </w:r>
      <w:r w:rsidR="003A53F8">
        <w:rPr>
          <w:rStyle w:val="Italics"/>
        </w:rPr>
        <w:t xml:space="preserve">were </w:t>
      </w:r>
      <w:r>
        <w:rPr>
          <w:rStyle w:val="Italics"/>
        </w:rPr>
        <w:t xml:space="preserve">made </w:t>
      </w:r>
      <w:r w:rsidR="008A5EF0" w:rsidRPr="00214CA6">
        <w:rPr>
          <w:rStyle w:val="Italics"/>
        </w:rPr>
        <w:t>to Tasman District Council over ten months—Chief Ombudsman of opinion that some of the requests could be refused under section 17(h) of the Local Government Official Information and Meetings Act 1987 (</w:t>
      </w:r>
      <w:proofErr w:type="spellStart"/>
      <w:r w:rsidR="008A5EF0" w:rsidRPr="00214CA6">
        <w:rPr>
          <w:rStyle w:val="Italics"/>
        </w:rPr>
        <w:t>LGOIMA</w:t>
      </w:r>
      <w:proofErr w:type="spellEnd"/>
      <w:r w:rsidR="008A5EF0" w:rsidRPr="00214CA6">
        <w:rPr>
          <w:rStyle w:val="Italics"/>
        </w:rPr>
        <w:t>)—</w:t>
      </w:r>
      <w:r w:rsidR="00214CA6" w:rsidRPr="00214CA6">
        <w:rPr>
          <w:rStyle w:val="Italics"/>
        </w:rPr>
        <w:t xml:space="preserve">the complainant’s tone was polite and some of the requests, if made in isolation, may not have been considered vexatious—however, the cumulative effect was vexatious given the </w:t>
      </w:r>
      <w:r w:rsidR="009F6178">
        <w:rPr>
          <w:rStyle w:val="Italics"/>
        </w:rPr>
        <w:t>high</w:t>
      </w:r>
      <w:r w:rsidR="00214CA6" w:rsidRPr="00214CA6">
        <w:rPr>
          <w:rStyle w:val="Italics"/>
        </w:rPr>
        <w:t xml:space="preserve"> volume of requests requiring significant Council staff effort</w:t>
      </w:r>
      <w:r w:rsidR="003A53F8">
        <w:rPr>
          <w:rStyle w:val="Italics"/>
        </w:rPr>
        <w:t>—requests for Council policies and reasons for decisions could not be refused under section 17(h)</w:t>
      </w:r>
    </w:p>
    <w:p w14:paraId="285054F2" w14:textId="77777777" w:rsidR="00E77A82" w:rsidRDefault="00E77A82" w:rsidP="00E77A82">
      <w:pPr>
        <w:pStyle w:val="Heading1"/>
      </w:pPr>
      <w:r>
        <w:t>Background</w:t>
      </w:r>
    </w:p>
    <w:p w14:paraId="36018634" w14:textId="54998F2D" w:rsidR="00186AE2" w:rsidRDefault="00186AE2" w:rsidP="00186AE2">
      <w:pPr>
        <w:pStyle w:val="BodyText"/>
      </w:pPr>
      <w:r>
        <w:t xml:space="preserve">The complainant made </w:t>
      </w:r>
      <w:proofErr w:type="gramStart"/>
      <w:r>
        <w:t>a number of</w:t>
      </w:r>
      <w:proofErr w:type="gramEnd"/>
      <w:r>
        <w:t xml:space="preserve"> information requests to the Tasman District Council </w:t>
      </w:r>
      <w:r w:rsidR="00AB24F3">
        <w:t xml:space="preserve">(the Council) </w:t>
      </w:r>
      <w:r>
        <w:t xml:space="preserve">over a </w:t>
      </w:r>
      <w:r w:rsidR="008D3E19">
        <w:t>ten–</w:t>
      </w:r>
      <w:r>
        <w:t xml:space="preserve">month period. </w:t>
      </w:r>
      <w:r w:rsidRPr="008D3C6A">
        <w:t xml:space="preserve">It appears the </w:t>
      </w:r>
      <w:r w:rsidR="005A4EF8">
        <w:t>origin</w:t>
      </w:r>
      <w:r w:rsidRPr="008D3C6A">
        <w:t xml:space="preserve"> of </w:t>
      </w:r>
      <w:r>
        <w:t xml:space="preserve">these </w:t>
      </w:r>
      <w:r w:rsidRPr="008D3C6A">
        <w:t xml:space="preserve">requests related to </w:t>
      </w:r>
      <w:r w:rsidR="005A4EF8">
        <w:t xml:space="preserve">the </w:t>
      </w:r>
      <w:r w:rsidRPr="008D3C6A">
        <w:t>Council</w:t>
      </w:r>
      <w:r w:rsidR="005A4EF8">
        <w:t>’s</w:t>
      </w:r>
      <w:r w:rsidRPr="008D3C6A">
        <w:t xml:space="preserve"> decision-making </w:t>
      </w:r>
      <w:r>
        <w:t xml:space="preserve">about </w:t>
      </w:r>
      <w:r w:rsidRPr="008D3C6A">
        <w:t xml:space="preserve">a building on </w:t>
      </w:r>
      <w:r>
        <w:t xml:space="preserve">the complainant’s </w:t>
      </w:r>
      <w:r w:rsidRPr="008D3C6A">
        <w:t>property</w:t>
      </w:r>
      <w:r w:rsidR="005A4EF8">
        <w:t>. However, the requests</w:t>
      </w:r>
      <w:r>
        <w:t xml:space="preserve"> extended </w:t>
      </w:r>
      <w:r w:rsidR="00AB24F3">
        <w:t>well</w:t>
      </w:r>
      <w:r>
        <w:t xml:space="preserve"> beyond that issue</w:t>
      </w:r>
      <w:r w:rsidRPr="008D3C6A">
        <w:t>.</w:t>
      </w:r>
      <w:r>
        <w:t xml:space="preserve"> </w:t>
      </w:r>
      <w:r w:rsidR="00AB24F3">
        <w:t>Th</w:t>
      </w:r>
      <w:r w:rsidR="0049451C">
        <w:t>ey</w:t>
      </w:r>
      <w:r w:rsidR="00AB24F3">
        <w:t xml:space="preserve"> included requests about: </w:t>
      </w:r>
      <w:r>
        <w:t xml:space="preserve"> </w:t>
      </w:r>
    </w:p>
    <w:p w14:paraId="14DABE57" w14:textId="3E195D17" w:rsidR="00186AE2" w:rsidRPr="008D3C6A" w:rsidRDefault="00AB24F3" w:rsidP="00AB24F3">
      <w:pPr>
        <w:pStyle w:val="Bullet1"/>
      </w:pPr>
      <w:r>
        <w:t xml:space="preserve">the complainant’s </w:t>
      </w:r>
      <w:proofErr w:type="gramStart"/>
      <w:r w:rsidR="00186AE2" w:rsidRPr="008D3C6A">
        <w:t>property</w:t>
      </w:r>
      <w:r>
        <w:t>;</w:t>
      </w:r>
      <w:proofErr w:type="gramEnd"/>
      <w:r w:rsidR="00186AE2" w:rsidRPr="008D3C6A">
        <w:t xml:space="preserve"> </w:t>
      </w:r>
    </w:p>
    <w:p w14:paraId="26C4C987" w14:textId="6E150622" w:rsidR="00186AE2" w:rsidRPr="008D3C6A" w:rsidRDefault="00AB24F3" w:rsidP="00AB24F3">
      <w:pPr>
        <w:pStyle w:val="Bullet1"/>
      </w:pPr>
      <w:r>
        <w:t xml:space="preserve">a </w:t>
      </w:r>
      <w:r w:rsidR="00186AE2" w:rsidRPr="008D3C6A">
        <w:t>Community Board</w:t>
      </w:r>
      <w:r>
        <w:t xml:space="preserve">; and </w:t>
      </w:r>
      <w:r w:rsidR="00186AE2" w:rsidRPr="008D3C6A">
        <w:t xml:space="preserve"> </w:t>
      </w:r>
    </w:p>
    <w:p w14:paraId="6674032D" w14:textId="5C09F8CB" w:rsidR="00186AE2" w:rsidRPr="008D3C6A" w:rsidRDefault="00186AE2" w:rsidP="00AB24F3">
      <w:pPr>
        <w:pStyle w:val="Bullet1"/>
      </w:pPr>
      <w:r w:rsidRPr="008D3C6A">
        <w:t>Council staff members</w:t>
      </w:r>
      <w:r w:rsidR="00AB24F3">
        <w:t xml:space="preserve"> and </w:t>
      </w:r>
      <w:r w:rsidRPr="008D3C6A">
        <w:t>staff policies</w:t>
      </w:r>
      <w:r w:rsidR="00AB24F3">
        <w:t>.</w:t>
      </w:r>
    </w:p>
    <w:p w14:paraId="60B9FB2C" w14:textId="240D03DC" w:rsidR="00186AE2" w:rsidRDefault="00AB24F3" w:rsidP="00AB24F3">
      <w:pPr>
        <w:pStyle w:val="BodyText"/>
        <w:spacing w:after="120"/>
      </w:pPr>
      <w:r w:rsidRPr="00AB24F3">
        <w:t>Many of the requests were granted and others were refused under various grounds of the</w:t>
      </w:r>
      <w:r>
        <w:t xml:space="preserve"> </w:t>
      </w:r>
      <w:proofErr w:type="spellStart"/>
      <w:r w:rsidRPr="00AB24F3">
        <w:t>LGOIMA</w:t>
      </w:r>
      <w:proofErr w:type="spellEnd"/>
      <w:r w:rsidRPr="00AB24F3">
        <w:t>.</w:t>
      </w:r>
      <w:r>
        <w:t xml:space="preserve"> However, </w:t>
      </w:r>
      <w:r w:rsidR="009B15A1">
        <w:t>24 o</w:t>
      </w:r>
      <w:r>
        <w:t xml:space="preserve">f the requests were refused by the Council under section 17(h) of </w:t>
      </w:r>
      <w:r w:rsidR="00341054">
        <w:t xml:space="preserve">the </w:t>
      </w:r>
      <w:proofErr w:type="spellStart"/>
      <w:r>
        <w:t>LGOIMA</w:t>
      </w:r>
      <w:proofErr w:type="spellEnd"/>
      <w:r>
        <w:t xml:space="preserve">. The Council stated: </w:t>
      </w:r>
    </w:p>
    <w:p w14:paraId="2B1C8263" w14:textId="3BC7E98A" w:rsidR="00AB24F3" w:rsidRPr="008D3C6A" w:rsidRDefault="00AB24F3" w:rsidP="00AB24F3">
      <w:pPr>
        <w:pStyle w:val="Quotationseparateparagraph"/>
      </w:pPr>
      <w:r w:rsidRPr="008D3C6A">
        <w:t>We have not reached this decision lightly. Your request is considered frivolous and vexatious</w:t>
      </w:r>
      <w:r w:rsidR="005A4EF8">
        <w:t xml:space="preserve"> [as]</w:t>
      </w:r>
      <w:r w:rsidRPr="008D3C6A">
        <w:t xml:space="preserve"> it lacks any public </w:t>
      </w:r>
      <w:proofErr w:type="gramStart"/>
      <w:r w:rsidRPr="008D3C6A">
        <w:t>value,</w:t>
      </w:r>
      <w:proofErr w:type="gramEnd"/>
      <w:r w:rsidRPr="008D3C6A">
        <w:t xml:space="preserve"> the intention of the requests appear to be to </w:t>
      </w:r>
      <w:r w:rsidRPr="008D3C6A">
        <w:lastRenderedPageBreak/>
        <w:t xml:space="preserve">cause disruption, irritation or distress to the Council and/or its staff. Consideration has also been given </w:t>
      </w:r>
      <w:r w:rsidR="005A4EF8">
        <w:t xml:space="preserve">[to] </w:t>
      </w:r>
      <w:r w:rsidRPr="008D3C6A">
        <w:t xml:space="preserve">the history of frequent requests and correspondence made by yourself, the volume of requests made, and that collectively your requests have taken a lot of time and resources to address. </w:t>
      </w:r>
    </w:p>
    <w:p w14:paraId="7FC2DEDC" w14:textId="77777777" w:rsidR="00AB24F3" w:rsidRPr="008D3C6A" w:rsidRDefault="00AB24F3" w:rsidP="00AB24F3">
      <w:pPr>
        <w:pStyle w:val="Quotationseparateparagraph"/>
      </w:pPr>
      <w:r w:rsidRPr="008D3C6A">
        <w:t xml:space="preserve">You are put on notice that Council will carefully consider whether further requests meet the threshold for section 17(h). Especially given the volumes of requests received. </w:t>
      </w:r>
    </w:p>
    <w:p w14:paraId="68D11661" w14:textId="7F5731EA" w:rsidR="00AB24F3" w:rsidRDefault="00AB24F3" w:rsidP="00186AE2">
      <w:pPr>
        <w:pStyle w:val="BodyText"/>
      </w:pPr>
      <w:r>
        <w:t xml:space="preserve">The </w:t>
      </w:r>
      <w:r w:rsidR="008D3E19">
        <w:t>complainant</w:t>
      </w:r>
      <w:r>
        <w:t xml:space="preserve"> </w:t>
      </w:r>
      <w:r w:rsidR="008D3E19">
        <w:t xml:space="preserve">made a complaint to the Chief Ombudsman about the Council’s decision to refuse the requests under section 17(h). </w:t>
      </w:r>
    </w:p>
    <w:p w14:paraId="3C3353B3" w14:textId="77777777" w:rsidR="008D3E19" w:rsidRDefault="008D3E19" w:rsidP="008D3E19">
      <w:pPr>
        <w:pStyle w:val="Heading1"/>
      </w:pPr>
      <w:r>
        <w:t>Investigation</w:t>
      </w:r>
    </w:p>
    <w:p w14:paraId="17CB26BF" w14:textId="4AC605E5" w:rsidR="00341054" w:rsidRDefault="00341054" w:rsidP="00186AE2">
      <w:pPr>
        <w:pStyle w:val="BodyText"/>
      </w:pPr>
      <w:bookmarkStart w:id="0" w:name="_Hlk231914466"/>
      <w:r w:rsidRPr="009878C0">
        <w:t xml:space="preserve">Section 17(h) of the </w:t>
      </w:r>
      <w:proofErr w:type="spellStart"/>
      <w:r w:rsidRPr="009878C0">
        <w:t>LGOIMA</w:t>
      </w:r>
      <w:proofErr w:type="spellEnd"/>
      <w:r w:rsidRPr="009878C0">
        <w:t xml:space="preserve"> says an agency may refuse a request </w:t>
      </w:r>
      <w:r w:rsidR="00440684" w:rsidRPr="009878C0">
        <w:t>if</w:t>
      </w:r>
      <w:r w:rsidRPr="009878C0">
        <w:t xml:space="preserve"> it is frivolous or vexatious, or it seeks trivial information.</w:t>
      </w:r>
    </w:p>
    <w:bookmarkEnd w:id="0"/>
    <w:p w14:paraId="51AA2EA7" w14:textId="4F22D598" w:rsidR="0049451C" w:rsidRDefault="008D3E19" w:rsidP="00186AE2">
      <w:pPr>
        <w:pStyle w:val="BodyText"/>
      </w:pPr>
      <w:r>
        <w:t xml:space="preserve">In his investigation, the Ombudsman considered </w:t>
      </w:r>
      <w:r w:rsidR="00186AE2" w:rsidRPr="008D3C6A">
        <w:t>the history and context of the request</w:t>
      </w:r>
      <w:r>
        <w:t xml:space="preserve">s, </w:t>
      </w:r>
      <w:r w:rsidR="00186AE2" w:rsidRPr="008D3C6A">
        <w:t xml:space="preserve">the stated intention and purpose of </w:t>
      </w:r>
      <w:r>
        <w:t xml:space="preserve">the </w:t>
      </w:r>
      <w:r w:rsidR="00186AE2" w:rsidRPr="008D3C6A">
        <w:t>request</w:t>
      </w:r>
      <w:r>
        <w:t xml:space="preserve">s, </w:t>
      </w:r>
      <w:r w:rsidR="00186AE2" w:rsidRPr="008D3C6A">
        <w:t xml:space="preserve">the administrative </w:t>
      </w:r>
      <w:r>
        <w:t>demands of th</w:t>
      </w:r>
      <w:r w:rsidR="00186AE2" w:rsidRPr="008D3C6A">
        <w:t>e request</w:t>
      </w:r>
      <w:r w:rsidR="005A4EF8">
        <w:t>s</w:t>
      </w:r>
      <w:r>
        <w:t>, and t</w:t>
      </w:r>
      <w:r w:rsidR="00186AE2" w:rsidRPr="008D3C6A">
        <w:t>he effect on staff.</w:t>
      </w:r>
      <w:r>
        <w:t xml:space="preserve"> </w:t>
      </w:r>
    </w:p>
    <w:p w14:paraId="3AED2531" w14:textId="1A36032A" w:rsidR="00186AE2" w:rsidRPr="008D3C6A" w:rsidRDefault="0049451C" w:rsidP="00186AE2">
      <w:pPr>
        <w:pStyle w:val="BodyText"/>
      </w:pPr>
      <w:r>
        <w:t xml:space="preserve">The complainant </w:t>
      </w:r>
      <w:r w:rsidR="005A4EF8">
        <w:t xml:space="preserve">explained the purpose and context of </w:t>
      </w:r>
      <w:r w:rsidRPr="00227D2B">
        <w:t xml:space="preserve">each of </w:t>
      </w:r>
      <w:r>
        <w:t>the</w:t>
      </w:r>
      <w:r w:rsidR="005A4EF8">
        <w:t>ir</w:t>
      </w:r>
      <w:r w:rsidRPr="00227D2B">
        <w:t xml:space="preserve"> requests</w:t>
      </w:r>
      <w:r>
        <w:t>. However, t</w:t>
      </w:r>
      <w:r w:rsidR="008D3E19">
        <w:t xml:space="preserve">he Ombudsman did not look at each request that was refused in </w:t>
      </w:r>
      <w:r w:rsidR="005A4EF8">
        <w:t>isolation</w:t>
      </w:r>
      <w:r w:rsidR="00E54710">
        <w:t xml:space="preserve">. Instead, the Ombudsman </w:t>
      </w:r>
      <w:r w:rsidR="008D3E19">
        <w:t xml:space="preserve">considered the requests collectively. </w:t>
      </w:r>
      <w:r w:rsidRPr="00227D2B">
        <w:t xml:space="preserve">It </w:t>
      </w:r>
      <w:r>
        <w:t>was</w:t>
      </w:r>
      <w:r w:rsidRPr="00227D2B">
        <w:t xml:space="preserve"> necessary to consider the whole context </w:t>
      </w:r>
      <w:r w:rsidR="00AD09CF">
        <w:t>for</w:t>
      </w:r>
      <w:r w:rsidRPr="00227D2B">
        <w:t xml:space="preserve"> </w:t>
      </w:r>
      <w:r>
        <w:t>each</w:t>
      </w:r>
      <w:r w:rsidRPr="00227D2B">
        <w:t xml:space="preserve"> request, including any pattern of requests. </w:t>
      </w:r>
    </w:p>
    <w:p w14:paraId="63F6A2BD" w14:textId="797F6993" w:rsidR="00186AE2" w:rsidRPr="008D3C6A" w:rsidRDefault="00186AE2" w:rsidP="008D3E19">
      <w:pPr>
        <w:pStyle w:val="Heading2"/>
      </w:pPr>
      <w:r w:rsidRPr="008D3C6A">
        <w:t>History and context</w:t>
      </w:r>
      <w:r w:rsidR="00CD28AF">
        <w:t xml:space="preserve"> of the requests</w:t>
      </w:r>
    </w:p>
    <w:p w14:paraId="07CE2898" w14:textId="748ADD28" w:rsidR="00186AE2" w:rsidRPr="008D3C6A" w:rsidRDefault="008D3E19" w:rsidP="00186AE2">
      <w:pPr>
        <w:pStyle w:val="BodyText"/>
      </w:pPr>
      <w:r>
        <w:t xml:space="preserve">The complainant made </w:t>
      </w:r>
      <w:r w:rsidR="00186AE2" w:rsidRPr="008D3C6A">
        <w:t>over 150 information requests to the Council</w:t>
      </w:r>
      <w:r w:rsidR="00F07C64">
        <w:t xml:space="preserve"> over a ten–month period</w:t>
      </w:r>
      <w:r w:rsidR="00186AE2" w:rsidRPr="008D3C6A">
        <w:t xml:space="preserve">. </w:t>
      </w:r>
      <w:r w:rsidR="00F07C64">
        <w:t>The Ombudsman considered this</w:t>
      </w:r>
      <w:r w:rsidR="00186AE2" w:rsidRPr="008D3C6A">
        <w:t xml:space="preserve"> </w:t>
      </w:r>
      <w:r w:rsidR="00E54710">
        <w:t>a very</w:t>
      </w:r>
      <w:r w:rsidR="00186AE2" w:rsidRPr="008D3C6A">
        <w:t xml:space="preserve"> high number</w:t>
      </w:r>
      <w:r w:rsidR="00F07C64">
        <w:t xml:space="preserve">, which </w:t>
      </w:r>
      <w:r w:rsidR="00186AE2" w:rsidRPr="008D3C6A">
        <w:t>put unreasonable pressure on the Council</w:t>
      </w:r>
      <w:r w:rsidR="00186AE2">
        <w:t>’</w:t>
      </w:r>
      <w:r w:rsidR="00186AE2" w:rsidRPr="008D3C6A">
        <w:t xml:space="preserve">s </w:t>
      </w:r>
      <w:proofErr w:type="spellStart"/>
      <w:r w:rsidR="00186AE2" w:rsidRPr="008D3C6A">
        <w:t>LGOIMA</w:t>
      </w:r>
      <w:proofErr w:type="spellEnd"/>
      <w:r w:rsidR="00186AE2" w:rsidRPr="008D3C6A">
        <w:t xml:space="preserve"> function and had an impact on others seeking information</w:t>
      </w:r>
      <w:r w:rsidR="00F07C64">
        <w:t xml:space="preserve"> from the Council</w:t>
      </w:r>
      <w:r w:rsidR="00186AE2" w:rsidRPr="008D3C6A">
        <w:t>.</w:t>
      </w:r>
    </w:p>
    <w:p w14:paraId="769B3105" w14:textId="4D351093" w:rsidR="00186AE2" w:rsidRPr="008D3C6A" w:rsidRDefault="00F07C64" w:rsidP="00F07C64">
      <w:pPr>
        <w:pStyle w:val="BodyText"/>
      </w:pPr>
      <w:r>
        <w:t xml:space="preserve">The requests were made in the context of the complainant engaging </w:t>
      </w:r>
      <w:r w:rsidR="00186AE2" w:rsidRPr="008D3C6A">
        <w:t>in legal proceedings against the Council</w:t>
      </w:r>
      <w:r>
        <w:t xml:space="preserve"> and making </w:t>
      </w:r>
      <w:proofErr w:type="gramStart"/>
      <w:r w:rsidR="00186AE2" w:rsidRPr="008D3C6A">
        <w:t>a number of</w:t>
      </w:r>
      <w:proofErr w:type="gramEnd"/>
      <w:r w:rsidR="00186AE2" w:rsidRPr="008D3C6A">
        <w:t xml:space="preserve"> complaints. </w:t>
      </w:r>
      <w:r>
        <w:t xml:space="preserve">After the </w:t>
      </w:r>
      <w:r w:rsidR="004B402F">
        <w:t xml:space="preserve">24 </w:t>
      </w:r>
      <w:r>
        <w:t>requests were refused t</w:t>
      </w:r>
      <w:r w:rsidR="00186AE2" w:rsidRPr="008D3C6A">
        <w:t xml:space="preserve">he Council placed </w:t>
      </w:r>
      <w:r>
        <w:t xml:space="preserve">the complainant </w:t>
      </w:r>
      <w:r w:rsidR="00186AE2" w:rsidRPr="008D3C6A">
        <w:t xml:space="preserve">on a communication management plan, on the basis that </w:t>
      </w:r>
      <w:r>
        <w:t>their</w:t>
      </w:r>
      <w:r w:rsidR="00186AE2" w:rsidRPr="008D3C6A">
        <w:t xml:space="preserve"> behaviour was negatively impacting </w:t>
      </w:r>
      <w:r w:rsidR="00E54710">
        <w:t xml:space="preserve">Council </w:t>
      </w:r>
      <w:r w:rsidR="00186AE2" w:rsidRPr="008D3C6A">
        <w:t xml:space="preserve">staff, services, and resources. </w:t>
      </w:r>
    </w:p>
    <w:p w14:paraId="3AB48DEB" w14:textId="28FCEB30" w:rsidR="00186AE2" w:rsidRPr="008D3C6A" w:rsidRDefault="00853CE8" w:rsidP="00186AE2">
      <w:pPr>
        <w:pStyle w:val="BodyText"/>
      </w:pPr>
      <w:r>
        <w:t>The complainant explained they were requesting information to pursue their concerns about the Council. The Ombudsman agreed the complainant was entitled to raise concerns,</w:t>
      </w:r>
      <w:r w:rsidR="001A1A61">
        <w:t xml:space="preserve"> </w:t>
      </w:r>
      <w:r>
        <w:t>be interested in their local community</w:t>
      </w:r>
      <w:r w:rsidR="00186AE2" w:rsidRPr="008D3C6A">
        <w:t xml:space="preserve">, </w:t>
      </w:r>
      <w:r>
        <w:t xml:space="preserve">and </w:t>
      </w:r>
      <w:r w:rsidR="00186AE2" w:rsidRPr="008D3C6A">
        <w:t xml:space="preserve">request information. </w:t>
      </w:r>
      <w:r w:rsidR="001A1A61" w:rsidRPr="00227D2B">
        <w:t>However, this need</w:t>
      </w:r>
      <w:r w:rsidR="00E54710">
        <w:t>ed</w:t>
      </w:r>
      <w:r w:rsidR="001A1A61" w:rsidRPr="00227D2B">
        <w:t xml:space="preserve"> to be exercised in a proportionate and reasonable manner.</w:t>
      </w:r>
      <w:r w:rsidR="001A1A61">
        <w:t xml:space="preserve"> In </w:t>
      </w:r>
      <w:r w:rsidR="00F07C64">
        <w:t>this case</w:t>
      </w:r>
      <w:r w:rsidR="00E54710">
        <w:t>,</w:t>
      </w:r>
      <w:r w:rsidR="00F07C64">
        <w:t xml:space="preserve"> the Ombudsman considered the </w:t>
      </w:r>
      <w:r w:rsidR="001A1A61">
        <w:t xml:space="preserve">sheer number of requests and the nature of many of them </w:t>
      </w:r>
      <w:r w:rsidR="00186AE2" w:rsidRPr="008D3C6A">
        <w:t>ha</w:t>
      </w:r>
      <w:r w:rsidR="00F07C64">
        <w:t>d</w:t>
      </w:r>
      <w:r w:rsidR="00186AE2" w:rsidRPr="008D3C6A">
        <w:t xml:space="preserve"> gone beyond what </w:t>
      </w:r>
      <w:r w:rsidR="00E54710">
        <w:t>was</w:t>
      </w:r>
      <w:r w:rsidR="00186AE2" w:rsidRPr="008D3C6A">
        <w:t xml:space="preserve"> reasonable, and ha</w:t>
      </w:r>
      <w:r w:rsidR="00F07C64">
        <w:t>d</w:t>
      </w:r>
      <w:r w:rsidR="00186AE2" w:rsidRPr="008D3C6A">
        <w:t xml:space="preserve"> become excessive or disproportionate</w:t>
      </w:r>
      <w:r w:rsidR="001A1A61">
        <w:t xml:space="preserve">, and an abuse of the right to request information under </w:t>
      </w:r>
      <w:proofErr w:type="spellStart"/>
      <w:r w:rsidR="001A1A61">
        <w:t>LGOIMA</w:t>
      </w:r>
      <w:proofErr w:type="spellEnd"/>
      <w:r w:rsidR="001A1A61">
        <w:t xml:space="preserve">. </w:t>
      </w:r>
    </w:p>
    <w:p w14:paraId="3BB54903" w14:textId="13D4C806" w:rsidR="00186AE2" w:rsidRPr="008D3C6A" w:rsidRDefault="00186AE2" w:rsidP="0068269B">
      <w:pPr>
        <w:pStyle w:val="Heading2"/>
      </w:pPr>
      <w:r w:rsidRPr="008D3C6A">
        <w:t>Intention and purpose</w:t>
      </w:r>
      <w:r w:rsidR="00CD28AF">
        <w:t xml:space="preserve"> of the requests</w:t>
      </w:r>
    </w:p>
    <w:p w14:paraId="34BECD5C" w14:textId="54D14A4C" w:rsidR="00186AE2" w:rsidRPr="008D3C6A" w:rsidRDefault="00F07C64" w:rsidP="00186AE2">
      <w:pPr>
        <w:pStyle w:val="BodyText"/>
      </w:pPr>
      <w:r>
        <w:t xml:space="preserve">The Ombudsman also considered that </w:t>
      </w:r>
      <w:r w:rsidR="00D86B8A">
        <w:t xml:space="preserve">the </w:t>
      </w:r>
      <w:r w:rsidR="00186AE2" w:rsidRPr="008D3C6A">
        <w:t xml:space="preserve">ongoing information </w:t>
      </w:r>
      <w:r>
        <w:t xml:space="preserve">requests did not </w:t>
      </w:r>
      <w:r w:rsidR="00186AE2" w:rsidRPr="008D3C6A">
        <w:t xml:space="preserve">appear necessary to support </w:t>
      </w:r>
      <w:r w:rsidR="00D86B8A">
        <w:t>the complainant’s</w:t>
      </w:r>
      <w:r w:rsidR="00186AE2" w:rsidRPr="008D3C6A">
        <w:t xml:space="preserve"> legal proceedings. While this </w:t>
      </w:r>
      <w:r w:rsidR="00D86B8A">
        <w:t>was</w:t>
      </w:r>
      <w:r w:rsidR="00186AE2" w:rsidRPr="008D3C6A">
        <w:t xml:space="preserve"> not a determinative factor in </w:t>
      </w:r>
      <w:r w:rsidR="00D86B8A">
        <w:t>the</w:t>
      </w:r>
      <w:r w:rsidR="00186AE2" w:rsidRPr="008D3C6A">
        <w:t xml:space="preserve"> investigation, it </w:t>
      </w:r>
      <w:r w:rsidR="00D86B8A">
        <w:t>was</w:t>
      </w:r>
      <w:r w:rsidR="00186AE2" w:rsidRPr="008D3C6A">
        <w:t xml:space="preserve"> a relevant consideration.</w:t>
      </w:r>
    </w:p>
    <w:p w14:paraId="206EDB6A" w14:textId="610BF2B0" w:rsidR="00186AE2" w:rsidRPr="008D3C6A" w:rsidRDefault="00186AE2" w:rsidP="00186AE2">
      <w:pPr>
        <w:pStyle w:val="BodyText"/>
      </w:pPr>
      <w:r w:rsidRPr="008D3C6A">
        <w:t xml:space="preserve">Further, the purpose and pattern of </w:t>
      </w:r>
      <w:r w:rsidR="004B402F">
        <w:t>some</w:t>
      </w:r>
      <w:r w:rsidRPr="008D3C6A">
        <w:t xml:space="preserve"> requests appear</w:t>
      </w:r>
      <w:r w:rsidR="004B402F">
        <w:t>ed</w:t>
      </w:r>
      <w:r w:rsidRPr="008D3C6A">
        <w:t xml:space="preserve"> to </w:t>
      </w:r>
      <w:r w:rsidR="004B402F">
        <w:t xml:space="preserve">have </w:t>
      </w:r>
      <w:r w:rsidRPr="008D3C6A">
        <w:t xml:space="preserve">gone far beyond </w:t>
      </w:r>
      <w:r w:rsidR="00D86B8A">
        <w:t xml:space="preserve">the dispute about the complainant’s property, including </w:t>
      </w:r>
      <w:proofErr w:type="gramStart"/>
      <w:r w:rsidRPr="008D3C6A">
        <w:t>a large number of</w:t>
      </w:r>
      <w:proofErr w:type="gramEnd"/>
      <w:r w:rsidRPr="008D3C6A">
        <w:t xml:space="preserve"> requests relating to</w:t>
      </w:r>
      <w:r w:rsidR="00D86B8A">
        <w:t xml:space="preserve"> a </w:t>
      </w:r>
      <w:r w:rsidRPr="008D3C6A">
        <w:t>Community Board</w:t>
      </w:r>
      <w:r w:rsidR="00D86B8A">
        <w:t>,</w:t>
      </w:r>
      <w:r w:rsidRPr="008D3C6A">
        <w:t xml:space="preserve"> Council staff members</w:t>
      </w:r>
      <w:r w:rsidR="004B402F">
        <w:t>,</w:t>
      </w:r>
      <w:r w:rsidRPr="008D3C6A">
        <w:t xml:space="preserve"> and staff policies. It is</w:t>
      </w:r>
      <w:r w:rsidR="004B402F">
        <w:t>,</w:t>
      </w:r>
      <w:r w:rsidRPr="008D3C6A">
        <w:t xml:space="preserve"> of course, open to </w:t>
      </w:r>
      <w:r w:rsidR="00D86B8A">
        <w:t xml:space="preserve">members of the public </w:t>
      </w:r>
      <w:r w:rsidRPr="008D3C6A">
        <w:t xml:space="preserve">to take an interest in </w:t>
      </w:r>
      <w:r w:rsidR="00D86B8A">
        <w:t>such</w:t>
      </w:r>
      <w:r w:rsidRPr="008D3C6A">
        <w:t xml:space="preserve"> issues and request information. However, that does not automatically impose a right to that </w:t>
      </w:r>
      <w:proofErr w:type="gramStart"/>
      <w:r w:rsidRPr="008D3C6A">
        <w:t xml:space="preserve">information, </w:t>
      </w:r>
      <w:r w:rsidR="004B402F">
        <w:t>and</w:t>
      </w:r>
      <w:proofErr w:type="gramEnd"/>
      <w:r w:rsidR="004B402F">
        <w:t xml:space="preserve"> does not</w:t>
      </w:r>
      <w:r w:rsidRPr="008D3C6A">
        <w:t xml:space="preserve"> free</w:t>
      </w:r>
      <w:r w:rsidR="00D86B8A">
        <w:t xml:space="preserve"> requesters</w:t>
      </w:r>
      <w:r w:rsidRPr="008D3C6A">
        <w:t xml:space="preserve"> from an obligation to act reasonably when pursuing </w:t>
      </w:r>
      <w:r w:rsidR="00D86B8A">
        <w:t xml:space="preserve">their </w:t>
      </w:r>
      <w:r w:rsidRPr="008D3C6A">
        <w:t xml:space="preserve">interests. </w:t>
      </w:r>
      <w:r w:rsidR="004B402F">
        <w:t xml:space="preserve">It also does not </w:t>
      </w:r>
      <w:r w:rsidRPr="008D3C6A">
        <w:t xml:space="preserve">create an obligation </w:t>
      </w:r>
      <w:r w:rsidR="00E54710">
        <w:t>on</w:t>
      </w:r>
      <w:r w:rsidRPr="008D3C6A">
        <w:t xml:space="preserve"> the Council to divert its resources </w:t>
      </w:r>
      <w:proofErr w:type="gramStart"/>
      <w:r w:rsidRPr="008D3C6A">
        <w:t>in order to</w:t>
      </w:r>
      <w:proofErr w:type="gramEnd"/>
      <w:r w:rsidRPr="008D3C6A">
        <w:t xml:space="preserve"> respond to numerous requests.</w:t>
      </w:r>
    </w:p>
    <w:p w14:paraId="57E428E1" w14:textId="55F6A753" w:rsidR="00186AE2" w:rsidRPr="008D3C6A" w:rsidRDefault="00186AE2" w:rsidP="00186AE2">
      <w:pPr>
        <w:pStyle w:val="BodyText"/>
      </w:pPr>
      <w:r w:rsidRPr="008D3C6A">
        <w:t xml:space="preserve">In </w:t>
      </w:r>
      <w:r w:rsidR="00D86B8A">
        <w:t xml:space="preserve">this </w:t>
      </w:r>
      <w:r w:rsidRPr="008D3C6A">
        <w:t>case, the Council ha</w:t>
      </w:r>
      <w:r w:rsidR="00D86B8A">
        <w:t>d</w:t>
      </w:r>
      <w:r w:rsidRPr="008D3C6A">
        <w:t xml:space="preserve"> granted </w:t>
      </w:r>
      <w:proofErr w:type="gramStart"/>
      <w:r w:rsidRPr="008D3C6A">
        <w:t>a number of</w:t>
      </w:r>
      <w:proofErr w:type="gramEnd"/>
      <w:r w:rsidRPr="008D3C6A">
        <w:t xml:space="preserve"> </w:t>
      </w:r>
      <w:r w:rsidR="00D86B8A">
        <w:t xml:space="preserve">the complainant’s </w:t>
      </w:r>
      <w:r w:rsidRPr="008D3C6A">
        <w:t>information requests</w:t>
      </w:r>
      <w:r w:rsidR="00D86B8A">
        <w:t xml:space="preserve"> on the wider topics</w:t>
      </w:r>
      <w:r w:rsidRPr="008D3C6A">
        <w:t xml:space="preserve">. Its decision to refuse </w:t>
      </w:r>
      <w:r w:rsidR="00D86B8A">
        <w:t>some</w:t>
      </w:r>
      <w:r w:rsidRPr="008D3C6A">
        <w:t xml:space="preserve"> requests under section 17(h) d</w:t>
      </w:r>
      <w:r w:rsidR="00D86B8A">
        <w:t>id</w:t>
      </w:r>
      <w:r w:rsidRPr="008D3C6A">
        <w:t xml:space="preserve"> not appear to be causing </w:t>
      </w:r>
      <w:r w:rsidR="00D86B8A">
        <w:t>the complainant</w:t>
      </w:r>
      <w:r w:rsidRPr="008D3C6A">
        <w:t xml:space="preserve"> any genuine disadvantage in terms of access to information</w:t>
      </w:r>
      <w:r w:rsidR="00E856A3">
        <w:t xml:space="preserve">, or </w:t>
      </w:r>
      <w:r w:rsidRPr="008D3C6A">
        <w:t>any broader consequence</w:t>
      </w:r>
      <w:r w:rsidR="00E856A3">
        <w:t>s</w:t>
      </w:r>
      <w:r w:rsidRPr="008D3C6A">
        <w:t xml:space="preserve"> in terms of </w:t>
      </w:r>
      <w:r w:rsidR="00E54710">
        <w:t xml:space="preserve">meeting </w:t>
      </w:r>
      <w:r w:rsidR="004B402F">
        <w:t xml:space="preserve">the </w:t>
      </w:r>
      <w:proofErr w:type="gramStart"/>
      <w:r w:rsidRPr="008D3C6A">
        <w:t>general public</w:t>
      </w:r>
      <w:proofErr w:type="gramEnd"/>
      <w:r w:rsidRPr="008D3C6A">
        <w:t xml:space="preserve"> interest</w:t>
      </w:r>
      <w:r w:rsidR="004B402F">
        <w:t xml:space="preserve"> in </w:t>
      </w:r>
      <w:r w:rsidR="00E54710">
        <w:t xml:space="preserve">local government </w:t>
      </w:r>
      <w:r w:rsidR="004B402F">
        <w:t>transparency and accountability</w:t>
      </w:r>
      <w:r w:rsidRPr="008D3C6A">
        <w:t>.</w:t>
      </w:r>
    </w:p>
    <w:p w14:paraId="3195250D" w14:textId="77777777" w:rsidR="00186AE2" w:rsidRPr="008D3C6A" w:rsidRDefault="00186AE2" w:rsidP="00D86B8A">
      <w:pPr>
        <w:pStyle w:val="Heading2"/>
      </w:pPr>
      <w:r w:rsidRPr="008D3C6A">
        <w:t>Administrative burden and effect on staff</w:t>
      </w:r>
    </w:p>
    <w:p w14:paraId="3C558264" w14:textId="16C52C0E" w:rsidR="009B15A1" w:rsidRDefault="00E856A3" w:rsidP="009B15A1">
      <w:pPr>
        <w:pStyle w:val="BodyText"/>
      </w:pPr>
      <w:r>
        <w:t>The Ombudsman considered the</w:t>
      </w:r>
      <w:r w:rsidR="00186AE2" w:rsidRPr="008D3C6A">
        <w:t xml:space="preserve"> sheer volume of </w:t>
      </w:r>
      <w:r>
        <w:t xml:space="preserve">the complainant’s </w:t>
      </w:r>
      <w:r w:rsidR="00186AE2" w:rsidRPr="008D3C6A">
        <w:t>requests require</w:t>
      </w:r>
      <w:r>
        <w:t>d</w:t>
      </w:r>
      <w:r w:rsidR="00186AE2" w:rsidRPr="008D3C6A">
        <w:t xml:space="preserve"> a disproportionate amount of </w:t>
      </w:r>
      <w:r>
        <w:t xml:space="preserve">Council </w:t>
      </w:r>
      <w:r w:rsidR="00186AE2" w:rsidRPr="008D3C6A">
        <w:t>staff resource</w:t>
      </w:r>
      <w:r>
        <w:t xml:space="preserve"> to respond</w:t>
      </w:r>
      <w:r w:rsidR="00186AE2" w:rsidRPr="008D3C6A">
        <w:t>. As well as affecting the Council</w:t>
      </w:r>
      <w:r w:rsidR="00186AE2">
        <w:t>’</w:t>
      </w:r>
      <w:r w:rsidR="00186AE2" w:rsidRPr="008D3C6A">
        <w:t xml:space="preserve">s ability to respond to requests </w:t>
      </w:r>
      <w:r>
        <w:t xml:space="preserve">from other people </w:t>
      </w:r>
      <w:r w:rsidR="00186AE2" w:rsidRPr="008D3C6A">
        <w:t xml:space="preserve">and carry out its general role, the volume of </w:t>
      </w:r>
      <w:r>
        <w:t>the</w:t>
      </w:r>
      <w:r w:rsidR="00186AE2" w:rsidRPr="008D3C6A">
        <w:t xml:space="preserve"> requests had a significant effect on staff.</w:t>
      </w:r>
      <w:r w:rsidR="009B15A1" w:rsidRPr="009B15A1">
        <w:t xml:space="preserve"> </w:t>
      </w:r>
    </w:p>
    <w:p w14:paraId="61C07C4D" w14:textId="2696364E" w:rsidR="009B15A1" w:rsidRDefault="009B15A1" w:rsidP="009B15A1">
      <w:pPr>
        <w:pStyle w:val="BodyText"/>
      </w:pPr>
      <w:r>
        <w:t xml:space="preserve">The </w:t>
      </w:r>
      <w:r w:rsidRPr="008D3C6A">
        <w:t>requests often contain</w:t>
      </w:r>
      <w:r>
        <w:t>ed</w:t>
      </w:r>
      <w:r w:rsidRPr="008D3C6A">
        <w:t xml:space="preserve"> multiple parts and c</w:t>
      </w:r>
      <w:r>
        <w:t>ould</w:t>
      </w:r>
      <w:r w:rsidRPr="008D3C6A">
        <w:t xml:space="preserve"> be repetitive or very similar to previous requests. </w:t>
      </w:r>
      <w:r>
        <w:t xml:space="preserve">The complainant </w:t>
      </w:r>
      <w:r w:rsidRPr="008D3C6A">
        <w:t>frequently respond</w:t>
      </w:r>
      <w:r>
        <w:t>ed</w:t>
      </w:r>
      <w:r w:rsidRPr="008D3C6A">
        <w:t xml:space="preserve"> to the Council, expressing dissatisfaction with their decisions and asking follow</w:t>
      </w:r>
      <w:r w:rsidR="00E54710">
        <w:t>-</w:t>
      </w:r>
      <w:r w:rsidRPr="008D3C6A">
        <w:t xml:space="preserve">up questions. </w:t>
      </w:r>
      <w:r>
        <w:t xml:space="preserve">In addition, </w:t>
      </w:r>
      <w:proofErr w:type="gramStart"/>
      <w:r>
        <w:t>a</w:t>
      </w:r>
      <w:r w:rsidRPr="008D3C6A">
        <w:t xml:space="preserve"> number of</w:t>
      </w:r>
      <w:proofErr w:type="gramEnd"/>
      <w:r w:rsidRPr="008D3C6A">
        <w:t xml:space="preserve"> requests </w:t>
      </w:r>
      <w:r>
        <w:t xml:space="preserve">were </w:t>
      </w:r>
      <w:r w:rsidR="00341054">
        <w:t xml:space="preserve">for information that was already publicly available or </w:t>
      </w:r>
      <w:r>
        <w:t>ask</w:t>
      </w:r>
      <w:r w:rsidR="00E54710">
        <w:t>ed</w:t>
      </w:r>
      <w:r w:rsidRPr="008D3C6A">
        <w:t xml:space="preserve"> the </w:t>
      </w:r>
      <w:r>
        <w:t xml:space="preserve">Council </w:t>
      </w:r>
      <w:r w:rsidRPr="008D3C6A">
        <w:t xml:space="preserve">to create information. The </w:t>
      </w:r>
      <w:proofErr w:type="spellStart"/>
      <w:r w:rsidRPr="008D3C6A">
        <w:t>LGOIMA</w:t>
      </w:r>
      <w:proofErr w:type="spellEnd"/>
      <w:r w:rsidRPr="008D3C6A">
        <w:t xml:space="preserve"> provides for people to request information which is already held by an agency</w:t>
      </w:r>
      <w:r w:rsidR="004B402F">
        <w:t>—</w:t>
      </w:r>
      <w:r w:rsidRPr="008D3C6A">
        <w:t xml:space="preserve">it is not a device for interrogation of </w:t>
      </w:r>
      <w:r w:rsidR="00713892">
        <w:t>an</w:t>
      </w:r>
      <w:r w:rsidRPr="008D3C6A">
        <w:t xml:space="preserve"> agency. Questions which require an agency to provide an explanation or defend a position will not generally be considered requests for official information.</w:t>
      </w:r>
    </w:p>
    <w:p w14:paraId="4A8F7B83" w14:textId="69BB191E" w:rsidR="001A1A61" w:rsidRDefault="001A1A61" w:rsidP="009B15A1">
      <w:pPr>
        <w:pStyle w:val="BodyText"/>
      </w:pPr>
      <w:r>
        <w:t>The Ombudsman ack</w:t>
      </w:r>
      <w:r w:rsidRPr="00227D2B">
        <w:t>nowledge</w:t>
      </w:r>
      <w:r>
        <w:t>d</w:t>
      </w:r>
      <w:r w:rsidRPr="00227D2B">
        <w:t xml:space="preserve"> the tone of </w:t>
      </w:r>
      <w:r>
        <w:t xml:space="preserve">the complainant’s </w:t>
      </w:r>
      <w:r w:rsidRPr="00227D2B">
        <w:t xml:space="preserve">correspondence </w:t>
      </w:r>
      <w:r>
        <w:t>was</w:t>
      </w:r>
      <w:r w:rsidRPr="00227D2B">
        <w:t xml:space="preserve"> polite and that </w:t>
      </w:r>
      <w:r>
        <w:t xml:space="preserve">they </w:t>
      </w:r>
      <w:r w:rsidRPr="00227D2B">
        <w:t xml:space="preserve">may not </w:t>
      </w:r>
      <w:r>
        <w:t>have intended</w:t>
      </w:r>
      <w:r w:rsidRPr="00227D2B">
        <w:t xml:space="preserve"> to have a broader impact on Council staff. Nevertheless, this </w:t>
      </w:r>
      <w:r>
        <w:t xml:space="preserve">was </w:t>
      </w:r>
      <w:r w:rsidRPr="00227D2B">
        <w:t xml:space="preserve">the overall impact of </w:t>
      </w:r>
      <w:r>
        <w:t xml:space="preserve">the </w:t>
      </w:r>
      <w:r w:rsidRPr="00227D2B">
        <w:t xml:space="preserve">requests and </w:t>
      </w:r>
      <w:r w:rsidR="00713892">
        <w:t xml:space="preserve">general </w:t>
      </w:r>
      <w:r w:rsidRPr="00227D2B">
        <w:t>correspondence.</w:t>
      </w:r>
    </w:p>
    <w:p w14:paraId="2A6E3C2C" w14:textId="4C1F9672" w:rsidR="009D61A8" w:rsidRDefault="009D61A8" w:rsidP="00CD28AF">
      <w:pPr>
        <w:pStyle w:val="Heading2"/>
      </w:pPr>
      <w:r>
        <w:t>Requests for policies and reasons for decisions</w:t>
      </w:r>
    </w:p>
    <w:p w14:paraId="574047C9" w14:textId="642DD750" w:rsidR="00CD28AF" w:rsidRDefault="009D61A8" w:rsidP="009B15A1">
      <w:pPr>
        <w:pStyle w:val="BodyText"/>
      </w:pPr>
      <w:r>
        <w:t xml:space="preserve">The complainant raised a concern that some of the requests were for Council policies and the reasons for decisions made about the complainant. </w:t>
      </w:r>
    </w:p>
    <w:p w14:paraId="399298BA" w14:textId="3B2FE592" w:rsidR="00CD28AF" w:rsidRDefault="009D61A8" w:rsidP="009B15A1">
      <w:pPr>
        <w:pStyle w:val="BodyText"/>
      </w:pPr>
      <w:r>
        <w:t xml:space="preserve">The Ombudsman agreed that </w:t>
      </w:r>
      <w:r w:rsidR="00713892">
        <w:t>four</w:t>
      </w:r>
      <w:r>
        <w:t xml:space="preserve"> requests</w:t>
      </w:r>
      <w:r w:rsidR="00713892">
        <w:t xml:space="preserve"> and part of one request </w:t>
      </w:r>
      <w:r w:rsidR="005F1745">
        <w:t xml:space="preserve">were for Council policies and the reasons for </w:t>
      </w:r>
      <w:proofErr w:type="gramStart"/>
      <w:r w:rsidR="005F1745">
        <w:t>decisions, and</w:t>
      </w:r>
      <w:proofErr w:type="gramEnd"/>
      <w:r w:rsidR="005F1745">
        <w:t xml:space="preserve"> </w:t>
      </w:r>
      <w:r>
        <w:t xml:space="preserve">should have been considered under sections 21 and 22 of the </w:t>
      </w:r>
      <w:proofErr w:type="spellStart"/>
      <w:r>
        <w:t>LGOIMA</w:t>
      </w:r>
      <w:proofErr w:type="spellEnd"/>
      <w:r>
        <w:t xml:space="preserve">. The Ombudsman also noted that section 17(h) of the </w:t>
      </w:r>
      <w:proofErr w:type="spellStart"/>
      <w:r>
        <w:t>LGOIMA</w:t>
      </w:r>
      <w:proofErr w:type="spellEnd"/>
      <w:r>
        <w:t xml:space="preserve"> does not provide a reason </w:t>
      </w:r>
      <w:r w:rsidR="00CD28AF">
        <w:t xml:space="preserve">to </w:t>
      </w:r>
      <w:r>
        <w:t>refus</w:t>
      </w:r>
      <w:r w:rsidR="00CD28AF">
        <w:t>e</w:t>
      </w:r>
      <w:r>
        <w:t xml:space="preserve"> requests made under section 21 and 22. </w:t>
      </w:r>
    </w:p>
    <w:p w14:paraId="269584BC" w14:textId="5CB6F0A7" w:rsidR="00CD28AF" w:rsidRPr="008D3C6A" w:rsidRDefault="005F1745" w:rsidP="00CD28AF">
      <w:pPr>
        <w:pStyle w:val="BodyText"/>
      </w:pPr>
      <w:r>
        <w:t xml:space="preserve">The Ombudsman raised this issue with the Council, </w:t>
      </w:r>
      <w:r w:rsidR="00CD28AF">
        <w:t xml:space="preserve">to ensure it was aware of its relevant obligations and would identify and manage these types of requests in the future. </w:t>
      </w:r>
      <w:r w:rsidR="00CD28AF" w:rsidRPr="00227D2B">
        <w:t xml:space="preserve">However, </w:t>
      </w:r>
      <w:r w:rsidR="00CD28AF">
        <w:t xml:space="preserve">the Ombudsman did not consider it necessary to continue investigating this aspect of the complainant’s concerns. The Ombudsman noted it was </w:t>
      </w:r>
      <w:r w:rsidR="00CD28AF" w:rsidRPr="00227D2B">
        <w:t xml:space="preserve">open to </w:t>
      </w:r>
      <w:r w:rsidR="00CD28AF">
        <w:t xml:space="preserve">the complainant </w:t>
      </w:r>
      <w:r w:rsidR="00CD28AF" w:rsidRPr="00227D2B">
        <w:t xml:space="preserve">to make these requests </w:t>
      </w:r>
      <w:proofErr w:type="gramStart"/>
      <w:r w:rsidR="00CD28AF" w:rsidRPr="00227D2B">
        <w:t>again, but</w:t>
      </w:r>
      <w:proofErr w:type="gramEnd"/>
      <w:r w:rsidR="00CD28AF" w:rsidRPr="00227D2B">
        <w:t xml:space="preserve"> encourage</w:t>
      </w:r>
      <w:r w:rsidR="00CD28AF">
        <w:t>d them</w:t>
      </w:r>
      <w:r w:rsidR="00CD28AF" w:rsidRPr="00227D2B">
        <w:t xml:space="preserve"> to reflect on the extent to which</w:t>
      </w:r>
      <w:r w:rsidR="00CD28AF">
        <w:t xml:space="preserve"> they </w:t>
      </w:r>
      <w:r w:rsidR="00CD28AF" w:rsidRPr="00227D2B">
        <w:t>genuinely need</w:t>
      </w:r>
      <w:r w:rsidR="0068269B">
        <w:t>ed</w:t>
      </w:r>
      <w:r w:rsidR="00CD28AF" w:rsidRPr="00227D2B">
        <w:t xml:space="preserve"> this information</w:t>
      </w:r>
      <w:r w:rsidR="0068269B">
        <w:t xml:space="preserve"> before doing so</w:t>
      </w:r>
      <w:r w:rsidR="00CD28AF" w:rsidRPr="00227D2B">
        <w:t xml:space="preserve">. </w:t>
      </w:r>
      <w:r w:rsidR="0068269B">
        <w:t xml:space="preserve">This was in the context where the </w:t>
      </w:r>
      <w:r w:rsidR="00CD28AF" w:rsidRPr="00227D2B">
        <w:t xml:space="preserve">cumulative </w:t>
      </w:r>
      <w:r w:rsidR="005C5754">
        <w:t>volume</w:t>
      </w:r>
      <w:r w:rsidR="00CD28AF" w:rsidRPr="00227D2B">
        <w:t xml:space="preserve"> of </w:t>
      </w:r>
      <w:r w:rsidR="0068269B">
        <w:t xml:space="preserve">the complainant’s </w:t>
      </w:r>
      <w:r w:rsidR="00CD28AF" w:rsidRPr="00227D2B">
        <w:t xml:space="preserve">information requests </w:t>
      </w:r>
      <w:r w:rsidR="0068269B">
        <w:t xml:space="preserve">was having </w:t>
      </w:r>
      <w:r w:rsidR="00CD28AF" w:rsidRPr="00227D2B">
        <w:t>a disproportionate impact on the resources of the Council.</w:t>
      </w:r>
    </w:p>
    <w:p w14:paraId="04E21278" w14:textId="77777777" w:rsidR="00E856A3" w:rsidRDefault="00E856A3" w:rsidP="00E856A3">
      <w:pPr>
        <w:pStyle w:val="Heading1"/>
      </w:pPr>
      <w:r>
        <w:t>Outcome</w:t>
      </w:r>
    </w:p>
    <w:p w14:paraId="62BF4E39" w14:textId="6EDD9FA4" w:rsidR="009B15A1" w:rsidRDefault="00E856A3" w:rsidP="00186AE2">
      <w:pPr>
        <w:pStyle w:val="BodyText"/>
      </w:pPr>
      <w:r>
        <w:t xml:space="preserve">The Ombudsman was </w:t>
      </w:r>
      <w:r w:rsidRPr="008D3C6A">
        <w:t xml:space="preserve">satisfied the Council was entitled to give the history and context </w:t>
      </w:r>
      <w:r>
        <w:t xml:space="preserve">of the </w:t>
      </w:r>
      <w:r w:rsidR="004B402F">
        <w:t>requests</w:t>
      </w:r>
      <w:r>
        <w:t xml:space="preserve"> </w:t>
      </w:r>
      <w:r w:rsidRPr="008D3C6A">
        <w:t>significant weight, given the</w:t>
      </w:r>
      <w:r w:rsidR="00341054">
        <w:t>ir</w:t>
      </w:r>
      <w:r w:rsidRPr="008D3C6A">
        <w:t xml:space="preserve"> volume and subject matter. </w:t>
      </w:r>
      <w:r w:rsidR="0049451C">
        <w:t>The Ombudsman acknowledged s</w:t>
      </w:r>
      <w:r w:rsidR="0049451C" w:rsidRPr="00227D2B">
        <w:t xml:space="preserve">ome of </w:t>
      </w:r>
      <w:r w:rsidR="0049451C">
        <w:t xml:space="preserve">the </w:t>
      </w:r>
      <w:r w:rsidR="0049451C" w:rsidRPr="00227D2B">
        <w:t>requests if made in isolation may not be considered vexatious.</w:t>
      </w:r>
      <w:r w:rsidR="0049451C">
        <w:t xml:space="preserve"> However, </w:t>
      </w:r>
      <w:bookmarkStart w:id="1" w:name="_Hlk231829282"/>
      <w:r w:rsidR="0049451C">
        <w:t>t</w:t>
      </w:r>
      <w:r w:rsidR="00186AE2" w:rsidRPr="008D3C6A">
        <w:t xml:space="preserve">he extensive volume of requests over </w:t>
      </w:r>
      <w:proofErr w:type="gramStart"/>
      <w:r w:rsidR="00186AE2" w:rsidRPr="008D3C6A">
        <w:t>a period of time</w:t>
      </w:r>
      <w:proofErr w:type="gramEnd"/>
      <w:r w:rsidR="009B15A1">
        <w:t xml:space="preserve">, requiring </w:t>
      </w:r>
      <w:r w:rsidR="00186AE2" w:rsidRPr="008D3C6A">
        <w:t>significant Council staff effort</w:t>
      </w:r>
      <w:r w:rsidR="009B15A1">
        <w:t xml:space="preserve">, </w:t>
      </w:r>
      <w:r w:rsidR="00186AE2" w:rsidRPr="008D3C6A">
        <w:t xml:space="preserve">resulted in an overall conclusion that the </w:t>
      </w:r>
      <w:r w:rsidR="006A54C1">
        <w:t>cumulative effect</w:t>
      </w:r>
      <w:r w:rsidR="00186AE2" w:rsidRPr="008D3C6A">
        <w:t xml:space="preserve"> </w:t>
      </w:r>
      <w:r w:rsidR="009B15A1">
        <w:t>was</w:t>
      </w:r>
      <w:r w:rsidR="00186AE2" w:rsidRPr="008D3C6A">
        <w:t xml:space="preserve"> vexatious. </w:t>
      </w:r>
      <w:bookmarkEnd w:id="1"/>
    </w:p>
    <w:p w14:paraId="46F38C72" w14:textId="15DC2214" w:rsidR="00186AE2" w:rsidRPr="008D3C6A" w:rsidRDefault="009B15A1" w:rsidP="00186AE2">
      <w:pPr>
        <w:pStyle w:val="BodyText"/>
      </w:pPr>
      <w:r>
        <w:t xml:space="preserve">The </w:t>
      </w:r>
      <w:r w:rsidR="00186AE2" w:rsidRPr="008D3C6A">
        <w:t>Council appear</w:t>
      </w:r>
      <w:r>
        <w:t>ed</w:t>
      </w:r>
      <w:r w:rsidR="00186AE2" w:rsidRPr="008D3C6A">
        <w:t xml:space="preserve"> to have refused far less than half of</w:t>
      </w:r>
      <w:r>
        <w:t xml:space="preserve"> the complainant’s </w:t>
      </w:r>
      <w:r w:rsidR="00186AE2" w:rsidRPr="008D3C6A">
        <w:t xml:space="preserve">requests under section 17(h). </w:t>
      </w:r>
      <w:r>
        <w:t>The Ombudsman considered this demonstrated</w:t>
      </w:r>
      <w:r w:rsidR="00186AE2" w:rsidRPr="008D3C6A">
        <w:t xml:space="preserve"> constructive engagement</w:t>
      </w:r>
      <w:r>
        <w:t>,</w:t>
      </w:r>
      <w:r w:rsidR="00186AE2" w:rsidRPr="008D3C6A">
        <w:t xml:space="preserve"> and that the Council</w:t>
      </w:r>
      <w:r>
        <w:t xml:space="preserve"> was</w:t>
      </w:r>
      <w:r w:rsidR="00186AE2" w:rsidRPr="008D3C6A">
        <w:t xml:space="preserve"> not </w:t>
      </w:r>
      <w:r>
        <w:t xml:space="preserve">automatically </w:t>
      </w:r>
      <w:r w:rsidR="00186AE2" w:rsidRPr="008D3C6A">
        <w:t xml:space="preserve">relying on section 17(h) </w:t>
      </w:r>
      <w:r>
        <w:t xml:space="preserve">but </w:t>
      </w:r>
      <w:r w:rsidR="00186AE2" w:rsidRPr="008D3C6A">
        <w:t xml:space="preserve">giving due consideration to </w:t>
      </w:r>
      <w:r>
        <w:t>each</w:t>
      </w:r>
      <w:r w:rsidR="00186AE2" w:rsidRPr="008D3C6A">
        <w:t xml:space="preserve"> request.</w:t>
      </w:r>
    </w:p>
    <w:p w14:paraId="12DF60B7" w14:textId="16EC1190" w:rsidR="00341054" w:rsidRDefault="00341054" w:rsidP="00186AE2">
      <w:pPr>
        <w:pStyle w:val="BodyText"/>
      </w:pPr>
      <w:r>
        <w:t xml:space="preserve">The Ombudsman considered that even though the Council had refused </w:t>
      </w:r>
      <w:proofErr w:type="gramStart"/>
      <w:r>
        <w:t>a number of</w:t>
      </w:r>
      <w:proofErr w:type="gramEnd"/>
      <w:r>
        <w:t xml:space="preserve"> </w:t>
      </w:r>
      <w:r w:rsidR="00186AE2" w:rsidRPr="008D3C6A">
        <w:t>requests under section 17(h)</w:t>
      </w:r>
      <w:r>
        <w:t xml:space="preserve"> of the </w:t>
      </w:r>
      <w:proofErr w:type="spellStart"/>
      <w:r>
        <w:t>LGOIMA</w:t>
      </w:r>
      <w:proofErr w:type="spellEnd"/>
      <w:r w:rsidR="00186AE2" w:rsidRPr="008D3C6A">
        <w:t xml:space="preserve">, </w:t>
      </w:r>
      <w:r>
        <w:t xml:space="preserve">the complainant still had </w:t>
      </w:r>
      <w:r w:rsidR="00186AE2" w:rsidRPr="008D3C6A">
        <w:t>reasonable access to Council</w:t>
      </w:r>
      <w:r>
        <w:t xml:space="preserve"> </w:t>
      </w:r>
      <w:r w:rsidR="00186AE2" w:rsidRPr="008D3C6A">
        <w:t xml:space="preserve">information. The frequency and nature of </w:t>
      </w:r>
      <w:r>
        <w:t>the complainant’s</w:t>
      </w:r>
      <w:r w:rsidR="00186AE2" w:rsidRPr="008D3C6A">
        <w:t xml:space="preserve"> requests suggest</w:t>
      </w:r>
      <w:r w:rsidR="009F1521">
        <w:t>ed</w:t>
      </w:r>
      <w:r w:rsidR="00186AE2" w:rsidRPr="008D3C6A">
        <w:t xml:space="preserve"> </w:t>
      </w:r>
      <w:r>
        <w:t xml:space="preserve">they were </w:t>
      </w:r>
      <w:r w:rsidR="00186AE2" w:rsidRPr="008D3C6A">
        <w:t xml:space="preserve">not exercising the rights </w:t>
      </w:r>
      <w:r>
        <w:t xml:space="preserve">to request information </w:t>
      </w:r>
      <w:r w:rsidR="00186AE2" w:rsidRPr="008D3C6A">
        <w:t xml:space="preserve">granted by the </w:t>
      </w:r>
      <w:proofErr w:type="spellStart"/>
      <w:r w:rsidR="00186AE2" w:rsidRPr="008D3C6A">
        <w:t>LGOIMA</w:t>
      </w:r>
      <w:proofErr w:type="spellEnd"/>
      <w:r w:rsidR="00186AE2" w:rsidRPr="008D3C6A">
        <w:t xml:space="preserve"> in good faith. </w:t>
      </w:r>
    </w:p>
    <w:p w14:paraId="5C1CA445" w14:textId="07AD8EF6" w:rsidR="00186AE2" w:rsidRDefault="00214CA6" w:rsidP="00186AE2">
      <w:pPr>
        <w:pStyle w:val="BodyText"/>
      </w:pPr>
      <w:r>
        <w:t>T</w:t>
      </w:r>
      <w:r w:rsidR="00341054">
        <w:t xml:space="preserve">he Ombudsman formed the opinion </w:t>
      </w:r>
      <w:r w:rsidR="00186AE2" w:rsidRPr="008D3C6A">
        <w:t xml:space="preserve">that the Council </w:t>
      </w:r>
      <w:r w:rsidR="00341054">
        <w:t xml:space="preserve">could </w:t>
      </w:r>
      <w:r w:rsidR="00186AE2" w:rsidRPr="008D3C6A">
        <w:t xml:space="preserve">refuse </w:t>
      </w:r>
      <w:r w:rsidR="00713892">
        <w:t>20 of the 24</w:t>
      </w:r>
      <w:r w:rsidR="008A5EF0">
        <w:t xml:space="preserve"> </w:t>
      </w:r>
      <w:r w:rsidR="00186AE2" w:rsidRPr="008D3C6A">
        <w:t xml:space="preserve">requests under section 17(h) of the </w:t>
      </w:r>
      <w:proofErr w:type="spellStart"/>
      <w:r w:rsidR="00186AE2" w:rsidRPr="008D3C6A">
        <w:t>LGOIMA</w:t>
      </w:r>
      <w:proofErr w:type="spellEnd"/>
      <w:r w:rsidR="00186AE2" w:rsidRPr="008D3C6A">
        <w:t xml:space="preserve">. </w:t>
      </w:r>
      <w:r>
        <w:t xml:space="preserve">The remaining requests were for policies and reasons for decisions, and section 17(h) was not applicable to those requests. </w:t>
      </w:r>
    </w:p>
    <w:p w14:paraId="08798D73" w14:textId="0E709A7E" w:rsidR="0068269B" w:rsidRDefault="0068269B" w:rsidP="00186AE2">
      <w:pPr>
        <w:pStyle w:val="BodyText"/>
      </w:pPr>
      <w:r>
        <w:t xml:space="preserve">The Ombudsman suggested that the complainant </w:t>
      </w:r>
      <w:r w:rsidRPr="00227D2B">
        <w:t xml:space="preserve">review the frequency and nature of </w:t>
      </w:r>
      <w:r>
        <w:t xml:space="preserve">their information </w:t>
      </w:r>
      <w:r w:rsidRPr="00227D2B">
        <w:t>requests to the Council</w:t>
      </w:r>
      <w:r w:rsidR="008A5EF0">
        <w:t>. The Ombudsman also suggested the complainant</w:t>
      </w:r>
      <w:r>
        <w:t xml:space="preserve"> </w:t>
      </w:r>
      <w:r w:rsidRPr="00227D2B">
        <w:t xml:space="preserve">may wish to prioritise the requests that </w:t>
      </w:r>
      <w:r w:rsidR="008A5EF0">
        <w:t>were</w:t>
      </w:r>
      <w:r w:rsidRPr="00227D2B">
        <w:t xml:space="preserve"> most importan</w:t>
      </w:r>
      <w:r w:rsidR="008A5EF0">
        <w:t>t</w:t>
      </w:r>
      <w:r w:rsidRPr="00227D2B">
        <w:t xml:space="preserve"> to </w:t>
      </w:r>
      <w:proofErr w:type="gramStart"/>
      <w:r>
        <w:t>them</w:t>
      </w:r>
      <w:r w:rsidRPr="00227D2B">
        <w:t>, or</w:t>
      </w:r>
      <w:proofErr w:type="gramEnd"/>
      <w:r w:rsidRPr="00227D2B">
        <w:t xml:space="preserve"> consider other ways of raising </w:t>
      </w:r>
      <w:r>
        <w:t xml:space="preserve">their </w:t>
      </w:r>
      <w:r w:rsidRPr="00227D2B">
        <w:t xml:space="preserve">concerns directly with the Council rather than </w:t>
      </w:r>
      <w:r w:rsidR="00784F10">
        <w:t>pursuing issues</w:t>
      </w:r>
      <w:r w:rsidRPr="00227D2B">
        <w:t xml:space="preserve"> indirectly </w:t>
      </w:r>
      <w:r w:rsidR="008A5EF0">
        <w:t xml:space="preserve">through </w:t>
      </w:r>
      <w:proofErr w:type="spellStart"/>
      <w:r w:rsidRPr="00227D2B">
        <w:t>LGOIMA</w:t>
      </w:r>
      <w:proofErr w:type="spellEnd"/>
      <w:r w:rsidRPr="00227D2B">
        <w:t xml:space="preserve"> requests.</w:t>
      </w:r>
    </w:p>
    <w:p w14:paraId="4CE5B449" w14:textId="77777777" w:rsidR="003160E5" w:rsidRDefault="003160E5" w:rsidP="003160E5">
      <w:pPr>
        <w:pStyle w:val="BodyText"/>
        <w:rPr>
          <w:rStyle w:val="Italics"/>
        </w:rPr>
      </w:pPr>
      <w:r w:rsidRPr="003160E5">
        <w:rPr>
          <w:rStyle w:val="Italics"/>
        </w:rPr>
        <w:t xml:space="preserve">This case note is published under the authority of the </w:t>
      </w:r>
      <w:hyperlink r:id="rId8" w:history="1">
        <w:r w:rsidRPr="003160E5">
          <w:rPr>
            <w:rStyle w:val="HyperlinkSourceTextReference"/>
            <w:i/>
          </w:rPr>
          <w:t>Ombudsmen Rules 1989</w:t>
        </w:r>
      </w:hyperlink>
      <w:r w:rsidRPr="003160E5">
        <w:rPr>
          <w:rStyle w:val="Italics"/>
        </w:rPr>
        <w:t>.</w:t>
      </w:r>
      <w:r>
        <w:rPr>
          <w:rStyle w:val="Italics"/>
        </w:rPr>
        <w:t xml:space="preserve"> </w:t>
      </w:r>
      <w:r w:rsidRPr="003160E5">
        <w:rPr>
          <w:rStyle w:val="Italics"/>
        </w:rPr>
        <w:t>It sets out an Ombudsman’s view on the facts of a particular case. It should not be taken as establishing any legal precedent that would bind an Ombudsman in future.</w:t>
      </w:r>
    </w:p>
    <w:p w14:paraId="3967CBF6" w14:textId="77777777" w:rsidR="008D3E19" w:rsidRPr="0078332E" w:rsidRDefault="008D3E19" w:rsidP="0078332E">
      <w:pPr>
        <w:pStyle w:val="BodyText"/>
      </w:pPr>
    </w:p>
    <w:sectPr w:rsidR="008D3E19" w:rsidRPr="0078332E" w:rsidSect="00F417FD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1906" w:h="16838" w:code="9"/>
      <w:pgMar w:top="1701" w:right="1304" w:bottom="1701" w:left="130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6C48E" w14:textId="77777777" w:rsidR="001E4E7E" w:rsidRPr="00D45126" w:rsidRDefault="001E4E7E" w:rsidP="00554FCD">
      <w:pPr>
        <w:spacing w:after="0" w:line="240" w:lineRule="auto"/>
        <w:rPr>
          <w:color w:val="4D4D4D"/>
        </w:rPr>
      </w:pPr>
      <w:r w:rsidRPr="00D45126">
        <w:rPr>
          <w:color w:val="4D4D4D"/>
        </w:rPr>
        <w:separator/>
      </w:r>
    </w:p>
  </w:endnote>
  <w:endnote w:type="continuationSeparator" w:id="0">
    <w:p w14:paraId="0CF2DEB8" w14:textId="77777777" w:rsidR="001E4E7E" w:rsidRPr="00D45126" w:rsidRDefault="001E4E7E" w:rsidP="00554FCD">
      <w:pPr>
        <w:spacing w:after="0" w:line="240" w:lineRule="auto"/>
        <w:rPr>
          <w:color w:val="4D4D4D"/>
        </w:rPr>
      </w:pPr>
      <w:r w:rsidRPr="00D45126">
        <w:rPr>
          <w:color w:val="4D4D4D"/>
        </w:rPr>
        <w:continuationSeparator/>
      </w:r>
    </w:p>
  </w:endnote>
  <w:endnote w:type="continuationNotice" w:id="1">
    <w:p w14:paraId="0EF1093D" w14:textId="77777777" w:rsidR="001E4E7E" w:rsidRDefault="001E4E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E7A37" w14:textId="77777777" w:rsidR="008A593E" w:rsidRPr="0059155D" w:rsidRDefault="008A593E" w:rsidP="00B81F45">
    <w:pPr>
      <w:pStyle w:val="Footerline"/>
    </w:pPr>
  </w:p>
  <w:p w14:paraId="67A34F5E" w14:textId="77777777" w:rsidR="008A593E" w:rsidRPr="0059155D" w:rsidRDefault="008A593E" w:rsidP="00B81F45">
    <w:pPr>
      <w:pStyle w:val="Footerline"/>
    </w:pPr>
  </w:p>
  <w:p w14:paraId="7F28BC9C" w14:textId="06152F07" w:rsidR="008A593E" w:rsidRPr="005533D8" w:rsidRDefault="00D82C9C" w:rsidP="00B81F45">
    <w:pPr>
      <w:pStyle w:val="Footer"/>
    </w:pPr>
    <w:r>
      <w:fldChar w:fldCharType="begin"/>
    </w:r>
    <w:r>
      <w:instrText xml:space="preserve"> DOCVARIABLE  dvShortText </w:instrText>
    </w:r>
    <w:r>
      <w:fldChar w:fldCharType="separate"/>
    </w:r>
    <w:r w:rsidR="009F1521">
      <w:t>Case note |</w:t>
    </w:r>
    <w:r>
      <w:fldChar w:fldCharType="end"/>
    </w:r>
    <w:r w:rsidR="008A593E">
      <w:t xml:space="preserve"> Page </w:t>
    </w:r>
    <w:r w:rsidR="008A593E" w:rsidRPr="00A32286">
      <w:rPr>
        <w:rStyle w:val="PageNumber"/>
      </w:rPr>
      <w:fldChar w:fldCharType="begin"/>
    </w:r>
    <w:r w:rsidR="008A593E" w:rsidRPr="00A32286">
      <w:rPr>
        <w:rStyle w:val="PageNumber"/>
      </w:rPr>
      <w:instrText xml:space="preserve"> PAGE   \* MERGEFORMAT </w:instrText>
    </w:r>
    <w:r w:rsidR="008A593E" w:rsidRPr="00A32286">
      <w:rPr>
        <w:rStyle w:val="PageNumber"/>
      </w:rPr>
      <w:fldChar w:fldCharType="separate"/>
    </w:r>
    <w:r w:rsidR="00094D1D">
      <w:rPr>
        <w:rStyle w:val="PageNumber"/>
        <w:noProof/>
      </w:rPr>
      <w:t>2</w:t>
    </w:r>
    <w:r w:rsidR="008A593E" w:rsidRPr="00A32286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E272" w14:textId="77777777" w:rsidR="008A593E" w:rsidRPr="0059155D" w:rsidRDefault="008A593E" w:rsidP="00AA3322">
    <w:pPr>
      <w:pStyle w:val="Footerline"/>
    </w:pPr>
  </w:p>
  <w:p w14:paraId="2B40073B" w14:textId="77777777" w:rsidR="008A593E" w:rsidRPr="0059155D" w:rsidRDefault="008A593E" w:rsidP="00AA3322">
    <w:pPr>
      <w:pStyle w:val="Footerline"/>
    </w:pPr>
  </w:p>
  <w:p w14:paraId="526237C7" w14:textId="72CBECB9" w:rsidR="008A593E" w:rsidRPr="005533D8" w:rsidRDefault="00D82C9C" w:rsidP="00AA3322">
    <w:pPr>
      <w:pStyle w:val="Footer"/>
    </w:pPr>
    <w:r>
      <w:fldChar w:fldCharType="begin"/>
    </w:r>
    <w:r>
      <w:instrText xml:space="preserve"> DOCVARIABLE  dvShortText </w:instrText>
    </w:r>
    <w:r>
      <w:fldChar w:fldCharType="separate"/>
    </w:r>
    <w:r w:rsidR="009F1521">
      <w:t>Case note |</w:t>
    </w:r>
    <w:r>
      <w:fldChar w:fldCharType="end"/>
    </w:r>
    <w:r w:rsidR="008A593E">
      <w:t xml:space="preserve"> Page </w:t>
    </w:r>
    <w:r w:rsidR="008A593E" w:rsidRPr="00A32286">
      <w:rPr>
        <w:rStyle w:val="PageNumber"/>
      </w:rPr>
      <w:fldChar w:fldCharType="begin"/>
    </w:r>
    <w:r w:rsidR="008A593E" w:rsidRPr="00A32286">
      <w:rPr>
        <w:rStyle w:val="PageNumber"/>
      </w:rPr>
      <w:instrText xml:space="preserve"> PAGE   \* MERGEFORMAT </w:instrText>
    </w:r>
    <w:r w:rsidR="008A593E" w:rsidRPr="00A32286">
      <w:rPr>
        <w:rStyle w:val="PageNumber"/>
      </w:rPr>
      <w:fldChar w:fldCharType="separate"/>
    </w:r>
    <w:r w:rsidR="00A6655D">
      <w:rPr>
        <w:rStyle w:val="PageNumber"/>
        <w:noProof/>
      </w:rPr>
      <w:t>1</w:t>
    </w:r>
    <w:r w:rsidR="008A593E" w:rsidRPr="00A32286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AA0D8" w14:textId="77777777" w:rsidR="001E4E7E" w:rsidRPr="00D45126" w:rsidRDefault="001E4E7E" w:rsidP="00257DA0">
      <w:pPr>
        <w:spacing w:after="0" w:line="240" w:lineRule="auto"/>
        <w:rPr>
          <w:color w:val="4D4D4D"/>
        </w:rPr>
      </w:pPr>
      <w:r w:rsidRPr="00D45126">
        <w:rPr>
          <w:color w:val="4D4D4D"/>
        </w:rPr>
        <w:separator/>
      </w:r>
    </w:p>
  </w:footnote>
  <w:footnote w:type="continuationSeparator" w:id="0">
    <w:p w14:paraId="62CC527E" w14:textId="77777777" w:rsidR="001E4E7E" w:rsidRPr="00C14083" w:rsidRDefault="001E4E7E" w:rsidP="00554FCD">
      <w:pPr>
        <w:spacing w:after="0" w:line="240" w:lineRule="auto"/>
        <w:rPr>
          <w:color w:val="4D4D4D"/>
        </w:rPr>
      </w:pPr>
      <w:r w:rsidRPr="00C14083">
        <w:rPr>
          <w:color w:val="4D4D4D"/>
        </w:rPr>
        <w:continuationSeparator/>
      </w:r>
    </w:p>
  </w:footnote>
  <w:footnote w:type="continuationNotice" w:id="1">
    <w:p w14:paraId="458BBC63" w14:textId="77777777" w:rsidR="001E4E7E" w:rsidRDefault="001E4E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D9857" w14:textId="77777777" w:rsidR="008A593E" w:rsidRDefault="008A593E" w:rsidP="00B81F45">
    <w:pPr>
      <w:pStyle w:val="Header"/>
      <w:tabs>
        <w:tab w:val="clear" w:pos="9299"/>
        <w:tab w:val="right" w:pos="9321"/>
      </w:tabs>
      <w:rPr>
        <w:rStyle w:val="PageNumber"/>
      </w:rPr>
    </w:pPr>
    <w:r>
      <w:t xml:space="preserve">Office of the Ombudsman | </w:t>
    </w:r>
    <w:r w:rsidRPr="00DD54DF">
      <w:t xml:space="preserve">Tari o </w:t>
    </w:r>
    <w:proofErr w:type="spellStart"/>
    <w:r w:rsidRPr="00DD54DF">
      <w:t>te</w:t>
    </w:r>
    <w:proofErr w:type="spellEnd"/>
    <w:r w:rsidRPr="00DD54DF">
      <w:t xml:space="preserve"> Kaitiaki Mana </w:t>
    </w:r>
    <w:proofErr w:type="spellStart"/>
    <w:r w:rsidRPr="00DD54DF">
      <w:t>Tangata</w:t>
    </w:r>
    <w:proofErr w:type="spellEnd"/>
  </w:p>
  <w:p w14:paraId="6B4A07BC" w14:textId="77777777" w:rsidR="008A593E" w:rsidRPr="00661EC9" w:rsidRDefault="008A593E" w:rsidP="00B81F45">
    <w:pPr>
      <w:pStyle w:val="Headerline"/>
      <w:rPr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5C521" w14:textId="77777777" w:rsidR="008A593E" w:rsidRDefault="008A593E">
    <w:pPr>
      <w:pStyle w:val="Header"/>
    </w:pPr>
    <w:r w:rsidRPr="00F417FD">
      <w:rPr>
        <w:noProof/>
        <w:lang w:eastAsia="en-NZ"/>
      </w:rPr>
      <w:drawing>
        <wp:anchor distT="0" distB="0" distL="114300" distR="114300" simplePos="0" relativeHeight="251659264" behindDoc="0" locked="0" layoutInCell="1" allowOverlap="1" wp14:anchorId="60FE4CCD" wp14:editId="16D533B6">
          <wp:simplePos x="0" y="0"/>
          <wp:positionH relativeFrom="column">
            <wp:posOffset>-53975</wp:posOffset>
          </wp:positionH>
          <wp:positionV relativeFrom="page">
            <wp:posOffset>431800</wp:posOffset>
          </wp:positionV>
          <wp:extent cx="5960745" cy="1371600"/>
          <wp:effectExtent l="0" t="0" r="1905" b="0"/>
          <wp:wrapNone/>
          <wp:docPr id="2" name="Picture 3" title="The Ombudsman Case note logo—features the word Ombudsman in bold font with the text ‘Fairness for all’ in a smaller font-size below. A graphic of a fern furls into the ‘O’ helping to form the first letter of the word Ombudsman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_Note-AW.bmp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60745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19ECE1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888F6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9DD47CF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0237325B"/>
    <w:multiLevelType w:val="multilevel"/>
    <w:tmpl w:val="5EB4B8F0"/>
    <w:lvl w:ilvl="0">
      <w:start w:val="1"/>
      <w:numFmt w:val="bullet"/>
      <w:pStyle w:val="Tablecheckbox1"/>
      <w:lvlText w:val=""/>
      <w:lvlJc w:val="left"/>
      <w:pPr>
        <w:tabs>
          <w:tab w:val="num" w:pos="357"/>
        </w:tabs>
        <w:ind w:left="357" w:hanging="357"/>
      </w:pPr>
      <w:rPr>
        <w:rFonts w:ascii="Wingdings 2" w:hAnsi="Wingdings 2" w:hint="default"/>
        <w:u w:color="696969"/>
      </w:rPr>
    </w:lvl>
    <w:lvl w:ilvl="1">
      <w:start w:val="1"/>
      <w:numFmt w:val="bullet"/>
      <w:pStyle w:val="Tablecheckbox2"/>
      <w:lvlText w:val=""/>
      <w:lvlJc w:val="left"/>
      <w:pPr>
        <w:tabs>
          <w:tab w:val="num" w:pos="714"/>
        </w:tabs>
        <w:ind w:left="714" w:hanging="357"/>
      </w:pPr>
      <w:rPr>
        <w:rFonts w:ascii="Wingdings 2" w:hAnsi="Wingdings 2" w:hint="default"/>
      </w:rPr>
    </w:lvl>
    <w:lvl w:ilvl="2">
      <w:start w:val="1"/>
      <w:numFmt w:val="bullet"/>
      <w:pStyle w:val="Tablecheckbox3"/>
      <w:lvlText w:val=""/>
      <w:lvlJc w:val="left"/>
      <w:pPr>
        <w:tabs>
          <w:tab w:val="num" w:pos="1072"/>
        </w:tabs>
        <w:ind w:left="1072" w:hanging="358"/>
      </w:pPr>
      <w:rPr>
        <w:rFonts w:ascii="Wingdings 2" w:hAnsi="Wingdings 2" w:hint="default"/>
      </w:rPr>
    </w:lvl>
    <w:lvl w:ilvl="3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</w:abstractNum>
  <w:abstractNum w:abstractNumId="4" w15:restartNumberingAfterBreak="0">
    <w:nsid w:val="0E266A35"/>
    <w:multiLevelType w:val="multilevel"/>
    <w:tmpl w:val="132E5168"/>
    <w:lvl w:ilvl="0">
      <w:start w:val="1"/>
      <w:numFmt w:val="lowerRoman"/>
      <w:pStyle w:val="QListroman"/>
      <w:lvlText w:val="%1."/>
      <w:lvlJc w:val="left"/>
      <w:pPr>
        <w:tabs>
          <w:tab w:val="num" w:pos="1134"/>
        </w:tabs>
        <w:ind w:left="1134" w:hanging="567"/>
      </w:pPr>
      <w:rPr>
        <w:rFonts w:hint="default"/>
        <w:i/>
        <w:color w:val="4D4D4D"/>
      </w:rPr>
    </w:lvl>
    <w:lvl w:ilvl="1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F2416F2"/>
    <w:multiLevelType w:val="multilevel"/>
    <w:tmpl w:val="75FE1430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tabs>
          <w:tab w:val="num" w:pos="1134"/>
        </w:tabs>
        <w:ind w:left="1134" w:hanging="567"/>
      </w:pPr>
      <w:rPr>
        <w:rFonts w:ascii="Calibri" w:hAnsi="Calibri" w:hint="default"/>
      </w:rPr>
    </w:lvl>
    <w:lvl w:ilvl="2">
      <w:start w:val="1"/>
      <w:numFmt w:val="bullet"/>
      <w:pStyle w:val="ListBullet3"/>
      <w:lvlText w:val="›"/>
      <w:lvlJc w:val="left"/>
      <w:pPr>
        <w:tabs>
          <w:tab w:val="num" w:pos="1701"/>
        </w:tabs>
        <w:ind w:left="1701" w:hanging="567"/>
      </w:pPr>
      <w:rPr>
        <w:rFonts w:ascii="Calibri" w:hAnsi="Calibri" w:hint="default"/>
      </w:rPr>
    </w:lvl>
    <w:lvl w:ilvl="3">
      <w:start w:val="1"/>
      <w:numFmt w:val="bullet"/>
      <w:pStyle w:val="ListBullet4"/>
      <w:lvlText w:val="»"/>
      <w:lvlJc w:val="left"/>
      <w:pPr>
        <w:tabs>
          <w:tab w:val="num" w:pos="2268"/>
        </w:tabs>
        <w:ind w:left="2268" w:hanging="567"/>
      </w:pPr>
      <w:rPr>
        <w:rFonts w:ascii="Calibri" w:hAnsi="Calibri" w:hint="default"/>
      </w:rPr>
    </w:lvl>
    <w:lvl w:ilvl="4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6E03F8C"/>
    <w:multiLevelType w:val="multilevel"/>
    <w:tmpl w:val="71C4C924"/>
    <w:lvl w:ilvl="0">
      <w:start w:val="1"/>
      <w:numFmt w:val="decimal"/>
      <w:pStyle w:val="Number-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umber-11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umber-11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  <w:u w:color="4D4D4D"/>
      </w:rPr>
    </w:lvl>
    <w:lvl w:ilvl="4">
      <w:start w:val="1"/>
      <w:numFmt w:val="none"/>
      <w:lvlRestart w:val="0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278F62EA"/>
    <w:multiLevelType w:val="multilevel"/>
    <w:tmpl w:val="53A8DE6E"/>
    <w:lvl w:ilvl="0">
      <w:start w:val="1"/>
      <w:numFmt w:val="bullet"/>
      <w:pStyle w:val="Endnote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4D4D4D"/>
      </w:rPr>
    </w:lvl>
    <w:lvl w:ilvl="1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</w:abstractNum>
  <w:abstractNum w:abstractNumId="8" w15:restartNumberingAfterBreak="0">
    <w:nsid w:val="2A496CAF"/>
    <w:multiLevelType w:val="multilevel"/>
    <w:tmpl w:val="9048A306"/>
    <w:lvl w:ilvl="0">
      <w:start w:val="1"/>
      <w:numFmt w:val="bullet"/>
      <w:pStyle w:val="Boxsmallbullet1"/>
      <w:lvlText w:val=""/>
      <w:lvlJc w:val="left"/>
      <w:pPr>
        <w:tabs>
          <w:tab w:val="num" w:pos="357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oxsmallbullet2"/>
      <w:lvlText w:val="-"/>
      <w:lvlJc w:val="left"/>
      <w:pPr>
        <w:tabs>
          <w:tab w:val="num" w:pos="714"/>
        </w:tabs>
        <w:ind w:left="714" w:hanging="354"/>
      </w:pPr>
      <w:rPr>
        <w:rFonts w:ascii="Calibri" w:hAnsi="Calibri" w:hint="default"/>
      </w:rPr>
    </w:lvl>
    <w:lvl w:ilvl="2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</w:abstractNum>
  <w:abstractNum w:abstractNumId="9" w15:restartNumberingAfterBreak="0">
    <w:nsid w:val="2BBA4A02"/>
    <w:multiLevelType w:val="multilevel"/>
    <w:tmpl w:val="F536C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InsertPictureLeft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D4153D4"/>
    <w:multiLevelType w:val="multilevel"/>
    <w:tmpl w:val="D10C43F8"/>
    <w:lvl w:ilvl="0">
      <w:start w:val="1"/>
      <w:numFmt w:val="bullet"/>
      <w:pStyle w:val="Footnote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4D4D4D"/>
      </w:rPr>
    </w:lvl>
    <w:lvl w:ilvl="1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</w:abstractNum>
  <w:abstractNum w:abstractNumId="11" w15:restartNumberingAfterBreak="0">
    <w:nsid w:val="369C4F70"/>
    <w:multiLevelType w:val="multilevel"/>
    <w:tmpl w:val="E5D2630A"/>
    <w:lvl w:ilvl="0">
      <w:start w:val="1"/>
      <w:numFmt w:val="decimal"/>
      <w:pStyle w:val="Boxsmallnumber-1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lowerLetter"/>
      <w:pStyle w:val="Boxsmallnumber-a"/>
      <w:lvlText w:val="%2.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2">
      <w:start w:val="1"/>
      <w:numFmt w:val="lowerRoman"/>
      <w:pStyle w:val="Boxsmallnumber-i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1072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1072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1072" w:firstLine="0"/>
      </w:pPr>
      <w:rPr>
        <w:rFonts w:hint="default"/>
      </w:rPr>
    </w:lvl>
  </w:abstractNum>
  <w:abstractNum w:abstractNumId="12" w15:restartNumberingAfterBreak="0">
    <w:nsid w:val="36BD306A"/>
    <w:multiLevelType w:val="multilevel"/>
    <w:tmpl w:val="8C040BC8"/>
    <w:lvl w:ilvl="0">
      <w:start w:val="1"/>
      <w:numFmt w:val="bullet"/>
      <w:pStyle w:val="Checkbox1"/>
      <w:lvlText w:val=""/>
      <w:lvlJc w:val="left"/>
      <w:pPr>
        <w:tabs>
          <w:tab w:val="num" w:pos="567"/>
        </w:tabs>
        <w:ind w:left="567" w:hanging="567"/>
      </w:pPr>
      <w:rPr>
        <w:rFonts w:ascii="Wingdings 2" w:hAnsi="Wingdings 2" w:hint="default"/>
        <w:u w:color="696969"/>
      </w:rPr>
    </w:lvl>
    <w:lvl w:ilvl="1">
      <w:start w:val="1"/>
      <w:numFmt w:val="bullet"/>
      <w:pStyle w:val="Checkbox2"/>
      <w:lvlText w:val=""/>
      <w:lvlJc w:val="left"/>
      <w:pPr>
        <w:tabs>
          <w:tab w:val="num" w:pos="1134"/>
        </w:tabs>
        <w:ind w:left="1134" w:hanging="567"/>
      </w:pPr>
      <w:rPr>
        <w:rFonts w:ascii="Wingdings 2" w:hAnsi="Wingdings 2" w:hint="default"/>
      </w:rPr>
    </w:lvl>
    <w:lvl w:ilvl="2">
      <w:start w:val="1"/>
      <w:numFmt w:val="bullet"/>
      <w:pStyle w:val="Checkbox3"/>
      <w:lvlText w:val=""/>
      <w:lvlJc w:val="left"/>
      <w:pPr>
        <w:tabs>
          <w:tab w:val="num" w:pos="1701"/>
        </w:tabs>
        <w:ind w:left="1701" w:hanging="567"/>
      </w:pPr>
      <w:rPr>
        <w:rFonts w:ascii="Wingdings 2" w:hAnsi="Wingdings 2" w:hint="default"/>
      </w:rPr>
    </w:lvl>
    <w:lvl w:ilvl="3">
      <w:start w:val="1"/>
      <w:numFmt w:val="bullet"/>
      <w:pStyle w:val="Checkbox4"/>
      <w:lvlText w:val=""/>
      <w:lvlJc w:val="left"/>
      <w:pPr>
        <w:tabs>
          <w:tab w:val="num" w:pos="2268"/>
        </w:tabs>
        <w:ind w:left="2268" w:hanging="567"/>
      </w:pPr>
      <w:rPr>
        <w:rFonts w:ascii="Wingdings 2" w:hAnsi="Wingdings 2" w:hint="default"/>
      </w:rPr>
    </w:lvl>
    <w:lvl w:ilvl="4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268" w:firstLine="0"/>
      </w:pPr>
      <w:rPr>
        <w:rFonts w:hint="default"/>
      </w:rPr>
    </w:lvl>
  </w:abstractNum>
  <w:abstractNum w:abstractNumId="13" w15:restartNumberingAfterBreak="0">
    <w:nsid w:val="377C497E"/>
    <w:multiLevelType w:val="multilevel"/>
    <w:tmpl w:val="D4D4899C"/>
    <w:lvl w:ilvl="0">
      <w:start w:val="1"/>
      <w:numFmt w:val="decimal"/>
      <w:pStyle w:val="Listoutline1-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istoutline2-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outline3-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Listoutline4-a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pStyle w:val="Listoutline5-i"/>
      <w:lvlText w:val="%5.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81D5E25"/>
    <w:multiLevelType w:val="multilevel"/>
    <w:tmpl w:val="174E6B08"/>
    <w:lvl w:ilvl="0">
      <w:start w:val="1"/>
      <w:numFmt w:val="decimal"/>
      <w:pStyle w:val="TableNumber1"/>
      <w:lvlText w:val="%1."/>
      <w:lvlJc w:val="left"/>
      <w:pPr>
        <w:tabs>
          <w:tab w:val="num" w:pos="357"/>
        </w:tabs>
        <w:ind w:left="357" w:hanging="357"/>
      </w:pPr>
      <w:rPr>
        <w:rFonts w:hint="eastAsia"/>
        <w:u w:color="696969"/>
      </w:rPr>
    </w:lvl>
    <w:lvl w:ilvl="1">
      <w:start w:val="1"/>
      <w:numFmt w:val="lowerLetter"/>
      <w:pStyle w:val="TableNumbera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pStyle w:val="TableNumberi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</w:abstractNum>
  <w:abstractNum w:abstractNumId="15" w15:restartNumberingAfterBreak="0">
    <w:nsid w:val="39744B21"/>
    <w:multiLevelType w:val="multilevel"/>
    <w:tmpl w:val="BB00A090"/>
    <w:lvl w:ilvl="0">
      <w:start w:val="1"/>
      <w:numFmt w:val="bullet"/>
      <w:pStyle w:val="QList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6" w15:restartNumberingAfterBreak="0">
    <w:nsid w:val="4557561E"/>
    <w:multiLevelType w:val="multilevel"/>
    <w:tmpl w:val="FD04324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45B0454E"/>
    <w:multiLevelType w:val="multilevel"/>
    <w:tmpl w:val="1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FC32322"/>
    <w:multiLevelType w:val="multilevel"/>
    <w:tmpl w:val="1C924FC2"/>
    <w:lvl w:ilvl="0">
      <w:start w:val="1"/>
      <w:numFmt w:val="decimal"/>
      <w:pStyle w:val="Number1"/>
      <w:lvlText w:val="%1."/>
      <w:lvlJc w:val="left"/>
      <w:pPr>
        <w:tabs>
          <w:tab w:val="num" w:pos="567"/>
        </w:tabs>
        <w:ind w:left="567" w:hanging="567"/>
      </w:pPr>
      <w:rPr>
        <w:rFonts w:hint="eastAsia"/>
        <w:u w:color="696969"/>
      </w:rPr>
    </w:lvl>
    <w:lvl w:ilvl="1">
      <w:start w:val="1"/>
      <w:numFmt w:val="lowerLetter"/>
      <w:pStyle w:val="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</w:abstractNum>
  <w:abstractNum w:abstractNumId="19" w15:restartNumberingAfterBreak="0">
    <w:nsid w:val="5F465289"/>
    <w:multiLevelType w:val="multilevel"/>
    <w:tmpl w:val="6AB2BB48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39818B9"/>
    <w:multiLevelType w:val="multilevel"/>
    <w:tmpl w:val="AE28E690"/>
    <w:lvl w:ilvl="0">
      <w:start w:val="1"/>
      <w:numFmt w:val="bullet"/>
      <w:pStyle w:val="TableBullet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u w:color="696969"/>
      </w:rPr>
    </w:lvl>
    <w:lvl w:ilvl="1">
      <w:start w:val="1"/>
      <w:numFmt w:val="bullet"/>
      <w:pStyle w:val="TableBullet2"/>
      <w:lvlText w:val="-"/>
      <w:lvlJc w:val="left"/>
      <w:pPr>
        <w:tabs>
          <w:tab w:val="num" w:pos="714"/>
        </w:tabs>
        <w:ind w:left="714" w:hanging="357"/>
      </w:pPr>
      <w:rPr>
        <w:rFonts w:ascii="Calibri" w:hAnsi="Calibri" w:hint="default"/>
      </w:rPr>
    </w:lvl>
    <w:lvl w:ilvl="2">
      <w:start w:val="1"/>
      <w:numFmt w:val="bullet"/>
      <w:pStyle w:val="TableBullet3"/>
      <w:lvlText w:val="›"/>
      <w:lvlJc w:val="left"/>
      <w:pPr>
        <w:tabs>
          <w:tab w:val="num" w:pos="1072"/>
        </w:tabs>
        <w:ind w:left="1072" w:hanging="358"/>
      </w:pPr>
      <w:rPr>
        <w:rFonts w:ascii="Calibri" w:hAnsi="Calibri" w:hint="default"/>
      </w:rPr>
    </w:lvl>
    <w:lvl w:ilvl="3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</w:abstractNum>
  <w:abstractNum w:abstractNumId="21" w15:restartNumberingAfterBreak="0">
    <w:nsid w:val="688B6577"/>
    <w:multiLevelType w:val="multilevel"/>
    <w:tmpl w:val="BA4EF786"/>
    <w:lvl w:ilvl="0">
      <w:start w:val="1"/>
      <w:numFmt w:val="decimal"/>
      <w:pStyle w:val="HeadingAppendix"/>
      <w:suff w:val="space"/>
      <w:lvlText w:val="Appendix 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E795464"/>
    <w:multiLevelType w:val="multilevel"/>
    <w:tmpl w:val="060E9DC8"/>
    <w:lvl w:ilvl="0">
      <w:start w:val="1"/>
      <w:numFmt w:val="lowerLetter"/>
      <w:pStyle w:val="Number-a"/>
      <w:lvlText w:val="%1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pStyle w:val="Number-i"/>
      <w:lvlText w:val="%2.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</w:abstractNum>
  <w:abstractNum w:abstractNumId="23" w15:restartNumberingAfterBreak="0">
    <w:nsid w:val="6EB01AD9"/>
    <w:multiLevelType w:val="multilevel"/>
    <w:tmpl w:val="5E14BAB2"/>
    <w:lvl w:ilvl="0">
      <w:start w:val="1"/>
      <w:numFmt w:val="lowerLetter"/>
      <w:pStyle w:val="QListalpha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6A26424"/>
    <w:multiLevelType w:val="multilevel"/>
    <w:tmpl w:val="15A022C6"/>
    <w:lvl w:ilvl="0">
      <w:start w:val="1"/>
      <w:numFmt w:val="bullet"/>
      <w:pStyle w:val="Bull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Bullet2"/>
      <w:lvlText w:val="-"/>
      <w:lvlJc w:val="left"/>
      <w:pPr>
        <w:tabs>
          <w:tab w:val="num" w:pos="1134"/>
        </w:tabs>
        <w:ind w:left="1134" w:hanging="567"/>
      </w:pPr>
      <w:rPr>
        <w:rFonts w:ascii="Calibri" w:hAnsi="Calibri" w:hint="default"/>
      </w:rPr>
    </w:lvl>
    <w:lvl w:ilvl="2">
      <w:start w:val="1"/>
      <w:numFmt w:val="bullet"/>
      <w:pStyle w:val="Bullet3"/>
      <w:lvlText w:val="›"/>
      <w:lvlJc w:val="left"/>
      <w:pPr>
        <w:tabs>
          <w:tab w:val="num" w:pos="1701"/>
        </w:tabs>
        <w:ind w:left="1701" w:hanging="567"/>
      </w:pPr>
      <w:rPr>
        <w:rFonts w:ascii="Calibri" w:hAnsi="Calibri" w:hint="default"/>
      </w:rPr>
    </w:lvl>
    <w:lvl w:ilvl="3">
      <w:start w:val="1"/>
      <w:numFmt w:val="bullet"/>
      <w:pStyle w:val="Bullet4"/>
      <w:lvlText w:val="»"/>
      <w:lvlJc w:val="left"/>
      <w:pPr>
        <w:tabs>
          <w:tab w:val="num" w:pos="2268"/>
        </w:tabs>
        <w:ind w:left="2268" w:hanging="567"/>
      </w:pPr>
      <w:rPr>
        <w:rFonts w:ascii="Calibri" w:hAnsi="Calibri" w:hint="default"/>
      </w:rPr>
    </w:lvl>
    <w:lvl w:ilvl="4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268" w:firstLine="0"/>
      </w:pPr>
      <w:rPr>
        <w:rFonts w:hint="default"/>
      </w:rPr>
    </w:lvl>
  </w:abstractNum>
  <w:abstractNum w:abstractNumId="25" w15:restartNumberingAfterBreak="0">
    <w:nsid w:val="777216FA"/>
    <w:multiLevelType w:val="multilevel"/>
    <w:tmpl w:val="1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7746DE0"/>
    <w:multiLevelType w:val="multilevel"/>
    <w:tmpl w:val="1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B247774"/>
    <w:multiLevelType w:val="multilevel"/>
    <w:tmpl w:val="64685270"/>
    <w:lvl w:ilvl="0">
      <w:start w:val="1"/>
      <w:numFmt w:val="decimal"/>
      <w:pStyle w:val="QListnumber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num w:numId="1" w16cid:durableId="1670138230">
    <w:abstractNumId w:val="19"/>
  </w:num>
  <w:num w:numId="2" w16cid:durableId="2063169311">
    <w:abstractNumId w:val="5"/>
  </w:num>
  <w:num w:numId="3" w16cid:durableId="1357658210">
    <w:abstractNumId w:val="13"/>
  </w:num>
  <w:num w:numId="4" w16cid:durableId="1432704040">
    <w:abstractNumId w:val="21"/>
  </w:num>
  <w:num w:numId="5" w16cid:durableId="4330212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9835493">
    <w:abstractNumId w:val="26"/>
  </w:num>
  <w:num w:numId="7" w16cid:durableId="660038624">
    <w:abstractNumId w:val="25"/>
  </w:num>
  <w:num w:numId="8" w16cid:durableId="1056197456">
    <w:abstractNumId w:val="17"/>
  </w:num>
  <w:num w:numId="9" w16cid:durableId="1594823662">
    <w:abstractNumId w:val="8"/>
  </w:num>
  <w:num w:numId="10" w16cid:durableId="497156346">
    <w:abstractNumId w:val="11"/>
  </w:num>
  <w:num w:numId="11" w16cid:durableId="180165652">
    <w:abstractNumId w:val="24"/>
  </w:num>
  <w:num w:numId="12" w16cid:durableId="1362631249">
    <w:abstractNumId w:val="12"/>
  </w:num>
  <w:num w:numId="13" w16cid:durableId="1419329393">
    <w:abstractNumId w:val="7"/>
  </w:num>
  <w:num w:numId="14" w16cid:durableId="1560168797">
    <w:abstractNumId w:val="10"/>
  </w:num>
  <w:num w:numId="15" w16cid:durableId="1480725064">
    <w:abstractNumId w:val="6"/>
  </w:num>
  <w:num w:numId="16" w16cid:durableId="1074091079">
    <w:abstractNumId w:val="22"/>
  </w:num>
  <w:num w:numId="17" w16cid:durableId="1317419133">
    <w:abstractNumId w:val="18"/>
  </w:num>
  <w:num w:numId="18" w16cid:durableId="1112240226">
    <w:abstractNumId w:val="23"/>
  </w:num>
  <w:num w:numId="19" w16cid:durableId="1826310709">
    <w:abstractNumId w:val="15"/>
  </w:num>
  <w:num w:numId="20" w16cid:durableId="2017875800">
    <w:abstractNumId w:val="27"/>
  </w:num>
  <w:num w:numId="21" w16cid:durableId="19945249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09960237">
    <w:abstractNumId w:val="20"/>
  </w:num>
  <w:num w:numId="23" w16cid:durableId="1864971400">
    <w:abstractNumId w:val="3"/>
  </w:num>
  <w:num w:numId="24" w16cid:durableId="256523495">
    <w:abstractNumId w:val="14"/>
  </w:num>
  <w:num w:numId="25" w16cid:durableId="784613436">
    <w:abstractNumId w:val="16"/>
  </w:num>
  <w:num w:numId="26" w16cid:durableId="349375157">
    <w:abstractNumId w:val="7"/>
  </w:num>
  <w:num w:numId="27" w16cid:durableId="1906867564">
    <w:abstractNumId w:val="10"/>
  </w:num>
  <w:num w:numId="28" w16cid:durableId="1724062795">
    <w:abstractNumId w:val="2"/>
  </w:num>
  <w:num w:numId="29" w16cid:durableId="171796789">
    <w:abstractNumId w:val="1"/>
  </w:num>
  <w:num w:numId="30" w16cid:durableId="2003921370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567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ShortText" w:val="Case note |"/>
    <w:docVar w:name="dvShortTextFrm" w:val="Case note"/>
    <w:docVar w:name="IsfirstTb" w:val="False"/>
    <w:docVar w:name="IsInTable" w:val="False"/>
    <w:docVar w:name="OOTOTemplate" w:val="OOTO General\Case note.dotm"/>
  </w:docVars>
  <w:rsids>
    <w:rsidRoot w:val="00186AE2"/>
    <w:rsid w:val="00000AEE"/>
    <w:rsid w:val="0000164C"/>
    <w:rsid w:val="00002E2B"/>
    <w:rsid w:val="000048D2"/>
    <w:rsid w:val="0000771B"/>
    <w:rsid w:val="00011074"/>
    <w:rsid w:val="00013791"/>
    <w:rsid w:val="00021382"/>
    <w:rsid w:val="00024F53"/>
    <w:rsid w:val="00026A3B"/>
    <w:rsid w:val="000273F0"/>
    <w:rsid w:val="000328E9"/>
    <w:rsid w:val="00032A75"/>
    <w:rsid w:val="00035821"/>
    <w:rsid w:val="00040F52"/>
    <w:rsid w:val="00041615"/>
    <w:rsid w:val="000419C3"/>
    <w:rsid w:val="00045FD7"/>
    <w:rsid w:val="00046B63"/>
    <w:rsid w:val="00050123"/>
    <w:rsid w:val="00053114"/>
    <w:rsid w:val="00057C4D"/>
    <w:rsid w:val="00064CFD"/>
    <w:rsid w:val="00065881"/>
    <w:rsid w:val="000822C8"/>
    <w:rsid w:val="00084FC2"/>
    <w:rsid w:val="000929F9"/>
    <w:rsid w:val="00093C9D"/>
    <w:rsid w:val="00094D1D"/>
    <w:rsid w:val="0009569A"/>
    <w:rsid w:val="000965D2"/>
    <w:rsid w:val="00097211"/>
    <w:rsid w:val="00097E3A"/>
    <w:rsid w:val="000A084B"/>
    <w:rsid w:val="000A18DA"/>
    <w:rsid w:val="000A39DB"/>
    <w:rsid w:val="000A4639"/>
    <w:rsid w:val="000A56A9"/>
    <w:rsid w:val="000B43C3"/>
    <w:rsid w:val="000B60ED"/>
    <w:rsid w:val="000C2A01"/>
    <w:rsid w:val="000C487C"/>
    <w:rsid w:val="000D3B26"/>
    <w:rsid w:val="000D4757"/>
    <w:rsid w:val="000D5790"/>
    <w:rsid w:val="000D6DA5"/>
    <w:rsid w:val="000D6FA6"/>
    <w:rsid w:val="000E04C0"/>
    <w:rsid w:val="000E2563"/>
    <w:rsid w:val="000E2C2F"/>
    <w:rsid w:val="000E357E"/>
    <w:rsid w:val="000E36A8"/>
    <w:rsid w:val="000E48F3"/>
    <w:rsid w:val="000F09B0"/>
    <w:rsid w:val="000F27A2"/>
    <w:rsid w:val="000F32C4"/>
    <w:rsid w:val="000F358E"/>
    <w:rsid w:val="000F496B"/>
    <w:rsid w:val="000F4A8C"/>
    <w:rsid w:val="000F5D79"/>
    <w:rsid w:val="00100392"/>
    <w:rsid w:val="001110B8"/>
    <w:rsid w:val="0011146D"/>
    <w:rsid w:val="00114C6B"/>
    <w:rsid w:val="00114C7F"/>
    <w:rsid w:val="00123968"/>
    <w:rsid w:val="00134987"/>
    <w:rsid w:val="00140996"/>
    <w:rsid w:val="00140DAC"/>
    <w:rsid w:val="00144C1B"/>
    <w:rsid w:val="00150AD4"/>
    <w:rsid w:val="00151F5B"/>
    <w:rsid w:val="00157E61"/>
    <w:rsid w:val="001602AB"/>
    <w:rsid w:val="00160E82"/>
    <w:rsid w:val="001643FB"/>
    <w:rsid w:val="00166C30"/>
    <w:rsid w:val="00167506"/>
    <w:rsid w:val="0017216A"/>
    <w:rsid w:val="001753BE"/>
    <w:rsid w:val="001760FC"/>
    <w:rsid w:val="00177807"/>
    <w:rsid w:val="001822E3"/>
    <w:rsid w:val="00184B58"/>
    <w:rsid w:val="00186A52"/>
    <w:rsid w:val="00186AE2"/>
    <w:rsid w:val="001872A2"/>
    <w:rsid w:val="00187D74"/>
    <w:rsid w:val="00190A34"/>
    <w:rsid w:val="00191044"/>
    <w:rsid w:val="001922D6"/>
    <w:rsid w:val="00193B7F"/>
    <w:rsid w:val="00194237"/>
    <w:rsid w:val="00194280"/>
    <w:rsid w:val="001944D8"/>
    <w:rsid w:val="001954BF"/>
    <w:rsid w:val="001968B6"/>
    <w:rsid w:val="00197401"/>
    <w:rsid w:val="001A1A61"/>
    <w:rsid w:val="001A265F"/>
    <w:rsid w:val="001A415D"/>
    <w:rsid w:val="001A4C19"/>
    <w:rsid w:val="001B1DCE"/>
    <w:rsid w:val="001B2F94"/>
    <w:rsid w:val="001B31CF"/>
    <w:rsid w:val="001B688C"/>
    <w:rsid w:val="001B7EC1"/>
    <w:rsid w:val="001C12AF"/>
    <w:rsid w:val="001C7F14"/>
    <w:rsid w:val="001E067E"/>
    <w:rsid w:val="001E16D0"/>
    <w:rsid w:val="001E4E7E"/>
    <w:rsid w:val="001E795E"/>
    <w:rsid w:val="001F08E5"/>
    <w:rsid w:val="001F0C1C"/>
    <w:rsid w:val="001F0E26"/>
    <w:rsid w:val="001F14C5"/>
    <w:rsid w:val="001F20AE"/>
    <w:rsid w:val="001F6FC1"/>
    <w:rsid w:val="00200C37"/>
    <w:rsid w:val="00204247"/>
    <w:rsid w:val="00210377"/>
    <w:rsid w:val="0021064F"/>
    <w:rsid w:val="00214CA6"/>
    <w:rsid w:val="002151BC"/>
    <w:rsid w:val="00217F95"/>
    <w:rsid w:val="00220309"/>
    <w:rsid w:val="00221110"/>
    <w:rsid w:val="00221D0F"/>
    <w:rsid w:val="00222EA0"/>
    <w:rsid w:val="00224421"/>
    <w:rsid w:val="0023071A"/>
    <w:rsid w:val="00230FF4"/>
    <w:rsid w:val="00237679"/>
    <w:rsid w:val="00245ACC"/>
    <w:rsid w:val="00251056"/>
    <w:rsid w:val="00251456"/>
    <w:rsid w:val="00253466"/>
    <w:rsid w:val="002539A9"/>
    <w:rsid w:val="00257DA0"/>
    <w:rsid w:val="00262294"/>
    <w:rsid w:val="00263B2F"/>
    <w:rsid w:val="00270EC8"/>
    <w:rsid w:val="0027214C"/>
    <w:rsid w:val="00272307"/>
    <w:rsid w:val="00272886"/>
    <w:rsid w:val="00272EB5"/>
    <w:rsid w:val="00274E49"/>
    <w:rsid w:val="002819FD"/>
    <w:rsid w:val="00283493"/>
    <w:rsid w:val="00283CAD"/>
    <w:rsid w:val="00283D4E"/>
    <w:rsid w:val="00283F3B"/>
    <w:rsid w:val="002841A8"/>
    <w:rsid w:val="00284C51"/>
    <w:rsid w:val="002917E8"/>
    <w:rsid w:val="00292161"/>
    <w:rsid w:val="00295101"/>
    <w:rsid w:val="002A1D84"/>
    <w:rsid w:val="002A67F4"/>
    <w:rsid w:val="002A7B22"/>
    <w:rsid w:val="002B0E1C"/>
    <w:rsid w:val="002B319F"/>
    <w:rsid w:val="002B48BA"/>
    <w:rsid w:val="002B5274"/>
    <w:rsid w:val="002B5D4E"/>
    <w:rsid w:val="002B6A20"/>
    <w:rsid w:val="002B6A6C"/>
    <w:rsid w:val="002B7379"/>
    <w:rsid w:val="002C0241"/>
    <w:rsid w:val="002C03DC"/>
    <w:rsid w:val="002C4624"/>
    <w:rsid w:val="002C54BA"/>
    <w:rsid w:val="002D00DA"/>
    <w:rsid w:val="002D09E7"/>
    <w:rsid w:val="002D4A7A"/>
    <w:rsid w:val="002D6610"/>
    <w:rsid w:val="002D6E92"/>
    <w:rsid w:val="002D707B"/>
    <w:rsid w:val="002E1AEB"/>
    <w:rsid w:val="002E617A"/>
    <w:rsid w:val="002E6678"/>
    <w:rsid w:val="002E6923"/>
    <w:rsid w:val="002F1071"/>
    <w:rsid w:val="002F2103"/>
    <w:rsid w:val="002F2702"/>
    <w:rsid w:val="002F510A"/>
    <w:rsid w:val="002F7D54"/>
    <w:rsid w:val="003002CA"/>
    <w:rsid w:val="0030460D"/>
    <w:rsid w:val="00307592"/>
    <w:rsid w:val="00313ABD"/>
    <w:rsid w:val="003160E5"/>
    <w:rsid w:val="00316CF6"/>
    <w:rsid w:val="00317D8B"/>
    <w:rsid w:val="00320E2B"/>
    <w:rsid w:val="00321801"/>
    <w:rsid w:val="00321D36"/>
    <w:rsid w:val="003374ED"/>
    <w:rsid w:val="00341054"/>
    <w:rsid w:val="00342CEE"/>
    <w:rsid w:val="003516B6"/>
    <w:rsid w:val="0035756E"/>
    <w:rsid w:val="0036078D"/>
    <w:rsid w:val="003612FC"/>
    <w:rsid w:val="00363187"/>
    <w:rsid w:val="003636DB"/>
    <w:rsid w:val="00367A88"/>
    <w:rsid w:val="00371B5E"/>
    <w:rsid w:val="003723B3"/>
    <w:rsid w:val="00373DCE"/>
    <w:rsid w:val="0037732A"/>
    <w:rsid w:val="0037742F"/>
    <w:rsid w:val="00377D53"/>
    <w:rsid w:val="003808C4"/>
    <w:rsid w:val="00381FBC"/>
    <w:rsid w:val="00382244"/>
    <w:rsid w:val="003832EA"/>
    <w:rsid w:val="00383460"/>
    <w:rsid w:val="00385BCC"/>
    <w:rsid w:val="00385F42"/>
    <w:rsid w:val="003920CF"/>
    <w:rsid w:val="00396770"/>
    <w:rsid w:val="003967AB"/>
    <w:rsid w:val="003A1465"/>
    <w:rsid w:val="003A4539"/>
    <w:rsid w:val="003A4EB3"/>
    <w:rsid w:val="003A53F8"/>
    <w:rsid w:val="003B46E7"/>
    <w:rsid w:val="003C1284"/>
    <w:rsid w:val="003C1714"/>
    <w:rsid w:val="003C2059"/>
    <w:rsid w:val="003D02D4"/>
    <w:rsid w:val="003D139D"/>
    <w:rsid w:val="003D6A2B"/>
    <w:rsid w:val="003D7D3A"/>
    <w:rsid w:val="003E19E9"/>
    <w:rsid w:val="003E433B"/>
    <w:rsid w:val="003E4400"/>
    <w:rsid w:val="003E51DA"/>
    <w:rsid w:val="003E5BC8"/>
    <w:rsid w:val="003E6107"/>
    <w:rsid w:val="003E7D56"/>
    <w:rsid w:val="003F0032"/>
    <w:rsid w:val="003F0E79"/>
    <w:rsid w:val="003F3280"/>
    <w:rsid w:val="003F7B31"/>
    <w:rsid w:val="00400410"/>
    <w:rsid w:val="00404C91"/>
    <w:rsid w:val="00405E1E"/>
    <w:rsid w:val="00406000"/>
    <w:rsid w:val="004061BA"/>
    <w:rsid w:val="00410181"/>
    <w:rsid w:val="004118FD"/>
    <w:rsid w:val="00411A78"/>
    <w:rsid w:val="004213E5"/>
    <w:rsid w:val="00424DBC"/>
    <w:rsid w:val="004302DE"/>
    <w:rsid w:val="00431860"/>
    <w:rsid w:val="00433038"/>
    <w:rsid w:val="00433F89"/>
    <w:rsid w:val="00440684"/>
    <w:rsid w:val="00442610"/>
    <w:rsid w:val="004426B5"/>
    <w:rsid w:val="00444754"/>
    <w:rsid w:val="00452CEF"/>
    <w:rsid w:val="00462213"/>
    <w:rsid w:val="00464DEF"/>
    <w:rsid w:val="00465438"/>
    <w:rsid w:val="00467645"/>
    <w:rsid w:val="004752AF"/>
    <w:rsid w:val="00485E2C"/>
    <w:rsid w:val="004873B4"/>
    <w:rsid w:val="004903E8"/>
    <w:rsid w:val="00491852"/>
    <w:rsid w:val="0049294C"/>
    <w:rsid w:val="004938CA"/>
    <w:rsid w:val="00493EE8"/>
    <w:rsid w:val="00494124"/>
    <w:rsid w:val="0049451C"/>
    <w:rsid w:val="004978CE"/>
    <w:rsid w:val="004A2B8E"/>
    <w:rsid w:val="004A3DD0"/>
    <w:rsid w:val="004A5E3E"/>
    <w:rsid w:val="004A60D8"/>
    <w:rsid w:val="004A717A"/>
    <w:rsid w:val="004B1CFB"/>
    <w:rsid w:val="004B3108"/>
    <w:rsid w:val="004B402F"/>
    <w:rsid w:val="004B5B00"/>
    <w:rsid w:val="004B6762"/>
    <w:rsid w:val="004B6DF7"/>
    <w:rsid w:val="004C748E"/>
    <w:rsid w:val="004D3A9D"/>
    <w:rsid w:val="004D4947"/>
    <w:rsid w:val="004D4CCB"/>
    <w:rsid w:val="004D6360"/>
    <w:rsid w:val="004E37DF"/>
    <w:rsid w:val="004E4498"/>
    <w:rsid w:val="004F143B"/>
    <w:rsid w:val="004F359C"/>
    <w:rsid w:val="004F5787"/>
    <w:rsid w:val="0050347A"/>
    <w:rsid w:val="00503E51"/>
    <w:rsid w:val="005054E0"/>
    <w:rsid w:val="005102D8"/>
    <w:rsid w:val="00512CAE"/>
    <w:rsid w:val="00512D27"/>
    <w:rsid w:val="00515585"/>
    <w:rsid w:val="00515C43"/>
    <w:rsid w:val="00517AD4"/>
    <w:rsid w:val="00520431"/>
    <w:rsid w:val="0052262C"/>
    <w:rsid w:val="0053285B"/>
    <w:rsid w:val="0053394E"/>
    <w:rsid w:val="005409E7"/>
    <w:rsid w:val="00541023"/>
    <w:rsid w:val="00546792"/>
    <w:rsid w:val="00554E50"/>
    <w:rsid w:val="00554FCD"/>
    <w:rsid w:val="00561DA3"/>
    <w:rsid w:val="005661BE"/>
    <w:rsid w:val="005671A5"/>
    <w:rsid w:val="00570439"/>
    <w:rsid w:val="00570CA3"/>
    <w:rsid w:val="005719C4"/>
    <w:rsid w:val="00573D48"/>
    <w:rsid w:val="005758E8"/>
    <w:rsid w:val="005772F4"/>
    <w:rsid w:val="005777E2"/>
    <w:rsid w:val="00580495"/>
    <w:rsid w:val="005804D9"/>
    <w:rsid w:val="005805BA"/>
    <w:rsid w:val="005820EE"/>
    <w:rsid w:val="005830DE"/>
    <w:rsid w:val="00585B6A"/>
    <w:rsid w:val="00590C6E"/>
    <w:rsid w:val="005910D7"/>
    <w:rsid w:val="005935A5"/>
    <w:rsid w:val="00595347"/>
    <w:rsid w:val="00596025"/>
    <w:rsid w:val="005975D0"/>
    <w:rsid w:val="005A1D8F"/>
    <w:rsid w:val="005A2E1B"/>
    <w:rsid w:val="005A4EF8"/>
    <w:rsid w:val="005B1169"/>
    <w:rsid w:val="005B6E2F"/>
    <w:rsid w:val="005B7F25"/>
    <w:rsid w:val="005C4DB4"/>
    <w:rsid w:val="005C5754"/>
    <w:rsid w:val="005C76DD"/>
    <w:rsid w:val="005C7BA2"/>
    <w:rsid w:val="005D03D0"/>
    <w:rsid w:val="005D053D"/>
    <w:rsid w:val="005D525E"/>
    <w:rsid w:val="005E1DEC"/>
    <w:rsid w:val="005E1F34"/>
    <w:rsid w:val="005E2932"/>
    <w:rsid w:val="005E4F3A"/>
    <w:rsid w:val="005E50C7"/>
    <w:rsid w:val="005F1745"/>
    <w:rsid w:val="005F1945"/>
    <w:rsid w:val="005F3344"/>
    <w:rsid w:val="005F4281"/>
    <w:rsid w:val="005F43B4"/>
    <w:rsid w:val="005F70F0"/>
    <w:rsid w:val="00604BDC"/>
    <w:rsid w:val="00606871"/>
    <w:rsid w:val="006077BF"/>
    <w:rsid w:val="00607EC0"/>
    <w:rsid w:val="0061020F"/>
    <w:rsid w:val="00610FD3"/>
    <w:rsid w:val="00611625"/>
    <w:rsid w:val="006120A8"/>
    <w:rsid w:val="00615CE0"/>
    <w:rsid w:val="00616CEE"/>
    <w:rsid w:val="00617F04"/>
    <w:rsid w:val="00621FD1"/>
    <w:rsid w:val="0062506B"/>
    <w:rsid w:val="006279D4"/>
    <w:rsid w:val="00627E11"/>
    <w:rsid w:val="00631B80"/>
    <w:rsid w:val="006371A0"/>
    <w:rsid w:val="00640FA7"/>
    <w:rsid w:val="00644A97"/>
    <w:rsid w:val="00644B46"/>
    <w:rsid w:val="0064708D"/>
    <w:rsid w:val="006473DE"/>
    <w:rsid w:val="00655FF5"/>
    <w:rsid w:val="0066078A"/>
    <w:rsid w:val="00661FBB"/>
    <w:rsid w:val="0067015F"/>
    <w:rsid w:val="0067318E"/>
    <w:rsid w:val="006741F1"/>
    <w:rsid w:val="006744C4"/>
    <w:rsid w:val="0067485E"/>
    <w:rsid w:val="00681279"/>
    <w:rsid w:val="006820B3"/>
    <w:rsid w:val="0068269B"/>
    <w:rsid w:val="006842AB"/>
    <w:rsid w:val="00684E32"/>
    <w:rsid w:val="00685B6A"/>
    <w:rsid w:val="00687159"/>
    <w:rsid w:val="00691335"/>
    <w:rsid w:val="006920D5"/>
    <w:rsid w:val="00697F10"/>
    <w:rsid w:val="006A05F7"/>
    <w:rsid w:val="006A12AA"/>
    <w:rsid w:val="006A54C1"/>
    <w:rsid w:val="006A5545"/>
    <w:rsid w:val="006A5CB2"/>
    <w:rsid w:val="006B2725"/>
    <w:rsid w:val="006B4123"/>
    <w:rsid w:val="006B72A6"/>
    <w:rsid w:val="006C3811"/>
    <w:rsid w:val="006C3851"/>
    <w:rsid w:val="006C3FF6"/>
    <w:rsid w:val="006D1417"/>
    <w:rsid w:val="006D1717"/>
    <w:rsid w:val="006D17A0"/>
    <w:rsid w:val="006D2120"/>
    <w:rsid w:val="006D78E8"/>
    <w:rsid w:val="006E05C4"/>
    <w:rsid w:val="006E1793"/>
    <w:rsid w:val="006E190D"/>
    <w:rsid w:val="006E1BFE"/>
    <w:rsid w:val="006E5E11"/>
    <w:rsid w:val="006F1C9F"/>
    <w:rsid w:val="006F2DED"/>
    <w:rsid w:val="006F51DC"/>
    <w:rsid w:val="007012C8"/>
    <w:rsid w:val="00703C65"/>
    <w:rsid w:val="00710CB9"/>
    <w:rsid w:val="00712C05"/>
    <w:rsid w:val="00713892"/>
    <w:rsid w:val="00714679"/>
    <w:rsid w:val="00715819"/>
    <w:rsid w:val="00715C82"/>
    <w:rsid w:val="00717711"/>
    <w:rsid w:val="00717A58"/>
    <w:rsid w:val="00717B0B"/>
    <w:rsid w:val="0072077B"/>
    <w:rsid w:val="007251D7"/>
    <w:rsid w:val="0072665E"/>
    <w:rsid w:val="0073150C"/>
    <w:rsid w:val="0073197D"/>
    <w:rsid w:val="00733DAC"/>
    <w:rsid w:val="00734E9C"/>
    <w:rsid w:val="007370C8"/>
    <w:rsid w:val="0073772C"/>
    <w:rsid w:val="00743E91"/>
    <w:rsid w:val="00753648"/>
    <w:rsid w:val="007539DA"/>
    <w:rsid w:val="00760461"/>
    <w:rsid w:val="00763D2B"/>
    <w:rsid w:val="00764619"/>
    <w:rsid w:val="00773694"/>
    <w:rsid w:val="0077590F"/>
    <w:rsid w:val="00776236"/>
    <w:rsid w:val="00776A46"/>
    <w:rsid w:val="00777829"/>
    <w:rsid w:val="0078036A"/>
    <w:rsid w:val="00780970"/>
    <w:rsid w:val="00780D07"/>
    <w:rsid w:val="0078332E"/>
    <w:rsid w:val="007842BB"/>
    <w:rsid w:val="00784F10"/>
    <w:rsid w:val="0079659E"/>
    <w:rsid w:val="007A0E41"/>
    <w:rsid w:val="007A395C"/>
    <w:rsid w:val="007A6586"/>
    <w:rsid w:val="007A6F0A"/>
    <w:rsid w:val="007A7020"/>
    <w:rsid w:val="007A74A0"/>
    <w:rsid w:val="007B4F3B"/>
    <w:rsid w:val="007B755F"/>
    <w:rsid w:val="007C3BDA"/>
    <w:rsid w:val="007C5CD4"/>
    <w:rsid w:val="007C679B"/>
    <w:rsid w:val="007C7995"/>
    <w:rsid w:val="007D3C1B"/>
    <w:rsid w:val="007D4081"/>
    <w:rsid w:val="007D5753"/>
    <w:rsid w:val="007D76FD"/>
    <w:rsid w:val="007E01D2"/>
    <w:rsid w:val="007E1397"/>
    <w:rsid w:val="007E58A0"/>
    <w:rsid w:val="007F760D"/>
    <w:rsid w:val="00800219"/>
    <w:rsid w:val="0080047F"/>
    <w:rsid w:val="0080145D"/>
    <w:rsid w:val="00802414"/>
    <w:rsid w:val="00803CA9"/>
    <w:rsid w:val="00812748"/>
    <w:rsid w:val="00813A70"/>
    <w:rsid w:val="00820C9C"/>
    <w:rsid w:val="008242EE"/>
    <w:rsid w:val="00825420"/>
    <w:rsid w:val="00825D06"/>
    <w:rsid w:val="00830680"/>
    <w:rsid w:val="00831A4E"/>
    <w:rsid w:val="00831EBB"/>
    <w:rsid w:val="00833247"/>
    <w:rsid w:val="00837EA6"/>
    <w:rsid w:val="008429D3"/>
    <w:rsid w:val="00844F64"/>
    <w:rsid w:val="00846794"/>
    <w:rsid w:val="00846D79"/>
    <w:rsid w:val="00853CE8"/>
    <w:rsid w:val="00860B01"/>
    <w:rsid w:val="00861C91"/>
    <w:rsid w:val="00872924"/>
    <w:rsid w:val="008841B5"/>
    <w:rsid w:val="00884716"/>
    <w:rsid w:val="00887AA8"/>
    <w:rsid w:val="0089080C"/>
    <w:rsid w:val="00892DF8"/>
    <w:rsid w:val="00893A27"/>
    <w:rsid w:val="00896D19"/>
    <w:rsid w:val="008A156D"/>
    <w:rsid w:val="008A593E"/>
    <w:rsid w:val="008A5EF0"/>
    <w:rsid w:val="008B0D20"/>
    <w:rsid w:val="008B0F15"/>
    <w:rsid w:val="008B1687"/>
    <w:rsid w:val="008B1A1F"/>
    <w:rsid w:val="008B3D95"/>
    <w:rsid w:val="008B3DAA"/>
    <w:rsid w:val="008B4AAA"/>
    <w:rsid w:val="008B76D2"/>
    <w:rsid w:val="008C3437"/>
    <w:rsid w:val="008C7455"/>
    <w:rsid w:val="008D1A76"/>
    <w:rsid w:val="008D2D01"/>
    <w:rsid w:val="008D349D"/>
    <w:rsid w:val="008D3E19"/>
    <w:rsid w:val="008D7744"/>
    <w:rsid w:val="008E0636"/>
    <w:rsid w:val="008E0999"/>
    <w:rsid w:val="008E186D"/>
    <w:rsid w:val="008E1EF0"/>
    <w:rsid w:val="008E6C86"/>
    <w:rsid w:val="008F17E0"/>
    <w:rsid w:val="008F2893"/>
    <w:rsid w:val="008F614F"/>
    <w:rsid w:val="008F746D"/>
    <w:rsid w:val="00903FCC"/>
    <w:rsid w:val="009135B5"/>
    <w:rsid w:val="0092033B"/>
    <w:rsid w:val="009203C6"/>
    <w:rsid w:val="00923ED7"/>
    <w:rsid w:val="0092445C"/>
    <w:rsid w:val="009300E6"/>
    <w:rsid w:val="009319DE"/>
    <w:rsid w:val="00934224"/>
    <w:rsid w:val="00934443"/>
    <w:rsid w:val="0093534C"/>
    <w:rsid w:val="00935540"/>
    <w:rsid w:val="00936C1D"/>
    <w:rsid w:val="009401E4"/>
    <w:rsid w:val="00942420"/>
    <w:rsid w:val="009438B5"/>
    <w:rsid w:val="0094461F"/>
    <w:rsid w:val="00944B48"/>
    <w:rsid w:val="00946D1C"/>
    <w:rsid w:val="009639D4"/>
    <w:rsid w:val="009673FC"/>
    <w:rsid w:val="00967D11"/>
    <w:rsid w:val="00970955"/>
    <w:rsid w:val="00971749"/>
    <w:rsid w:val="00971D0C"/>
    <w:rsid w:val="00974ABE"/>
    <w:rsid w:val="009779D9"/>
    <w:rsid w:val="00981DFE"/>
    <w:rsid w:val="009826E4"/>
    <w:rsid w:val="009878C0"/>
    <w:rsid w:val="009909DF"/>
    <w:rsid w:val="0099196C"/>
    <w:rsid w:val="0099197D"/>
    <w:rsid w:val="00991F34"/>
    <w:rsid w:val="00994CBB"/>
    <w:rsid w:val="009954CB"/>
    <w:rsid w:val="00995755"/>
    <w:rsid w:val="009A66D4"/>
    <w:rsid w:val="009B15A1"/>
    <w:rsid w:val="009B47B9"/>
    <w:rsid w:val="009C1083"/>
    <w:rsid w:val="009C1890"/>
    <w:rsid w:val="009C3499"/>
    <w:rsid w:val="009C375B"/>
    <w:rsid w:val="009C4723"/>
    <w:rsid w:val="009D61A8"/>
    <w:rsid w:val="009D6259"/>
    <w:rsid w:val="009E2446"/>
    <w:rsid w:val="009E3199"/>
    <w:rsid w:val="009E5F1A"/>
    <w:rsid w:val="009E78E3"/>
    <w:rsid w:val="009F0996"/>
    <w:rsid w:val="009F1521"/>
    <w:rsid w:val="009F261A"/>
    <w:rsid w:val="009F4E72"/>
    <w:rsid w:val="009F5C3C"/>
    <w:rsid w:val="009F6178"/>
    <w:rsid w:val="009F68AD"/>
    <w:rsid w:val="00A004F0"/>
    <w:rsid w:val="00A0089C"/>
    <w:rsid w:val="00A01B68"/>
    <w:rsid w:val="00A1091A"/>
    <w:rsid w:val="00A13DA1"/>
    <w:rsid w:val="00A14DEB"/>
    <w:rsid w:val="00A23242"/>
    <w:rsid w:val="00A30994"/>
    <w:rsid w:val="00A31D26"/>
    <w:rsid w:val="00A333DF"/>
    <w:rsid w:val="00A34057"/>
    <w:rsid w:val="00A34706"/>
    <w:rsid w:val="00A366ED"/>
    <w:rsid w:val="00A4087E"/>
    <w:rsid w:val="00A442D7"/>
    <w:rsid w:val="00A47F79"/>
    <w:rsid w:val="00A511A1"/>
    <w:rsid w:val="00A52EBD"/>
    <w:rsid w:val="00A5469F"/>
    <w:rsid w:val="00A55AE7"/>
    <w:rsid w:val="00A60F61"/>
    <w:rsid w:val="00A6506D"/>
    <w:rsid w:val="00A65283"/>
    <w:rsid w:val="00A6655D"/>
    <w:rsid w:val="00A66569"/>
    <w:rsid w:val="00A7093F"/>
    <w:rsid w:val="00A74F62"/>
    <w:rsid w:val="00A76E5D"/>
    <w:rsid w:val="00A800F7"/>
    <w:rsid w:val="00A80669"/>
    <w:rsid w:val="00A818A6"/>
    <w:rsid w:val="00A83F11"/>
    <w:rsid w:val="00A86138"/>
    <w:rsid w:val="00A86F4E"/>
    <w:rsid w:val="00A87348"/>
    <w:rsid w:val="00A92148"/>
    <w:rsid w:val="00A92165"/>
    <w:rsid w:val="00AA188D"/>
    <w:rsid w:val="00AA3322"/>
    <w:rsid w:val="00AA4FC3"/>
    <w:rsid w:val="00AA6D42"/>
    <w:rsid w:val="00AA7176"/>
    <w:rsid w:val="00AA73B6"/>
    <w:rsid w:val="00AB24F3"/>
    <w:rsid w:val="00AB2618"/>
    <w:rsid w:val="00AB3608"/>
    <w:rsid w:val="00AB5978"/>
    <w:rsid w:val="00AB6894"/>
    <w:rsid w:val="00AC0259"/>
    <w:rsid w:val="00AC5726"/>
    <w:rsid w:val="00AC7F7D"/>
    <w:rsid w:val="00AD09CF"/>
    <w:rsid w:val="00AD230F"/>
    <w:rsid w:val="00AD27AE"/>
    <w:rsid w:val="00AD2CF5"/>
    <w:rsid w:val="00AD6A30"/>
    <w:rsid w:val="00AE4AA9"/>
    <w:rsid w:val="00AE4F25"/>
    <w:rsid w:val="00AF00EA"/>
    <w:rsid w:val="00B0060F"/>
    <w:rsid w:val="00B03939"/>
    <w:rsid w:val="00B07607"/>
    <w:rsid w:val="00B11D76"/>
    <w:rsid w:val="00B12CFF"/>
    <w:rsid w:val="00B12F2E"/>
    <w:rsid w:val="00B137A7"/>
    <w:rsid w:val="00B13DC3"/>
    <w:rsid w:val="00B15375"/>
    <w:rsid w:val="00B163F1"/>
    <w:rsid w:val="00B170E0"/>
    <w:rsid w:val="00B175AA"/>
    <w:rsid w:val="00B17D95"/>
    <w:rsid w:val="00B2480C"/>
    <w:rsid w:val="00B3033C"/>
    <w:rsid w:val="00B31C12"/>
    <w:rsid w:val="00B32513"/>
    <w:rsid w:val="00B331A2"/>
    <w:rsid w:val="00B3509C"/>
    <w:rsid w:val="00B35C03"/>
    <w:rsid w:val="00B40B34"/>
    <w:rsid w:val="00B40E8C"/>
    <w:rsid w:val="00B41235"/>
    <w:rsid w:val="00B47034"/>
    <w:rsid w:val="00B47E06"/>
    <w:rsid w:val="00B52654"/>
    <w:rsid w:val="00B52EA2"/>
    <w:rsid w:val="00B54EDA"/>
    <w:rsid w:val="00B55CBE"/>
    <w:rsid w:val="00B57902"/>
    <w:rsid w:val="00B62B24"/>
    <w:rsid w:val="00B634ED"/>
    <w:rsid w:val="00B641D2"/>
    <w:rsid w:val="00B66DA1"/>
    <w:rsid w:val="00B66DB1"/>
    <w:rsid w:val="00B7053B"/>
    <w:rsid w:val="00B732D1"/>
    <w:rsid w:val="00B73CB0"/>
    <w:rsid w:val="00B7575F"/>
    <w:rsid w:val="00B76433"/>
    <w:rsid w:val="00B816FB"/>
    <w:rsid w:val="00B81F45"/>
    <w:rsid w:val="00B820D3"/>
    <w:rsid w:val="00B8255E"/>
    <w:rsid w:val="00B84178"/>
    <w:rsid w:val="00B923C1"/>
    <w:rsid w:val="00B92D10"/>
    <w:rsid w:val="00B943B4"/>
    <w:rsid w:val="00B9569C"/>
    <w:rsid w:val="00B96F41"/>
    <w:rsid w:val="00BA1724"/>
    <w:rsid w:val="00BA1A63"/>
    <w:rsid w:val="00BA755A"/>
    <w:rsid w:val="00BB0529"/>
    <w:rsid w:val="00BB1A2F"/>
    <w:rsid w:val="00BB2E43"/>
    <w:rsid w:val="00BB31A4"/>
    <w:rsid w:val="00BB5F7D"/>
    <w:rsid w:val="00BB7C00"/>
    <w:rsid w:val="00BC1291"/>
    <w:rsid w:val="00BC467C"/>
    <w:rsid w:val="00BD191C"/>
    <w:rsid w:val="00BD58DE"/>
    <w:rsid w:val="00BD5CAD"/>
    <w:rsid w:val="00BD777E"/>
    <w:rsid w:val="00BE1C17"/>
    <w:rsid w:val="00BE3150"/>
    <w:rsid w:val="00BE35FD"/>
    <w:rsid w:val="00BE6576"/>
    <w:rsid w:val="00BE7B8B"/>
    <w:rsid w:val="00BE7E64"/>
    <w:rsid w:val="00BF11EB"/>
    <w:rsid w:val="00BF1B2F"/>
    <w:rsid w:val="00BF2754"/>
    <w:rsid w:val="00C01F2E"/>
    <w:rsid w:val="00C11798"/>
    <w:rsid w:val="00C12935"/>
    <w:rsid w:val="00C14083"/>
    <w:rsid w:val="00C1755D"/>
    <w:rsid w:val="00C217A8"/>
    <w:rsid w:val="00C21D0B"/>
    <w:rsid w:val="00C21F16"/>
    <w:rsid w:val="00C25130"/>
    <w:rsid w:val="00C261B9"/>
    <w:rsid w:val="00C3029B"/>
    <w:rsid w:val="00C33861"/>
    <w:rsid w:val="00C35659"/>
    <w:rsid w:val="00C4007B"/>
    <w:rsid w:val="00C4225E"/>
    <w:rsid w:val="00C45B15"/>
    <w:rsid w:val="00C46E1D"/>
    <w:rsid w:val="00C521E5"/>
    <w:rsid w:val="00C56640"/>
    <w:rsid w:val="00C57D9E"/>
    <w:rsid w:val="00C60934"/>
    <w:rsid w:val="00C617E9"/>
    <w:rsid w:val="00C635CF"/>
    <w:rsid w:val="00C67C99"/>
    <w:rsid w:val="00C7291C"/>
    <w:rsid w:val="00C72B74"/>
    <w:rsid w:val="00C72DEC"/>
    <w:rsid w:val="00C731DE"/>
    <w:rsid w:val="00C73C41"/>
    <w:rsid w:val="00C7438C"/>
    <w:rsid w:val="00C7744C"/>
    <w:rsid w:val="00C80876"/>
    <w:rsid w:val="00C81873"/>
    <w:rsid w:val="00C8417E"/>
    <w:rsid w:val="00C87D78"/>
    <w:rsid w:val="00C90823"/>
    <w:rsid w:val="00C91EA8"/>
    <w:rsid w:val="00CA4D71"/>
    <w:rsid w:val="00CA6C0F"/>
    <w:rsid w:val="00CB40CA"/>
    <w:rsid w:val="00CC0EDA"/>
    <w:rsid w:val="00CC2157"/>
    <w:rsid w:val="00CC2369"/>
    <w:rsid w:val="00CC642D"/>
    <w:rsid w:val="00CC6CF0"/>
    <w:rsid w:val="00CC6CFD"/>
    <w:rsid w:val="00CC712E"/>
    <w:rsid w:val="00CD04FF"/>
    <w:rsid w:val="00CD23A0"/>
    <w:rsid w:val="00CD28AF"/>
    <w:rsid w:val="00CD5BC4"/>
    <w:rsid w:val="00CD5F4F"/>
    <w:rsid w:val="00CD6DCF"/>
    <w:rsid w:val="00CD7106"/>
    <w:rsid w:val="00CD7F6E"/>
    <w:rsid w:val="00CE300A"/>
    <w:rsid w:val="00CE46CF"/>
    <w:rsid w:val="00CE4A63"/>
    <w:rsid w:val="00CE5BDF"/>
    <w:rsid w:val="00CE70D9"/>
    <w:rsid w:val="00CE7ABA"/>
    <w:rsid w:val="00CF0EA3"/>
    <w:rsid w:val="00CF14EE"/>
    <w:rsid w:val="00CF4230"/>
    <w:rsid w:val="00CF6208"/>
    <w:rsid w:val="00D02730"/>
    <w:rsid w:val="00D034B7"/>
    <w:rsid w:val="00D044F7"/>
    <w:rsid w:val="00D045CA"/>
    <w:rsid w:val="00D05C0E"/>
    <w:rsid w:val="00D11117"/>
    <w:rsid w:val="00D12F64"/>
    <w:rsid w:val="00D137EC"/>
    <w:rsid w:val="00D15616"/>
    <w:rsid w:val="00D15AA4"/>
    <w:rsid w:val="00D15AB8"/>
    <w:rsid w:val="00D175DC"/>
    <w:rsid w:val="00D17F1C"/>
    <w:rsid w:val="00D207DB"/>
    <w:rsid w:val="00D20B4B"/>
    <w:rsid w:val="00D23927"/>
    <w:rsid w:val="00D266C4"/>
    <w:rsid w:val="00D268E7"/>
    <w:rsid w:val="00D271D3"/>
    <w:rsid w:val="00D31D2A"/>
    <w:rsid w:val="00D37EAB"/>
    <w:rsid w:val="00D41127"/>
    <w:rsid w:val="00D41EBB"/>
    <w:rsid w:val="00D44537"/>
    <w:rsid w:val="00D44CB1"/>
    <w:rsid w:val="00D45126"/>
    <w:rsid w:val="00D54F06"/>
    <w:rsid w:val="00D5554C"/>
    <w:rsid w:val="00D6032F"/>
    <w:rsid w:val="00D61F80"/>
    <w:rsid w:val="00D663CA"/>
    <w:rsid w:val="00D674E8"/>
    <w:rsid w:val="00D73B0A"/>
    <w:rsid w:val="00D75233"/>
    <w:rsid w:val="00D82A56"/>
    <w:rsid w:val="00D82C9C"/>
    <w:rsid w:val="00D82DAE"/>
    <w:rsid w:val="00D855F4"/>
    <w:rsid w:val="00D86B8A"/>
    <w:rsid w:val="00D877DB"/>
    <w:rsid w:val="00D9081A"/>
    <w:rsid w:val="00D91F07"/>
    <w:rsid w:val="00D933EF"/>
    <w:rsid w:val="00D94920"/>
    <w:rsid w:val="00D96EE7"/>
    <w:rsid w:val="00DA1B9D"/>
    <w:rsid w:val="00DA45D8"/>
    <w:rsid w:val="00DA57CD"/>
    <w:rsid w:val="00DB191E"/>
    <w:rsid w:val="00DB3266"/>
    <w:rsid w:val="00DB4ABD"/>
    <w:rsid w:val="00DB4B68"/>
    <w:rsid w:val="00DC0572"/>
    <w:rsid w:val="00DC47AB"/>
    <w:rsid w:val="00DC5336"/>
    <w:rsid w:val="00DD242D"/>
    <w:rsid w:val="00DD25BC"/>
    <w:rsid w:val="00DD2DE8"/>
    <w:rsid w:val="00DD3B93"/>
    <w:rsid w:val="00DD54DF"/>
    <w:rsid w:val="00DE17A1"/>
    <w:rsid w:val="00DE1F5C"/>
    <w:rsid w:val="00DE28BA"/>
    <w:rsid w:val="00DF3F06"/>
    <w:rsid w:val="00DF430D"/>
    <w:rsid w:val="00E06DD9"/>
    <w:rsid w:val="00E11C35"/>
    <w:rsid w:val="00E16FC1"/>
    <w:rsid w:val="00E30785"/>
    <w:rsid w:val="00E324A7"/>
    <w:rsid w:val="00E34AE0"/>
    <w:rsid w:val="00E3581D"/>
    <w:rsid w:val="00E378A9"/>
    <w:rsid w:val="00E43E20"/>
    <w:rsid w:val="00E54710"/>
    <w:rsid w:val="00E552A8"/>
    <w:rsid w:val="00E55601"/>
    <w:rsid w:val="00E70C42"/>
    <w:rsid w:val="00E71F94"/>
    <w:rsid w:val="00E7384F"/>
    <w:rsid w:val="00E7532C"/>
    <w:rsid w:val="00E76B7C"/>
    <w:rsid w:val="00E77A82"/>
    <w:rsid w:val="00E77C38"/>
    <w:rsid w:val="00E80BDD"/>
    <w:rsid w:val="00E80FB8"/>
    <w:rsid w:val="00E81675"/>
    <w:rsid w:val="00E83E7F"/>
    <w:rsid w:val="00E84EFF"/>
    <w:rsid w:val="00E850BC"/>
    <w:rsid w:val="00E856A3"/>
    <w:rsid w:val="00E85A54"/>
    <w:rsid w:val="00E86A30"/>
    <w:rsid w:val="00E87D2B"/>
    <w:rsid w:val="00E93E11"/>
    <w:rsid w:val="00E94844"/>
    <w:rsid w:val="00E9499F"/>
    <w:rsid w:val="00E96424"/>
    <w:rsid w:val="00E97FD1"/>
    <w:rsid w:val="00EA01C2"/>
    <w:rsid w:val="00EA14B1"/>
    <w:rsid w:val="00EA18B8"/>
    <w:rsid w:val="00EA216C"/>
    <w:rsid w:val="00EA3585"/>
    <w:rsid w:val="00EA36BA"/>
    <w:rsid w:val="00EA424F"/>
    <w:rsid w:val="00EA468B"/>
    <w:rsid w:val="00EA5AA7"/>
    <w:rsid w:val="00EA67E8"/>
    <w:rsid w:val="00EA6F27"/>
    <w:rsid w:val="00EB4832"/>
    <w:rsid w:val="00EB50CB"/>
    <w:rsid w:val="00EC0268"/>
    <w:rsid w:val="00EC2BAC"/>
    <w:rsid w:val="00EC622D"/>
    <w:rsid w:val="00EC70DD"/>
    <w:rsid w:val="00ED0181"/>
    <w:rsid w:val="00ED06D1"/>
    <w:rsid w:val="00EE15A1"/>
    <w:rsid w:val="00EE5FF3"/>
    <w:rsid w:val="00EF0BE7"/>
    <w:rsid w:val="00EF13A7"/>
    <w:rsid w:val="00EF1DF3"/>
    <w:rsid w:val="00EF446F"/>
    <w:rsid w:val="00EF4786"/>
    <w:rsid w:val="00EF4E61"/>
    <w:rsid w:val="00F03E2F"/>
    <w:rsid w:val="00F04A11"/>
    <w:rsid w:val="00F05438"/>
    <w:rsid w:val="00F07C64"/>
    <w:rsid w:val="00F11373"/>
    <w:rsid w:val="00F12913"/>
    <w:rsid w:val="00F14418"/>
    <w:rsid w:val="00F148B2"/>
    <w:rsid w:val="00F15F18"/>
    <w:rsid w:val="00F16C09"/>
    <w:rsid w:val="00F247BC"/>
    <w:rsid w:val="00F315AB"/>
    <w:rsid w:val="00F3226B"/>
    <w:rsid w:val="00F331AC"/>
    <w:rsid w:val="00F342C7"/>
    <w:rsid w:val="00F35C53"/>
    <w:rsid w:val="00F36627"/>
    <w:rsid w:val="00F417FD"/>
    <w:rsid w:val="00F45C25"/>
    <w:rsid w:val="00F4637E"/>
    <w:rsid w:val="00F46FF8"/>
    <w:rsid w:val="00F47A93"/>
    <w:rsid w:val="00F51502"/>
    <w:rsid w:val="00F55965"/>
    <w:rsid w:val="00F56FAE"/>
    <w:rsid w:val="00F57DBF"/>
    <w:rsid w:val="00F63084"/>
    <w:rsid w:val="00F720D6"/>
    <w:rsid w:val="00F75E07"/>
    <w:rsid w:val="00F77137"/>
    <w:rsid w:val="00F777C7"/>
    <w:rsid w:val="00F8132B"/>
    <w:rsid w:val="00F90E72"/>
    <w:rsid w:val="00F922BB"/>
    <w:rsid w:val="00F93B23"/>
    <w:rsid w:val="00F95E8E"/>
    <w:rsid w:val="00F96393"/>
    <w:rsid w:val="00F96FEC"/>
    <w:rsid w:val="00FA206A"/>
    <w:rsid w:val="00FA3979"/>
    <w:rsid w:val="00FA48B0"/>
    <w:rsid w:val="00FA59D2"/>
    <w:rsid w:val="00FB1F52"/>
    <w:rsid w:val="00FB23DD"/>
    <w:rsid w:val="00FB37A9"/>
    <w:rsid w:val="00FB41D2"/>
    <w:rsid w:val="00FC07DB"/>
    <w:rsid w:val="00FC61E0"/>
    <w:rsid w:val="00FC7E58"/>
    <w:rsid w:val="00FD3DA7"/>
    <w:rsid w:val="00FD662A"/>
    <w:rsid w:val="00FE0312"/>
    <w:rsid w:val="00FE4B3F"/>
    <w:rsid w:val="00FE72DD"/>
    <w:rsid w:val="00FE788D"/>
    <w:rsid w:val="00FE7F31"/>
    <w:rsid w:val="00FF306C"/>
    <w:rsid w:val="00FF5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C31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98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8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10" w:unhideWhenUsed="1"/>
    <w:lsdException w:name="index heading" w:semiHidden="1" w:uiPriority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7" w:unhideWhenUsed="1"/>
    <w:lsdException w:name="table of authorities" w:semiHidden="1" w:uiPriority="9" w:unhideWhenUsed="1"/>
    <w:lsdException w:name="macro" w:semiHidden="1" w:unhideWhenUsed="1"/>
    <w:lsdException w:name="toa heading" w:semiHidden="1" w:uiPriority="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2"/>
    <w:lsdException w:name="Strong" w:semiHidden="1" w:uiPriority="22" w:qFormat="1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8"/>
    <w:semiHidden/>
    <w:qFormat/>
    <w:rsid w:val="008B0F15"/>
    <w:pPr>
      <w:spacing w:after="160" w:line="300" w:lineRule="atLeast"/>
    </w:pPr>
    <w:rPr>
      <w:rFonts w:ascii="Calibri" w:hAnsi="Calibri"/>
      <w:color w:val="1E1E1E"/>
      <w:sz w:val="24"/>
    </w:rPr>
  </w:style>
  <w:style w:type="paragraph" w:styleId="Heading1">
    <w:name w:val="heading 1"/>
    <w:basedOn w:val="Normalcolour"/>
    <w:next w:val="BodyText"/>
    <w:link w:val="Heading1Char"/>
    <w:uiPriority w:val="1"/>
    <w:qFormat/>
    <w:rsid w:val="00995755"/>
    <w:pPr>
      <w:keepNext/>
      <w:keepLines/>
      <w:numPr>
        <w:numId w:val="25"/>
      </w:numPr>
      <w:spacing w:before="480" w:after="140" w:line="240" w:lineRule="auto"/>
      <w:ind w:right="284"/>
      <w:outlineLvl w:val="0"/>
    </w:pPr>
    <w:rPr>
      <w:rFonts w:eastAsiaTheme="majorEastAsia" w:cstheme="majorBidi"/>
      <w:bCs/>
      <w:sz w:val="38"/>
      <w:szCs w:val="28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263B2F"/>
    <w:pPr>
      <w:keepNext/>
      <w:keepLines/>
      <w:numPr>
        <w:ilvl w:val="1"/>
        <w:numId w:val="25"/>
      </w:numPr>
      <w:spacing w:before="360" w:after="140" w:line="240" w:lineRule="auto"/>
      <w:ind w:right="284"/>
      <w:outlineLvl w:val="1"/>
    </w:pPr>
    <w:rPr>
      <w:rFonts w:eastAsiaTheme="majorEastAsia" w:cstheme="majorBidi"/>
      <w:b/>
      <w:bCs/>
      <w:sz w:val="30"/>
      <w:szCs w:val="26"/>
    </w:rPr>
  </w:style>
  <w:style w:type="paragraph" w:styleId="Heading3">
    <w:name w:val="heading 3"/>
    <w:basedOn w:val="Normalcolour"/>
    <w:next w:val="BodyText"/>
    <w:link w:val="Heading3Char"/>
    <w:uiPriority w:val="1"/>
    <w:qFormat/>
    <w:rsid w:val="00EB50CB"/>
    <w:pPr>
      <w:keepNext/>
      <w:keepLines/>
      <w:numPr>
        <w:ilvl w:val="2"/>
        <w:numId w:val="25"/>
      </w:numPr>
      <w:spacing w:before="360" w:after="60" w:line="240" w:lineRule="auto"/>
      <w:ind w:right="284"/>
      <w:outlineLvl w:val="2"/>
    </w:pPr>
    <w:rPr>
      <w:rFonts w:eastAsiaTheme="majorEastAsia" w:cstheme="majorBidi"/>
      <w:bCs/>
      <w:color w:val="1E1E1E"/>
      <w:sz w:val="29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EB50CB"/>
    <w:pPr>
      <w:keepNext/>
      <w:keepLines/>
      <w:numPr>
        <w:ilvl w:val="3"/>
        <w:numId w:val="25"/>
      </w:numPr>
      <w:spacing w:before="280" w:after="60" w:line="240" w:lineRule="auto"/>
      <w:ind w:right="284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BodyText"/>
    <w:link w:val="Heading5Char"/>
    <w:uiPriority w:val="1"/>
    <w:semiHidden/>
    <w:rsid w:val="00EB50CB"/>
    <w:pPr>
      <w:keepNext/>
      <w:keepLines/>
      <w:numPr>
        <w:ilvl w:val="4"/>
        <w:numId w:val="25"/>
      </w:numPr>
      <w:spacing w:before="360" w:after="60"/>
      <w:ind w:right="284"/>
      <w:outlineLvl w:val="4"/>
    </w:pPr>
    <w:rPr>
      <w:rFonts w:eastAsiaTheme="majorEastAsia" w:cstheme="majorBidi"/>
      <w:b/>
      <w:caps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EC70DD"/>
    <w:pPr>
      <w:keepNext/>
      <w:keepLines/>
      <w:numPr>
        <w:ilvl w:val="5"/>
        <w:numId w:val="2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55A3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EC70DD"/>
    <w:pPr>
      <w:keepNext/>
      <w:keepLines/>
      <w:numPr>
        <w:ilvl w:val="6"/>
        <w:numId w:val="2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EC70DD"/>
    <w:pPr>
      <w:keepNext/>
      <w:keepLines/>
      <w:numPr>
        <w:ilvl w:val="7"/>
        <w:numId w:val="2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EC70DD"/>
    <w:pPr>
      <w:keepNext/>
      <w:keepLines/>
      <w:numPr>
        <w:ilvl w:val="8"/>
        <w:numId w:val="2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7"/>
    <w:rsid w:val="00AA188D"/>
    <w:rPr>
      <w:vertAlign w:val="superscript"/>
    </w:rPr>
  </w:style>
  <w:style w:type="paragraph" w:styleId="ListBullet">
    <w:name w:val="List Bullet"/>
    <w:basedOn w:val="Normal"/>
    <w:uiPriority w:val="3"/>
    <w:semiHidden/>
    <w:rsid w:val="00EC70DD"/>
    <w:pPr>
      <w:numPr>
        <w:numId w:val="2"/>
      </w:numPr>
    </w:pPr>
  </w:style>
  <w:style w:type="paragraph" w:styleId="ListNumber">
    <w:name w:val="List Number"/>
    <w:basedOn w:val="Normal"/>
    <w:uiPriority w:val="5"/>
    <w:semiHidden/>
    <w:rsid w:val="00EC70D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8"/>
    <w:semiHidden/>
    <w:unhideWhenUsed/>
    <w:rsid w:val="00971D0C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8"/>
    <w:semiHidden/>
    <w:rsid w:val="00D933EF"/>
    <w:rPr>
      <w:rFonts w:ascii="Calibri" w:hAnsi="Calibri" w:cs="Tahoma"/>
      <w:color w:val="1E1E1E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995755"/>
    <w:rPr>
      <w:rFonts w:ascii="Calibri" w:eastAsiaTheme="majorEastAsia" w:hAnsi="Calibri" w:cstheme="majorBidi"/>
      <w:bCs/>
      <w:color w:val="939905"/>
      <w:sz w:val="3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263B2F"/>
    <w:rPr>
      <w:rFonts w:ascii="Calibri" w:eastAsiaTheme="majorEastAsia" w:hAnsi="Calibri" w:cstheme="majorBidi"/>
      <w:b/>
      <w:bCs/>
      <w:color w:val="1E1E1E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AC7F7D"/>
    <w:rPr>
      <w:rFonts w:ascii="Calibri" w:eastAsiaTheme="majorEastAsia" w:hAnsi="Calibri" w:cstheme="majorBidi"/>
      <w:bCs/>
      <w:color w:val="1E1E1E"/>
      <w:sz w:val="29"/>
    </w:rPr>
  </w:style>
  <w:style w:type="character" w:customStyle="1" w:styleId="Heading4Char">
    <w:name w:val="Heading 4 Char"/>
    <w:basedOn w:val="DefaultParagraphFont"/>
    <w:link w:val="Heading4"/>
    <w:uiPriority w:val="1"/>
    <w:rsid w:val="00DC47AB"/>
    <w:rPr>
      <w:rFonts w:ascii="Calibri" w:eastAsiaTheme="majorEastAsia" w:hAnsi="Calibri" w:cstheme="majorBidi"/>
      <w:b/>
      <w:bCs/>
      <w:iCs/>
      <w:color w:val="1E1E1E"/>
      <w:sz w:val="26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FE72DD"/>
    <w:rPr>
      <w:rFonts w:ascii="Calibri" w:eastAsiaTheme="majorEastAsia" w:hAnsi="Calibri" w:cstheme="majorBidi"/>
      <w:b/>
      <w:caps/>
      <w:color w:val="1E1E1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268"/>
    <w:rPr>
      <w:rFonts w:asciiTheme="majorHAnsi" w:eastAsiaTheme="majorEastAsia" w:hAnsiTheme="majorHAnsi" w:cstheme="majorBidi"/>
      <w:i/>
      <w:iCs/>
      <w:color w:val="155A39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268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26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26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Quotationseparateparagraph">
    <w:name w:val="Quotation (separate paragraph)"/>
    <w:basedOn w:val="Normal"/>
    <w:uiPriority w:val="6"/>
    <w:rsid w:val="00F922BB"/>
    <w:pPr>
      <w:ind w:left="567" w:right="567"/>
    </w:pPr>
    <w:rPr>
      <w:i/>
      <w:color w:val="4D4D4D"/>
    </w:rPr>
  </w:style>
  <w:style w:type="paragraph" w:styleId="Caption">
    <w:name w:val="caption"/>
    <w:basedOn w:val="Normal"/>
    <w:next w:val="BodyText"/>
    <w:uiPriority w:val="2"/>
    <w:rsid w:val="004F143B"/>
    <w:pPr>
      <w:keepNext/>
      <w:spacing w:before="200" w:after="140"/>
    </w:pPr>
    <w:rPr>
      <w:b/>
      <w:bCs/>
      <w:szCs w:val="18"/>
    </w:rPr>
  </w:style>
  <w:style w:type="paragraph" w:styleId="Bibliography">
    <w:name w:val="Bibliography"/>
    <w:basedOn w:val="Normal"/>
    <w:next w:val="Normal"/>
    <w:uiPriority w:val="7"/>
    <w:semiHidden/>
    <w:rsid w:val="00971D0C"/>
  </w:style>
  <w:style w:type="paragraph" w:styleId="TOC1">
    <w:name w:val="toc 1"/>
    <w:basedOn w:val="Normalcolour"/>
    <w:next w:val="Normal"/>
    <w:uiPriority w:val="39"/>
    <w:rsid w:val="00EB50CB"/>
    <w:pPr>
      <w:tabs>
        <w:tab w:val="right" w:leader="underscore" w:pos="9299"/>
      </w:tabs>
      <w:spacing w:before="200" w:after="0"/>
      <w:ind w:right="425"/>
    </w:pPr>
    <w:rPr>
      <w:b/>
      <w:sz w:val="26"/>
    </w:rPr>
  </w:style>
  <w:style w:type="paragraph" w:styleId="TOC2">
    <w:name w:val="toc 2"/>
    <w:basedOn w:val="Normal"/>
    <w:next w:val="Normal"/>
    <w:uiPriority w:val="39"/>
    <w:rsid w:val="00EB50CB"/>
    <w:pPr>
      <w:tabs>
        <w:tab w:val="right" w:leader="underscore" w:pos="9299"/>
      </w:tabs>
      <w:spacing w:after="0"/>
      <w:ind w:right="425"/>
    </w:pPr>
  </w:style>
  <w:style w:type="paragraph" w:styleId="TOC3">
    <w:name w:val="toc 3"/>
    <w:basedOn w:val="Normal"/>
    <w:next w:val="Normal"/>
    <w:uiPriority w:val="39"/>
    <w:rsid w:val="00EB50CB"/>
    <w:pPr>
      <w:tabs>
        <w:tab w:val="right" w:leader="underscore" w:pos="9299"/>
      </w:tabs>
      <w:spacing w:after="0"/>
      <w:ind w:left="284" w:right="425"/>
    </w:pPr>
  </w:style>
  <w:style w:type="paragraph" w:styleId="TOC4">
    <w:name w:val="toc 4"/>
    <w:basedOn w:val="Normal"/>
    <w:next w:val="Normal"/>
    <w:uiPriority w:val="39"/>
    <w:rsid w:val="00A60F61"/>
    <w:pPr>
      <w:tabs>
        <w:tab w:val="right" w:leader="underscore" w:pos="9299"/>
      </w:tabs>
      <w:spacing w:after="0"/>
      <w:ind w:left="567" w:right="425"/>
    </w:pPr>
  </w:style>
  <w:style w:type="paragraph" w:styleId="TOC5">
    <w:name w:val="toc 5"/>
    <w:basedOn w:val="Normal"/>
    <w:next w:val="Normal"/>
    <w:uiPriority w:val="39"/>
    <w:semiHidden/>
    <w:rsid w:val="00EB50CB"/>
    <w:pPr>
      <w:tabs>
        <w:tab w:val="right" w:leader="dot" w:pos="9299"/>
      </w:tabs>
      <w:spacing w:after="0" w:line="260" w:lineRule="atLeast"/>
      <w:ind w:left="851" w:right="425"/>
    </w:pPr>
  </w:style>
  <w:style w:type="paragraph" w:styleId="TOC6">
    <w:name w:val="toc 6"/>
    <w:basedOn w:val="Normal"/>
    <w:next w:val="Normal"/>
    <w:autoRedefine/>
    <w:uiPriority w:val="39"/>
    <w:semiHidden/>
    <w:rsid w:val="00EC70DD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EC70DD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EC70DD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EC70DD"/>
    <w:pPr>
      <w:spacing w:after="100"/>
      <w:ind w:left="1760"/>
    </w:pPr>
  </w:style>
  <w:style w:type="paragraph" w:styleId="TOCHeading">
    <w:name w:val="TOC Heading"/>
    <w:basedOn w:val="Heading1"/>
    <w:next w:val="BodyText"/>
    <w:uiPriority w:val="1"/>
    <w:rsid w:val="00E83E7F"/>
    <w:pPr>
      <w:spacing w:before="0"/>
      <w:outlineLvl w:val="9"/>
    </w:pPr>
  </w:style>
  <w:style w:type="paragraph" w:styleId="BodyText">
    <w:name w:val="Body Text"/>
    <w:basedOn w:val="Normal"/>
    <w:link w:val="BodyTextChar"/>
    <w:uiPriority w:val="2"/>
    <w:qFormat/>
    <w:rsid w:val="00A333DF"/>
  </w:style>
  <w:style w:type="character" w:customStyle="1" w:styleId="BodyTextChar">
    <w:name w:val="Body Text Char"/>
    <w:basedOn w:val="DefaultParagraphFont"/>
    <w:link w:val="BodyText"/>
    <w:uiPriority w:val="2"/>
    <w:rsid w:val="00A333DF"/>
    <w:rPr>
      <w:rFonts w:ascii="Calibri" w:hAnsi="Calibri"/>
      <w:color w:val="1E1E1E"/>
      <w:sz w:val="24"/>
    </w:rPr>
  </w:style>
  <w:style w:type="paragraph" w:styleId="CommentText">
    <w:name w:val="annotation text"/>
    <w:basedOn w:val="Normal"/>
    <w:link w:val="CommentTextChar"/>
    <w:uiPriority w:val="12"/>
    <w:semiHidden/>
    <w:rsid w:val="00002E2B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12"/>
    <w:semiHidden/>
    <w:rsid w:val="00002E2B"/>
    <w:rPr>
      <w:rFonts w:ascii="Calibri" w:hAnsi="Calibri"/>
      <w:color w:val="1E1E1E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2"/>
    <w:semiHidden/>
    <w:rsid w:val="00EC70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2"/>
    <w:semiHidden/>
    <w:rsid w:val="00D933EF"/>
    <w:rPr>
      <w:rFonts w:ascii="Calibri" w:hAnsi="Calibri"/>
      <w:b/>
      <w:bCs/>
      <w:color w:val="1E1E1E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rsid w:val="00EC70DD"/>
  </w:style>
  <w:style w:type="character" w:customStyle="1" w:styleId="DateChar">
    <w:name w:val="Date Char"/>
    <w:basedOn w:val="DefaultParagraphFont"/>
    <w:link w:val="Date"/>
    <w:uiPriority w:val="99"/>
    <w:semiHidden/>
    <w:rsid w:val="00971D0C"/>
    <w:rPr>
      <w:rFonts w:ascii="Calibri" w:hAnsi="Calibri"/>
      <w:color w:val="1E1E1E"/>
    </w:rPr>
  </w:style>
  <w:style w:type="paragraph" w:styleId="EmailSignature">
    <w:name w:val="E-mail Signature"/>
    <w:basedOn w:val="Normal"/>
    <w:link w:val="EmailSignatureChar"/>
    <w:uiPriority w:val="99"/>
    <w:semiHidden/>
    <w:rsid w:val="00EC70DD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EC0268"/>
    <w:rPr>
      <w:lang w:val="en-US"/>
    </w:rPr>
  </w:style>
  <w:style w:type="paragraph" w:styleId="EndnoteText">
    <w:name w:val="endnote text"/>
    <w:basedOn w:val="Normal"/>
    <w:link w:val="EndnoteTextChar"/>
    <w:uiPriority w:val="7"/>
    <w:rsid w:val="00191044"/>
    <w:pPr>
      <w:tabs>
        <w:tab w:val="left" w:pos="284"/>
      </w:tabs>
      <w:spacing w:after="80" w:line="230" w:lineRule="atLeast"/>
      <w:ind w:left="284" w:hanging="284"/>
    </w:pPr>
    <w:rPr>
      <w:color w:val="4D4D4D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7"/>
    <w:rsid w:val="009954CB"/>
    <w:rPr>
      <w:rFonts w:ascii="Calibri" w:hAnsi="Calibri"/>
      <w:color w:val="4D4D4D"/>
      <w:sz w:val="20"/>
      <w:szCs w:val="20"/>
    </w:rPr>
  </w:style>
  <w:style w:type="paragraph" w:styleId="EnvelopeAddress">
    <w:name w:val="envelope address"/>
    <w:basedOn w:val="Normal"/>
    <w:uiPriority w:val="99"/>
    <w:semiHidden/>
    <w:rsid w:val="00EC70D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rsid w:val="00EC70D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10"/>
    <w:rsid w:val="009D6259"/>
    <w:pPr>
      <w:spacing w:after="0" w:line="240" w:lineRule="auto"/>
      <w:jc w:val="right"/>
    </w:pPr>
    <w:rPr>
      <w:color w:val="696969"/>
      <w:sz w:val="20"/>
    </w:rPr>
  </w:style>
  <w:style w:type="character" w:customStyle="1" w:styleId="FooterChar">
    <w:name w:val="Footer Char"/>
    <w:basedOn w:val="DefaultParagraphFont"/>
    <w:link w:val="Footer"/>
    <w:uiPriority w:val="10"/>
    <w:rsid w:val="009D6259"/>
    <w:rPr>
      <w:rFonts w:ascii="Calibri" w:hAnsi="Calibri"/>
      <w:color w:val="696969"/>
      <w:sz w:val="20"/>
    </w:rPr>
  </w:style>
  <w:style w:type="paragraph" w:styleId="FootnoteText">
    <w:name w:val="footnote text"/>
    <w:basedOn w:val="Normal"/>
    <w:link w:val="FootnoteTextChar"/>
    <w:uiPriority w:val="7"/>
    <w:rsid w:val="00191044"/>
    <w:pPr>
      <w:tabs>
        <w:tab w:val="left" w:pos="284"/>
      </w:tabs>
      <w:spacing w:after="80" w:line="230" w:lineRule="atLeast"/>
      <w:ind w:left="284" w:hanging="284"/>
    </w:pPr>
    <w:rPr>
      <w:color w:val="4D4D4D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B175AA"/>
    <w:rPr>
      <w:rFonts w:ascii="Calibri" w:hAnsi="Calibri"/>
      <w:color w:val="4D4D4D"/>
      <w:sz w:val="20"/>
      <w:szCs w:val="20"/>
    </w:rPr>
  </w:style>
  <w:style w:type="paragraph" w:styleId="Header">
    <w:name w:val="header"/>
    <w:basedOn w:val="Normal"/>
    <w:link w:val="HeaderChar"/>
    <w:rsid w:val="00307592"/>
    <w:pPr>
      <w:tabs>
        <w:tab w:val="right" w:pos="9299"/>
      </w:tabs>
      <w:spacing w:after="0" w:line="240" w:lineRule="auto"/>
    </w:pPr>
    <w:rPr>
      <w:color w:val="696969"/>
      <w:sz w:val="20"/>
    </w:rPr>
  </w:style>
  <w:style w:type="character" w:customStyle="1" w:styleId="HeaderChar">
    <w:name w:val="Header Char"/>
    <w:basedOn w:val="DefaultParagraphFont"/>
    <w:link w:val="Header"/>
    <w:rsid w:val="00687159"/>
    <w:rPr>
      <w:rFonts w:ascii="Calibri" w:hAnsi="Calibri"/>
      <w:color w:val="696969"/>
      <w:sz w:val="20"/>
    </w:rPr>
  </w:style>
  <w:style w:type="paragraph" w:styleId="HTMLAddress">
    <w:name w:val="HTML Address"/>
    <w:basedOn w:val="Normal"/>
    <w:link w:val="HTMLAddressChar"/>
    <w:uiPriority w:val="87"/>
    <w:semiHidden/>
    <w:rsid w:val="00EC70DD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87"/>
    <w:semiHidden/>
    <w:rsid w:val="00D933EF"/>
    <w:rPr>
      <w:rFonts w:ascii="Calibri" w:hAnsi="Calibri"/>
      <w:i/>
      <w:iCs/>
      <w:color w:val="1E1E1E"/>
    </w:rPr>
  </w:style>
  <w:style w:type="paragraph" w:styleId="HTMLPreformatted">
    <w:name w:val="HTML Preformatted"/>
    <w:basedOn w:val="Normal"/>
    <w:link w:val="HTMLPreformattedChar"/>
    <w:uiPriority w:val="87"/>
    <w:semiHidden/>
    <w:rsid w:val="00EC70D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87"/>
    <w:semiHidden/>
    <w:rsid w:val="00D933EF"/>
    <w:rPr>
      <w:rFonts w:ascii="Consolas" w:hAnsi="Consolas"/>
      <w:color w:val="1E1E1E"/>
      <w:sz w:val="20"/>
      <w:szCs w:val="20"/>
    </w:rPr>
  </w:style>
  <w:style w:type="paragraph" w:styleId="Index1">
    <w:name w:val="index 1"/>
    <w:basedOn w:val="Normal"/>
    <w:uiPriority w:val="99"/>
    <w:semiHidden/>
    <w:rsid w:val="002F2103"/>
    <w:pPr>
      <w:spacing w:after="0"/>
      <w:ind w:left="220" w:hanging="220"/>
    </w:pPr>
    <w:rPr>
      <w:szCs w:val="18"/>
    </w:rPr>
  </w:style>
  <w:style w:type="paragraph" w:styleId="Index2">
    <w:name w:val="index 2"/>
    <w:basedOn w:val="Normal"/>
    <w:uiPriority w:val="99"/>
    <w:semiHidden/>
    <w:rsid w:val="002F2103"/>
    <w:pPr>
      <w:spacing w:after="0"/>
      <w:ind w:left="440" w:hanging="220"/>
    </w:pPr>
    <w:rPr>
      <w:szCs w:val="18"/>
    </w:rPr>
  </w:style>
  <w:style w:type="paragraph" w:styleId="Index3">
    <w:name w:val="index 3"/>
    <w:basedOn w:val="Normal"/>
    <w:uiPriority w:val="99"/>
    <w:semiHidden/>
    <w:rsid w:val="002F2103"/>
    <w:pPr>
      <w:spacing w:after="0"/>
      <w:ind w:left="660" w:hanging="220"/>
    </w:pPr>
    <w:rPr>
      <w:szCs w:val="18"/>
    </w:rPr>
  </w:style>
  <w:style w:type="paragraph" w:styleId="Index4">
    <w:name w:val="index 4"/>
    <w:basedOn w:val="Normal"/>
    <w:uiPriority w:val="99"/>
    <w:semiHidden/>
    <w:rsid w:val="002F2103"/>
    <w:pPr>
      <w:spacing w:after="0"/>
      <w:ind w:left="880" w:hanging="220"/>
    </w:pPr>
    <w:rPr>
      <w:szCs w:val="18"/>
    </w:rPr>
  </w:style>
  <w:style w:type="paragraph" w:styleId="Index5">
    <w:name w:val="index 5"/>
    <w:basedOn w:val="Normal"/>
    <w:uiPriority w:val="99"/>
    <w:semiHidden/>
    <w:rsid w:val="002F2103"/>
    <w:pPr>
      <w:spacing w:after="0"/>
      <w:ind w:left="1100" w:hanging="220"/>
    </w:pPr>
    <w:rPr>
      <w:szCs w:val="18"/>
    </w:rPr>
  </w:style>
  <w:style w:type="paragraph" w:styleId="Index6">
    <w:name w:val="index 6"/>
    <w:basedOn w:val="Normal"/>
    <w:uiPriority w:val="99"/>
    <w:semiHidden/>
    <w:rsid w:val="002F2103"/>
    <w:pPr>
      <w:spacing w:after="0"/>
      <w:ind w:left="1320" w:hanging="220"/>
    </w:pPr>
    <w:rPr>
      <w:szCs w:val="18"/>
    </w:rPr>
  </w:style>
  <w:style w:type="paragraph" w:styleId="Index7">
    <w:name w:val="index 7"/>
    <w:basedOn w:val="Normal"/>
    <w:uiPriority w:val="99"/>
    <w:semiHidden/>
    <w:rsid w:val="002F2103"/>
    <w:pPr>
      <w:spacing w:after="0"/>
      <w:ind w:left="1540" w:hanging="220"/>
    </w:pPr>
    <w:rPr>
      <w:szCs w:val="18"/>
    </w:rPr>
  </w:style>
  <w:style w:type="paragraph" w:styleId="Index8">
    <w:name w:val="index 8"/>
    <w:basedOn w:val="Normal"/>
    <w:uiPriority w:val="99"/>
    <w:semiHidden/>
    <w:rsid w:val="002F2103"/>
    <w:pPr>
      <w:spacing w:after="0"/>
      <w:ind w:left="1760" w:hanging="220"/>
    </w:pPr>
    <w:rPr>
      <w:szCs w:val="18"/>
    </w:rPr>
  </w:style>
  <w:style w:type="paragraph" w:styleId="Index9">
    <w:name w:val="index 9"/>
    <w:basedOn w:val="Normal"/>
    <w:uiPriority w:val="99"/>
    <w:semiHidden/>
    <w:rsid w:val="002F2103"/>
    <w:pPr>
      <w:spacing w:after="0"/>
      <w:ind w:left="1980" w:hanging="220"/>
    </w:pPr>
    <w:rPr>
      <w:szCs w:val="18"/>
    </w:rPr>
  </w:style>
  <w:style w:type="paragraph" w:styleId="IndexHeading">
    <w:name w:val="index heading"/>
    <w:basedOn w:val="Normal"/>
    <w:next w:val="Index1"/>
    <w:uiPriority w:val="1"/>
    <w:semiHidden/>
    <w:rsid w:val="002F2103"/>
    <w:pPr>
      <w:pBdr>
        <w:bottom w:val="single" w:sz="8" w:space="1" w:color="2BB673"/>
      </w:pBdr>
      <w:spacing w:before="200" w:after="60"/>
    </w:pPr>
    <w:rPr>
      <w:rFonts w:eastAsiaTheme="majorEastAsia" w:cstheme="majorBidi"/>
      <w:b/>
      <w:bCs/>
      <w:color w:val="2BB673"/>
      <w:sz w:val="26"/>
    </w:rPr>
  </w:style>
  <w:style w:type="paragraph" w:styleId="ListBullet2">
    <w:name w:val="List Bullet 2"/>
    <w:basedOn w:val="Normal"/>
    <w:uiPriority w:val="3"/>
    <w:semiHidden/>
    <w:rsid w:val="00EC70DD"/>
    <w:pPr>
      <w:numPr>
        <w:ilvl w:val="1"/>
        <w:numId w:val="2"/>
      </w:numPr>
    </w:pPr>
  </w:style>
  <w:style w:type="paragraph" w:styleId="ListBullet3">
    <w:name w:val="List Bullet 3"/>
    <w:basedOn w:val="Normal"/>
    <w:uiPriority w:val="3"/>
    <w:semiHidden/>
    <w:rsid w:val="00EC70DD"/>
    <w:pPr>
      <w:numPr>
        <w:ilvl w:val="2"/>
        <w:numId w:val="2"/>
      </w:numPr>
    </w:pPr>
  </w:style>
  <w:style w:type="paragraph" w:styleId="ListBullet4">
    <w:name w:val="List Bullet 4"/>
    <w:basedOn w:val="Normal"/>
    <w:uiPriority w:val="3"/>
    <w:semiHidden/>
    <w:rsid w:val="00EC70DD"/>
    <w:pPr>
      <w:numPr>
        <w:ilvl w:val="3"/>
        <w:numId w:val="2"/>
      </w:numPr>
    </w:pPr>
  </w:style>
  <w:style w:type="paragraph" w:styleId="ListContinue">
    <w:name w:val="List Continue"/>
    <w:basedOn w:val="Normal"/>
    <w:uiPriority w:val="4"/>
    <w:semiHidden/>
    <w:rsid w:val="00EC70DD"/>
    <w:pPr>
      <w:ind w:left="567"/>
    </w:pPr>
  </w:style>
  <w:style w:type="paragraph" w:styleId="ListContinue2">
    <w:name w:val="List Continue 2"/>
    <w:basedOn w:val="Normal"/>
    <w:uiPriority w:val="4"/>
    <w:semiHidden/>
    <w:rsid w:val="00EC70DD"/>
    <w:pPr>
      <w:ind w:left="1134"/>
    </w:pPr>
  </w:style>
  <w:style w:type="paragraph" w:styleId="ListContinue3">
    <w:name w:val="List Continue 3"/>
    <w:basedOn w:val="Normal"/>
    <w:uiPriority w:val="4"/>
    <w:semiHidden/>
    <w:rsid w:val="00EC70DD"/>
    <w:pPr>
      <w:ind w:left="1701"/>
    </w:pPr>
  </w:style>
  <w:style w:type="paragraph" w:styleId="ListContinue4">
    <w:name w:val="List Continue 4"/>
    <w:basedOn w:val="Normal"/>
    <w:uiPriority w:val="4"/>
    <w:semiHidden/>
    <w:rsid w:val="00EC70DD"/>
    <w:pPr>
      <w:ind w:left="2268"/>
    </w:pPr>
  </w:style>
  <w:style w:type="paragraph" w:styleId="ListContinue5">
    <w:name w:val="List Continue 5"/>
    <w:basedOn w:val="Normal"/>
    <w:uiPriority w:val="99"/>
    <w:semiHidden/>
    <w:rsid w:val="00EC70DD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5"/>
    <w:semiHidden/>
    <w:rsid w:val="00EC70DD"/>
    <w:pPr>
      <w:numPr>
        <w:ilvl w:val="1"/>
        <w:numId w:val="1"/>
      </w:numPr>
    </w:pPr>
  </w:style>
  <w:style w:type="paragraph" w:styleId="ListNumber3">
    <w:name w:val="List Number 3"/>
    <w:basedOn w:val="Normal"/>
    <w:uiPriority w:val="5"/>
    <w:semiHidden/>
    <w:rsid w:val="00E9499F"/>
    <w:pPr>
      <w:numPr>
        <w:ilvl w:val="2"/>
        <w:numId w:val="1"/>
      </w:numPr>
    </w:pPr>
  </w:style>
  <w:style w:type="paragraph" w:styleId="NormalWeb">
    <w:name w:val="Normal (Web)"/>
    <w:basedOn w:val="Normal"/>
    <w:uiPriority w:val="97"/>
    <w:semiHidden/>
    <w:rsid w:val="00B52654"/>
    <w:rPr>
      <w:rFonts w:cs="Times New Roman"/>
      <w:szCs w:val="24"/>
    </w:rPr>
  </w:style>
  <w:style w:type="paragraph" w:styleId="TableofAuthorities">
    <w:name w:val="table of authorities"/>
    <w:basedOn w:val="Normal"/>
    <w:next w:val="Normal"/>
    <w:uiPriority w:val="9"/>
    <w:semiHidden/>
    <w:rsid w:val="00D75233"/>
    <w:pPr>
      <w:spacing w:after="0"/>
      <w:ind w:left="220" w:hanging="220"/>
    </w:pPr>
  </w:style>
  <w:style w:type="paragraph" w:styleId="TableofFigures">
    <w:name w:val="table of figures"/>
    <w:basedOn w:val="Normal"/>
    <w:next w:val="BodyText"/>
    <w:uiPriority w:val="2"/>
    <w:rsid w:val="00F63084"/>
    <w:pPr>
      <w:tabs>
        <w:tab w:val="right" w:leader="underscore" w:pos="9299"/>
      </w:tabs>
      <w:spacing w:after="0"/>
      <w:ind w:right="425"/>
    </w:pPr>
  </w:style>
  <w:style w:type="paragraph" w:styleId="TOAHeading">
    <w:name w:val="toa heading"/>
    <w:basedOn w:val="Normal"/>
    <w:next w:val="Normal"/>
    <w:uiPriority w:val="9"/>
    <w:semiHidden/>
    <w:rsid w:val="005777E2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customStyle="1" w:styleId="Normalcolour">
    <w:name w:val="Normal colour"/>
    <w:basedOn w:val="Normal"/>
    <w:uiPriority w:val="98"/>
    <w:semiHidden/>
    <w:qFormat/>
    <w:rsid w:val="00E3581D"/>
    <w:rPr>
      <w:color w:val="9561CC"/>
    </w:rPr>
  </w:style>
  <w:style w:type="character" w:styleId="PageNumber">
    <w:name w:val="page number"/>
    <w:basedOn w:val="DefaultParagraphFont"/>
    <w:rsid w:val="00EB50CB"/>
    <w:rPr>
      <w:b/>
      <w:color w:val="1E1E1E"/>
      <w:sz w:val="20"/>
    </w:rPr>
  </w:style>
  <w:style w:type="paragraph" w:customStyle="1" w:styleId="Heading1line">
    <w:name w:val="Heading 1 line"/>
    <w:basedOn w:val="Normal"/>
    <w:next w:val="BodyText"/>
    <w:uiPriority w:val="1"/>
    <w:rsid w:val="00EB50CB"/>
    <w:pPr>
      <w:pBdr>
        <w:bottom w:val="single" w:sz="4" w:space="1" w:color="696969"/>
      </w:pBdr>
      <w:spacing w:before="200" w:line="240" w:lineRule="auto"/>
    </w:pPr>
    <w:rPr>
      <w:color w:val="696969"/>
    </w:rPr>
  </w:style>
  <w:style w:type="table" w:styleId="TableGrid">
    <w:name w:val="Table Grid"/>
    <w:basedOn w:val="TableNormal"/>
    <w:uiPriority w:val="59"/>
    <w:rsid w:val="00892DF8"/>
    <w:pPr>
      <w:spacing w:line="240" w:lineRule="atLeast"/>
    </w:pPr>
    <w:rPr>
      <w:rFonts w:ascii="Calibri" w:hAnsi="Calibri"/>
    </w:rPr>
    <w:tblPr>
      <w:tblStyleRowBandSize w:val="1"/>
      <w:tblStyleCol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blStylePr w:type="firstRow">
      <w:tblPr/>
      <w:trPr>
        <w:tblHeader/>
      </w:trPr>
      <w:tcPr>
        <w:tcBorders>
          <w:top w:val="single" w:sz="4" w:space="0" w:color="A6A6A6" w:themeColor="background1" w:themeShade="A6"/>
          <w:left w:val="single" w:sz="4" w:space="0" w:color="595959"/>
          <w:bottom w:val="single" w:sz="4" w:space="0" w:color="A6A6A6" w:themeColor="background1" w:themeShade="A6"/>
          <w:right w:val="single" w:sz="4" w:space="0" w:color="595959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595959"/>
      </w:tcPr>
    </w:tblStylePr>
    <w:tblStylePr w:type="lastRow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D3D3D3"/>
      </w:tcPr>
    </w:tblStylePr>
    <w:tblStylePr w:type="firstCol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D3D3D3"/>
      </w:tcPr>
    </w:tblStylePr>
    <w:tblStylePr w:type="lastCol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D3D3D3"/>
      </w:tcPr>
    </w:tblStylePr>
    <w:tblStylePr w:type="band1Vert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E9E9E9"/>
      </w:tcPr>
    </w:tblStylePr>
    <w:tblStylePr w:type="band2Vert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E9E9E9"/>
      </w:tc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</w:tcPr>
    </w:tblStylePr>
  </w:style>
  <w:style w:type="paragraph" w:customStyle="1" w:styleId="Tableheadingrow1">
    <w:name w:val="Table heading row 1"/>
    <w:basedOn w:val="Normal"/>
    <w:uiPriority w:val="1"/>
    <w:rsid w:val="00D75233"/>
    <w:pPr>
      <w:keepNext/>
      <w:spacing w:before="60" w:after="60" w:line="240" w:lineRule="auto"/>
    </w:pPr>
    <w:rPr>
      <w:color w:val="FFFFFF" w:themeColor="background1"/>
    </w:rPr>
  </w:style>
  <w:style w:type="paragraph" w:customStyle="1" w:styleId="Listoutline1-1">
    <w:name w:val="List outline 1 - 1."/>
    <w:basedOn w:val="BodyText"/>
    <w:uiPriority w:val="5"/>
    <w:semiHidden/>
    <w:rsid w:val="00E43E20"/>
    <w:pPr>
      <w:numPr>
        <w:numId w:val="3"/>
      </w:numPr>
    </w:pPr>
  </w:style>
  <w:style w:type="paragraph" w:customStyle="1" w:styleId="Listoutline2-11">
    <w:name w:val="List outline 2 - 1.1"/>
    <w:basedOn w:val="Normal"/>
    <w:uiPriority w:val="5"/>
    <w:semiHidden/>
    <w:rsid w:val="00EC70DD"/>
    <w:pPr>
      <w:numPr>
        <w:ilvl w:val="1"/>
        <w:numId w:val="3"/>
      </w:numPr>
    </w:pPr>
  </w:style>
  <w:style w:type="paragraph" w:customStyle="1" w:styleId="Listoutline3-111">
    <w:name w:val="List outline 3 - 1.1.1"/>
    <w:basedOn w:val="Normal"/>
    <w:uiPriority w:val="5"/>
    <w:semiHidden/>
    <w:rsid w:val="00EC70DD"/>
    <w:pPr>
      <w:numPr>
        <w:ilvl w:val="2"/>
        <w:numId w:val="3"/>
      </w:numPr>
    </w:pPr>
  </w:style>
  <w:style w:type="paragraph" w:customStyle="1" w:styleId="Listoutline4-a">
    <w:name w:val="List outline 4 - a."/>
    <w:basedOn w:val="Normal"/>
    <w:uiPriority w:val="5"/>
    <w:semiHidden/>
    <w:rsid w:val="00EC70DD"/>
    <w:pPr>
      <w:numPr>
        <w:ilvl w:val="3"/>
        <w:numId w:val="3"/>
      </w:numPr>
    </w:pPr>
  </w:style>
  <w:style w:type="character" w:styleId="Hyperlink">
    <w:name w:val="Hyperlink"/>
    <w:basedOn w:val="DefaultParagraphFont"/>
    <w:uiPriority w:val="99"/>
    <w:rsid w:val="00EB50CB"/>
    <w:rPr>
      <w:color w:val="0D6AB8"/>
      <w:u w:val="single"/>
    </w:rPr>
  </w:style>
  <w:style w:type="paragraph" w:customStyle="1" w:styleId="Heading2-Start">
    <w:name w:val="Heading 2 - Start"/>
    <w:basedOn w:val="Heading2"/>
    <w:next w:val="BodyText"/>
    <w:uiPriority w:val="1"/>
    <w:rsid w:val="00EB50CB"/>
    <w:pPr>
      <w:spacing w:before="200"/>
    </w:pPr>
  </w:style>
  <w:style w:type="paragraph" w:customStyle="1" w:styleId="Quotationparagraphbefore">
    <w:name w:val="Quotation (paragraph before)"/>
    <w:basedOn w:val="Normal"/>
    <w:next w:val="Quotationseparateparagraph"/>
    <w:uiPriority w:val="6"/>
    <w:rsid w:val="00F922BB"/>
    <w:pPr>
      <w:spacing w:after="120"/>
    </w:pPr>
  </w:style>
  <w:style w:type="character" w:styleId="Emphasis">
    <w:name w:val="Emphasis"/>
    <w:uiPriority w:val="2"/>
    <w:rsid w:val="002F2103"/>
    <w:rPr>
      <w:rFonts w:ascii="Calibri" w:hAnsi="Calibri"/>
      <w:b/>
      <w:bCs/>
      <w:iCs/>
      <w:spacing w:val="0"/>
      <w:lang w:val="en-NZ"/>
    </w:rPr>
  </w:style>
  <w:style w:type="paragraph" w:customStyle="1" w:styleId="Listcheckbox">
    <w:name w:val="List check box"/>
    <w:basedOn w:val="BodyText"/>
    <w:uiPriority w:val="3"/>
    <w:semiHidden/>
    <w:rsid w:val="00DE17A1"/>
  </w:style>
  <w:style w:type="paragraph" w:customStyle="1" w:styleId="Boxsmalltext">
    <w:name w:val="Box small text"/>
    <w:basedOn w:val="Normalcolour"/>
    <w:uiPriority w:val="2"/>
    <w:qFormat/>
    <w:rsid w:val="00EB50CB"/>
    <w:rPr>
      <w:color w:val="1E1E1E"/>
    </w:rPr>
  </w:style>
  <w:style w:type="paragraph" w:customStyle="1" w:styleId="Boxlargetext">
    <w:name w:val="Box large text"/>
    <w:basedOn w:val="Normalcolour"/>
    <w:uiPriority w:val="2"/>
    <w:qFormat/>
    <w:rsid w:val="002F510A"/>
    <w:pPr>
      <w:spacing w:line="320" w:lineRule="atLeast"/>
    </w:pPr>
    <w:rPr>
      <w:sz w:val="26"/>
    </w:rPr>
  </w:style>
  <w:style w:type="paragraph" w:customStyle="1" w:styleId="Listoutline5-i">
    <w:name w:val="List outline 5 - i."/>
    <w:basedOn w:val="Normal"/>
    <w:uiPriority w:val="5"/>
    <w:semiHidden/>
    <w:rsid w:val="00411A78"/>
    <w:pPr>
      <w:numPr>
        <w:ilvl w:val="4"/>
        <w:numId w:val="3"/>
      </w:numPr>
    </w:pPr>
  </w:style>
  <w:style w:type="character" w:styleId="EndnoteReference">
    <w:name w:val="endnote reference"/>
    <w:basedOn w:val="DefaultParagraphFont"/>
    <w:uiPriority w:val="7"/>
    <w:rsid w:val="00AA188D"/>
    <w:rPr>
      <w:vertAlign w:val="superscript"/>
    </w:rPr>
  </w:style>
  <w:style w:type="paragraph" w:customStyle="1" w:styleId="HeadingAppendix">
    <w:name w:val="Heading Appendix"/>
    <w:basedOn w:val="Heading1"/>
    <w:next w:val="BodyText"/>
    <w:uiPriority w:val="1"/>
    <w:rsid w:val="002F2103"/>
    <w:pPr>
      <w:pageBreakBefore/>
      <w:numPr>
        <w:numId w:val="4"/>
      </w:numPr>
      <w:spacing w:before="0"/>
    </w:pPr>
  </w:style>
  <w:style w:type="table" w:customStyle="1" w:styleId="TableGridnoborders">
    <w:name w:val="Table Grid (no borders)"/>
    <w:basedOn w:val="TableNormal"/>
    <w:uiPriority w:val="99"/>
    <w:rsid w:val="00FE4B3F"/>
    <w:pPr>
      <w:spacing w:line="240" w:lineRule="atLeast"/>
    </w:pPr>
    <w:rPr>
      <w:rFonts w:ascii="Calibri" w:hAnsi="Calibri"/>
      <w:sz w:val="24"/>
    </w:rPr>
    <w:tblPr>
      <w:tblInd w:w="113" w:type="dxa"/>
      <w:tblCellMar>
        <w:top w:w="28" w:type="dxa"/>
        <w:bottom w:w="28" w:type="dxa"/>
      </w:tblCellMar>
    </w:tblPr>
    <w:tcPr>
      <w:shd w:val="clear" w:color="auto" w:fill="auto"/>
    </w:tcPr>
  </w:style>
  <w:style w:type="character" w:customStyle="1" w:styleId="Heading1-Sub">
    <w:name w:val="Heading 1 - Sub"/>
    <w:basedOn w:val="DefaultParagraphFont"/>
    <w:uiPriority w:val="1"/>
    <w:rsid w:val="002F2103"/>
    <w:rPr>
      <w:b/>
    </w:rPr>
  </w:style>
  <w:style w:type="paragraph" w:customStyle="1" w:styleId="Whitespace">
    <w:name w:val="White space"/>
    <w:basedOn w:val="BodyText"/>
    <w:uiPriority w:val="2"/>
    <w:rsid w:val="00644B46"/>
    <w:pPr>
      <w:spacing w:after="0" w:line="240" w:lineRule="auto"/>
    </w:pPr>
    <w:rPr>
      <w:sz w:val="16"/>
    </w:rPr>
  </w:style>
  <w:style w:type="character" w:customStyle="1" w:styleId="Quotationwithinthesentence">
    <w:name w:val="Quotation (within the sentence)"/>
    <w:basedOn w:val="DefaultParagraphFont"/>
    <w:uiPriority w:val="6"/>
    <w:rsid w:val="00F922BB"/>
    <w:rPr>
      <w:i/>
    </w:rPr>
  </w:style>
  <w:style w:type="paragraph" w:customStyle="1" w:styleId="Heading1-Subnonboldtext">
    <w:name w:val="Heading 1 - Sub (non bold text)"/>
    <w:basedOn w:val="BodyText"/>
    <w:uiPriority w:val="1"/>
    <w:rsid w:val="002F2103"/>
    <w:pPr>
      <w:tabs>
        <w:tab w:val="left" w:pos="2552"/>
      </w:tabs>
      <w:spacing w:after="0"/>
      <w:ind w:left="2552" w:hanging="2552"/>
    </w:pPr>
  </w:style>
  <w:style w:type="paragraph" w:customStyle="1" w:styleId="Tablebodytext">
    <w:name w:val="Table body text"/>
    <w:basedOn w:val="BodyText"/>
    <w:uiPriority w:val="2"/>
    <w:rsid w:val="00011074"/>
    <w:pPr>
      <w:spacing w:before="120" w:after="120"/>
    </w:pPr>
    <w:rPr>
      <w:sz w:val="22"/>
    </w:rPr>
  </w:style>
  <w:style w:type="paragraph" w:customStyle="1" w:styleId="Tablebodytextnospaceafter">
    <w:name w:val="Table body text (no space after)"/>
    <w:basedOn w:val="BodyText"/>
    <w:uiPriority w:val="2"/>
    <w:rsid w:val="00D75233"/>
    <w:pPr>
      <w:spacing w:after="0"/>
    </w:pPr>
  </w:style>
  <w:style w:type="table" w:customStyle="1" w:styleId="TableBox">
    <w:name w:val="Table Box"/>
    <w:basedOn w:val="TableNormal"/>
    <w:uiPriority w:val="99"/>
    <w:rsid w:val="00A60F61"/>
    <w:pPr>
      <w:spacing w:line="240" w:lineRule="atLeast"/>
    </w:pPr>
    <w:rPr>
      <w:rFonts w:ascii="Calibri" w:hAnsi="Calibri"/>
      <w:sz w:val="24"/>
    </w:rPr>
    <w:tblPr>
      <w:tblCellMar>
        <w:top w:w="142" w:type="dxa"/>
        <w:left w:w="284" w:type="dxa"/>
        <w:bottom w:w="142" w:type="dxa"/>
        <w:right w:w="284" w:type="dxa"/>
      </w:tblCellMar>
    </w:tblPr>
    <w:tcPr>
      <w:shd w:val="clear" w:color="auto" w:fill="D3D3D3"/>
    </w:tcPr>
  </w:style>
  <w:style w:type="character" w:styleId="FollowedHyperlink">
    <w:name w:val="FollowedHyperlink"/>
    <w:basedOn w:val="DefaultParagraphFont"/>
    <w:uiPriority w:val="2"/>
    <w:rsid w:val="00C91EA8"/>
    <w:rPr>
      <w:color w:val="3C98E7"/>
      <w:u w:val="single"/>
    </w:rPr>
  </w:style>
  <w:style w:type="paragraph" w:customStyle="1" w:styleId="Headingboxtextinbody">
    <w:name w:val="Heading box text (in body)"/>
    <w:basedOn w:val="Normalcolour"/>
    <w:uiPriority w:val="1"/>
    <w:rsid w:val="00EB50CB"/>
    <w:pPr>
      <w:keepNext/>
      <w:spacing w:before="360" w:after="60" w:line="320" w:lineRule="atLeast"/>
    </w:pPr>
    <w:rPr>
      <w:b/>
      <w:sz w:val="26"/>
    </w:rPr>
  </w:style>
  <w:style w:type="paragraph" w:customStyle="1" w:styleId="Headingboxtexttop">
    <w:name w:val="Heading box text (top)"/>
    <w:basedOn w:val="Normalcolour"/>
    <w:uiPriority w:val="1"/>
    <w:rsid w:val="00EB50CB"/>
    <w:pPr>
      <w:spacing w:after="60" w:line="320" w:lineRule="atLeast"/>
    </w:pPr>
    <w:rPr>
      <w:b/>
      <w:sz w:val="26"/>
    </w:rPr>
  </w:style>
  <w:style w:type="paragraph" w:customStyle="1" w:styleId="Singlespacedparagraph">
    <w:name w:val="Single spaced paragraph"/>
    <w:basedOn w:val="BodyText"/>
    <w:uiPriority w:val="2"/>
    <w:rsid w:val="00191044"/>
    <w:pPr>
      <w:spacing w:after="0"/>
    </w:pPr>
  </w:style>
  <w:style w:type="paragraph" w:customStyle="1" w:styleId="Footerline">
    <w:name w:val="Footer line"/>
    <w:basedOn w:val="Footer"/>
    <w:next w:val="Footer"/>
    <w:uiPriority w:val="10"/>
    <w:rsid w:val="00272307"/>
    <w:pPr>
      <w:pBdr>
        <w:top w:val="single" w:sz="4" w:space="5" w:color="696969"/>
      </w:pBdr>
      <w:ind w:left="23" w:right="23"/>
    </w:pPr>
    <w:rPr>
      <w:sz w:val="2"/>
    </w:rPr>
  </w:style>
  <w:style w:type="paragraph" w:customStyle="1" w:styleId="Headerline">
    <w:name w:val="Header line"/>
    <w:basedOn w:val="Header"/>
    <w:rsid w:val="00272307"/>
    <w:pPr>
      <w:pBdr>
        <w:bottom w:val="single" w:sz="4" w:space="5" w:color="696969"/>
      </w:pBdr>
      <w:ind w:left="23" w:right="23"/>
    </w:pPr>
    <w:rPr>
      <w:sz w:val="2"/>
    </w:rPr>
  </w:style>
  <w:style w:type="paragraph" w:customStyle="1" w:styleId="QLegindent1">
    <w:name w:val="QLeg indent 1"/>
    <w:basedOn w:val="Normal"/>
    <w:uiPriority w:val="2"/>
    <w:semiHidden/>
    <w:rsid w:val="00064CFD"/>
    <w:pPr>
      <w:ind w:left="1985" w:right="567"/>
    </w:pPr>
    <w:rPr>
      <w:i/>
      <w:color w:val="4D4D4D"/>
    </w:rPr>
  </w:style>
  <w:style w:type="paragraph" w:customStyle="1" w:styleId="QLegindent2">
    <w:name w:val="QLeg indent 2"/>
    <w:basedOn w:val="Normal"/>
    <w:uiPriority w:val="2"/>
    <w:semiHidden/>
    <w:rsid w:val="00064CFD"/>
    <w:pPr>
      <w:ind w:left="2693" w:right="567"/>
    </w:pPr>
    <w:rPr>
      <w:i/>
      <w:color w:val="4D4D4D"/>
    </w:rPr>
  </w:style>
  <w:style w:type="paragraph" w:customStyle="1" w:styleId="QLegindent3">
    <w:name w:val="QLeg indent 3"/>
    <w:basedOn w:val="Normal"/>
    <w:uiPriority w:val="2"/>
    <w:semiHidden/>
    <w:rsid w:val="00064CFD"/>
    <w:pPr>
      <w:ind w:left="3402" w:right="567"/>
    </w:pPr>
    <w:rPr>
      <w:i/>
      <w:color w:val="4D4D4D"/>
    </w:rPr>
  </w:style>
  <w:style w:type="paragraph" w:customStyle="1" w:styleId="QLegstyle-1">
    <w:name w:val="QLeg style - (1)"/>
    <w:basedOn w:val="Normal"/>
    <w:uiPriority w:val="2"/>
    <w:semiHidden/>
    <w:rsid w:val="00064CFD"/>
    <w:pPr>
      <w:tabs>
        <w:tab w:val="left" w:pos="1985"/>
      </w:tabs>
      <w:ind w:left="1985" w:right="567" w:hanging="851"/>
    </w:pPr>
    <w:rPr>
      <w:i/>
      <w:color w:val="4D4D4D"/>
    </w:rPr>
  </w:style>
  <w:style w:type="paragraph" w:customStyle="1" w:styleId="QLegstyle-a">
    <w:name w:val="QLeg style - (a)"/>
    <w:basedOn w:val="Normal"/>
    <w:uiPriority w:val="2"/>
    <w:semiHidden/>
    <w:rsid w:val="00064CFD"/>
    <w:pPr>
      <w:tabs>
        <w:tab w:val="left" w:pos="2693"/>
      </w:tabs>
      <w:ind w:left="2694" w:right="567" w:hanging="709"/>
    </w:pPr>
    <w:rPr>
      <w:i/>
      <w:color w:val="4D4D4D"/>
    </w:rPr>
  </w:style>
  <w:style w:type="paragraph" w:customStyle="1" w:styleId="QLegstyle-i">
    <w:name w:val="QLeg style - (i)"/>
    <w:basedOn w:val="Normal"/>
    <w:uiPriority w:val="2"/>
    <w:semiHidden/>
    <w:rsid w:val="00064CFD"/>
    <w:pPr>
      <w:tabs>
        <w:tab w:val="left" w:pos="3402"/>
      </w:tabs>
      <w:ind w:left="3402" w:right="567" w:hanging="709"/>
    </w:pPr>
    <w:rPr>
      <w:i/>
      <w:color w:val="4D4D4D"/>
    </w:rPr>
  </w:style>
  <w:style w:type="paragraph" w:customStyle="1" w:styleId="QLegstyle-10">
    <w:name w:val="QLeg style - 1"/>
    <w:basedOn w:val="Normal"/>
    <w:uiPriority w:val="2"/>
    <w:semiHidden/>
    <w:rsid w:val="00064CFD"/>
    <w:pPr>
      <w:tabs>
        <w:tab w:val="left" w:pos="1985"/>
      </w:tabs>
      <w:ind w:left="1985" w:right="567" w:hanging="851"/>
    </w:pPr>
    <w:rPr>
      <w:b/>
      <w:i/>
      <w:color w:val="4D4D4D"/>
    </w:rPr>
  </w:style>
  <w:style w:type="paragraph" w:customStyle="1" w:styleId="Legindent1">
    <w:name w:val="Leg indent 1"/>
    <w:basedOn w:val="Normal"/>
    <w:uiPriority w:val="9"/>
    <w:semiHidden/>
    <w:rsid w:val="00064CFD"/>
    <w:pPr>
      <w:ind w:left="851"/>
    </w:pPr>
  </w:style>
  <w:style w:type="paragraph" w:customStyle="1" w:styleId="Legindent2">
    <w:name w:val="Leg indent 2"/>
    <w:basedOn w:val="Normal"/>
    <w:uiPriority w:val="9"/>
    <w:semiHidden/>
    <w:rsid w:val="00064CFD"/>
    <w:pPr>
      <w:ind w:left="1559"/>
    </w:pPr>
  </w:style>
  <w:style w:type="paragraph" w:customStyle="1" w:styleId="Legindent3">
    <w:name w:val="Leg indent 3"/>
    <w:basedOn w:val="Normal"/>
    <w:uiPriority w:val="9"/>
    <w:semiHidden/>
    <w:rsid w:val="00064CFD"/>
    <w:pPr>
      <w:ind w:left="2268"/>
    </w:pPr>
  </w:style>
  <w:style w:type="paragraph" w:customStyle="1" w:styleId="Legstyle-1">
    <w:name w:val="Leg style - (1)"/>
    <w:basedOn w:val="Normal"/>
    <w:uiPriority w:val="9"/>
    <w:semiHidden/>
    <w:rsid w:val="00064CFD"/>
    <w:pPr>
      <w:tabs>
        <w:tab w:val="left" w:pos="851"/>
      </w:tabs>
      <w:ind w:left="851" w:hanging="851"/>
    </w:pPr>
  </w:style>
  <w:style w:type="paragraph" w:customStyle="1" w:styleId="Legstyle-a">
    <w:name w:val="Leg style - (a)"/>
    <w:basedOn w:val="Normal"/>
    <w:uiPriority w:val="9"/>
    <w:semiHidden/>
    <w:rsid w:val="00064CFD"/>
    <w:pPr>
      <w:tabs>
        <w:tab w:val="left" w:pos="1559"/>
      </w:tabs>
      <w:ind w:left="1560" w:hanging="709"/>
    </w:pPr>
  </w:style>
  <w:style w:type="paragraph" w:customStyle="1" w:styleId="Legstyle-i">
    <w:name w:val="Leg style - (i)"/>
    <w:basedOn w:val="Normal"/>
    <w:uiPriority w:val="9"/>
    <w:semiHidden/>
    <w:rsid w:val="00064CFD"/>
    <w:pPr>
      <w:tabs>
        <w:tab w:val="left" w:pos="2268"/>
      </w:tabs>
      <w:ind w:left="2268" w:hanging="709"/>
    </w:pPr>
  </w:style>
  <w:style w:type="paragraph" w:customStyle="1" w:styleId="Legstyle-10">
    <w:name w:val="Leg style - 1"/>
    <w:basedOn w:val="Normal"/>
    <w:uiPriority w:val="9"/>
    <w:semiHidden/>
    <w:rsid w:val="00064CFD"/>
    <w:pPr>
      <w:tabs>
        <w:tab w:val="left" w:pos="851"/>
      </w:tabs>
      <w:ind w:left="851" w:hanging="851"/>
    </w:pPr>
    <w:rPr>
      <w:b/>
    </w:rPr>
  </w:style>
  <w:style w:type="paragraph" w:customStyle="1" w:styleId="Guidelines">
    <w:name w:val="Guidelines"/>
    <w:basedOn w:val="Normal"/>
    <w:next w:val="BodyText"/>
    <w:uiPriority w:val="2"/>
    <w:rsid w:val="00561DA3"/>
    <w:rPr>
      <w:color w:val="00B050"/>
    </w:rPr>
  </w:style>
  <w:style w:type="paragraph" w:customStyle="1" w:styleId="Heading1-Start">
    <w:name w:val="Heading 1 - Start"/>
    <w:basedOn w:val="Heading1"/>
    <w:next w:val="BodyText"/>
    <w:uiPriority w:val="1"/>
    <w:rsid w:val="00EB50CB"/>
    <w:pPr>
      <w:spacing w:before="200"/>
    </w:pPr>
  </w:style>
  <w:style w:type="paragraph" w:styleId="Title">
    <w:name w:val="Title"/>
    <w:basedOn w:val="Normalcolour"/>
    <w:next w:val="BodyText"/>
    <w:link w:val="TitleChar"/>
    <w:uiPriority w:val="1"/>
    <w:rsid w:val="00E83E7F"/>
    <w:pPr>
      <w:spacing w:after="240" w:line="240" w:lineRule="auto"/>
      <w:ind w:right="284"/>
      <w:contextualSpacing/>
    </w:pPr>
    <w:rPr>
      <w:rFonts w:eastAsiaTheme="majorEastAsia" w:cstheme="majorBidi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E83E7F"/>
    <w:rPr>
      <w:rFonts w:ascii="Calibri" w:eastAsiaTheme="majorEastAsia" w:hAnsi="Calibri" w:cstheme="majorBidi"/>
      <w:color w:val="939905"/>
      <w:spacing w:val="5"/>
      <w:kern w:val="28"/>
      <w:sz w:val="48"/>
      <w:szCs w:val="52"/>
    </w:rPr>
  </w:style>
  <w:style w:type="paragraph" w:customStyle="1" w:styleId="QIndent1">
    <w:name w:val="QIndent 1"/>
    <w:basedOn w:val="Normal"/>
    <w:uiPriority w:val="6"/>
    <w:rsid w:val="002F2103"/>
    <w:pPr>
      <w:ind w:left="1134" w:right="567"/>
    </w:pPr>
    <w:rPr>
      <w:i/>
      <w:color w:val="4D4D4D"/>
    </w:rPr>
  </w:style>
  <w:style w:type="paragraph" w:customStyle="1" w:styleId="QIndent2">
    <w:name w:val="QIndent 2"/>
    <w:basedOn w:val="Normal"/>
    <w:uiPriority w:val="6"/>
    <w:rsid w:val="002F2103"/>
    <w:pPr>
      <w:ind w:left="1701" w:right="567"/>
    </w:pPr>
    <w:rPr>
      <w:i/>
      <w:color w:val="4D4D4D"/>
    </w:rPr>
  </w:style>
  <w:style w:type="paragraph" w:customStyle="1" w:styleId="QIndent3">
    <w:name w:val="QIndent 3"/>
    <w:basedOn w:val="Normal"/>
    <w:uiPriority w:val="6"/>
    <w:rsid w:val="002F2103"/>
    <w:pPr>
      <w:ind w:left="2268" w:right="567"/>
    </w:pPr>
    <w:rPr>
      <w:i/>
      <w:color w:val="4D4D4D"/>
    </w:rPr>
  </w:style>
  <w:style w:type="paragraph" w:customStyle="1" w:styleId="QListalpha">
    <w:name w:val="QList alpha"/>
    <w:basedOn w:val="Normal"/>
    <w:uiPriority w:val="6"/>
    <w:rsid w:val="002F2103"/>
    <w:pPr>
      <w:numPr>
        <w:numId w:val="18"/>
      </w:numPr>
      <w:ind w:right="567"/>
    </w:pPr>
    <w:rPr>
      <w:i/>
      <w:color w:val="4D4D4D"/>
    </w:rPr>
  </w:style>
  <w:style w:type="paragraph" w:customStyle="1" w:styleId="QListbullet">
    <w:name w:val="QList bullet"/>
    <w:basedOn w:val="Normal"/>
    <w:uiPriority w:val="6"/>
    <w:rsid w:val="002F2103"/>
    <w:pPr>
      <w:numPr>
        <w:numId w:val="19"/>
      </w:numPr>
      <w:ind w:right="567"/>
    </w:pPr>
    <w:rPr>
      <w:i/>
      <w:color w:val="4D4D4D"/>
    </w:rPr>
  </w:style>
  <w:style w:type="paragraph" w:customStyle="1" w:styleId="QListnumber">
    <w:name w:val="QList number"/>
    <w:basedOn w:val="Normal"/>
    <w:uiPriority w:val="6"/>
    <w:rsid w:val="002F2103"/>
    <w:pPr>
      <w:numPr>
        <w:numId w:val="20"/>
      </w:numPr>
      <w:ind w:right="567"/>
    </w:pPr>
    <w:rPr>
      <w:i/>
      <w:color w:val="4D4D4D"/>
    </w:rPr>
  </w:style>
  <w:style w:type="paragraph" w:customStyle="1" w:styleId="QListroman">
    <w:name w:val="QList roman"/>
    <w:basedOn w:val="Normal"/>
    <w:uiPriority w:val="6"/>
    <w:rsid w:val="002F2103"/>
    <w:pPr>
      <w:numPr>
        <w:numId w:val="21"/>
      </w:numPr>
      <w:ind w:right="567"/>
    </w:pPr>
    <w:rPr>
      <w:rFonts w:eastAsia="Times New Roman" w:cs="Times New Roman"/>
      <w:i/>
      <w:color w:val="4D4D4D"/>
      <w:szCs w:val="20"/>
    </w:rPr>
  </w:style>
  <w:style w:type="paragraph" w:customStyle="1" w:styleId="Bullet1">
    <w:name w:val="Bullet 1"/>
    <w:basedOn w:val="Normal"/>
    <w:uiPriority w:val="2"/>
    <w:rsid w:val="002F2103"/>
    <w:pPr>
      <w:numPr>
        <w:numId w:val="11"/>
      </w:numPr>
    </w:pPr>
  </w:style>
  <w:style w:type="paragraph" w:customStyle="1" w:styleId="Bullet2">
    <w:name w:val="Bullet 2"/>
    <w:basedOn w:val="Normal"/>
    <w:uiPriority w:val="2"/>
    <w:rsid w:val="002F2103"/>
    <w:pPr>
      <w:numPr>
        <w:ilvl w:val="1"/>
        <w:numId w:val="11"/>
      </w:numPr>
    </w:pPr>
  </w:style>
  <w:style w:type="paragraph" w:customStyle="1" w:styleId="Bullet3">
    <w:name w:val="Bullet 3"/>
    <w:basedOn w:val="Normal"/>
    <w:uiPriority w:val="2"/>
    <w:rsid w:val="002F2103"/>
    <w:pPr>
      <w:numPr>
        <w:ilvl w:val="2"/>
        <w:numId w:val="11"/>
      </w:numPr>
    </w:pPr>
  </w:style>
  <w:style w:type="paragraph" w:customStyle="1" w:styleId="Bullet4">
    <w:name w:val="Bullet 4"/>
    <w:basedOn w:val="Normal"/>
    <w:uiPriority w:val="2"/>
    <w:rsid w:val="002F2103"/>
    <w:pPr>
      <w:numPr>
        <w:ilvl w:val="3"/>
        <w:numId w:val="11"/>
      </w:numPr>
    </w:pPr>
  </w:style>
  <w:style w:type="paragraph" w:customStyle="1" w:styleId="InsertPictureLeft">
    <w:name w:val="InsertPictureLeft"/>
    <w:rsid w:val="009D6259"/>
    <w:pPr>
      <w:numPr>
        <w:ilvl w:val="3"/>
        <w:numId w:val="5"/>
      </w:numPr>
      <w:tabs>
        <w:tab w:val="clear" w:pos="2880"/>
        <w:tab w:val="num" w:pos="2268"/>
      </w:tabs>
      <w:spacing w:after="160" w:line="300" w:lineRule="atLeast"/>
      <w:ind w:left="2268" w:hanging="567"/>
    </w:pPr>
    <w:rPr>
      <w:rFonts w:ascii="Calibri" w:hAnsi="Calibri"/>
      <w:color w:val="1E1E1E"/>
      <w:sz w:val="24"/>
    </w:rPr>
  </w:style>
  <w:style w:type="paragraph" w:customStyle="1" w:styleId="Indent1">
    <w:name w:val="Indent 1"/>
    <w:basedOn w:val="Normal"/>
    <w:uiPriority w:val="4"/>
    <w:rsid w:val="002F2103"/>
    <w:pPr>
      <w:ind w:left="567"/>
    </w:pPr>
  </w:style>
  <w:style w:type="paragraph" w:customStyle="1" w:styleId="Indent2">
    <w:name w:val="Indent 2"/>
    <w:basedOn w:val="Normal"/>
    <w:uiPriority w:val="4"/>
    <w:rsid w:val="002F2103"/>
    <w:pPr>
      <w:ind w:left="1134"/>
    </w:pPr>
  </w:style>
  <w:style w:type="paragraph" w:customStyle="1" w:styleId="Indent3">
    <w:name w:val="Indent 3"/>
    <w:basedOn w:val="Normal"/>
    <w:uiPriority w:val="4"/>
    <w:rsid w:val="002F2103"/>
    <w:pPr>
      <w:ind w:left="1701"/>
    </w:pPr>
  </w:style>
  <w:style w:type="paragraph" w:customStyle="1" w:styleId="Indent4">
    <w:name w:val="Indent 4"/>
    <w:basedOn w:val="Normal"/>
    <w:uiPriority w:val="4"/>
    <w:rsid w:val="002F2103"/>
    <w:pPr>
      <w:ind w:left="2268"/>
    </w:pPr>
  </w:style>
  <w:style w:type="paragraph" w:customStyle="1" w:styleId="Number-1">
    <w:name w:val="Number - 1."/>
    <w:basedOn w:val="BodyText"/>
    <w:uiPriority w:val="5"/>
    <w:rsid w:val="002F2103"/>
    <w:pPr>
      <w:numPr>
        <w:numId w:val="15"/>
      </w:numPr>
    </w:pPr>
  </w:style>
  <w:style w:type="paragraph" w:customStyle="1" w:styleId="Number-11">
    <w:name w:val="Number - 1.1"/>
    <w:basedOn w:val="Normal"/>
    <w:uiPriority w:val="5"/>
    <w:rsid w:val="002F2103"/>
    <w:pPr>
      <w:numPr>
        <w:ilvl w:val="1"/>
        <w:numId w:val="15"/>
      </w:numPr>
    </w:pPr>
  </w:style>
  <w:style w:type="paragraph" w:customStyle="1" w:styleId="Number-111">
    <w:name w:val="Number - 1.1.1"/>
    <w:basedOn w:val="Normal"/>
    <w:uiPriority w:val="5"/>
    <w:rsid w:val="002F2103"/>
    <w:pPr>
      <w:numPr>
        <w:ilvl w:val="2"/>
        <w:numId w:val="15"/>
      </w:numPr>
    </w:pPr>
  </w:style>
  <w:style w:type="paragraph" w:customStyle="1" w:styleId="Number-a">
    <w:name w:val="Number - a."/>
    <w:basedOn w:val="Normal"/>
    <w:uiPriority w:val="5"/>
    <w:rsid w:val="002F2103"/>
    <w:pPr>
      <w:numPr>
        <w:numId w:val="16"/>
      </w:numPr>
    </w:pPr>
  </w:style>
  <w:style w:type="paragraph" w:customStyle="1" w:styleId="Number-i">
    <w:name w:val="Number - i."/>
    <w:basedOn w:val="Normal"/>
    <w:uiPriority w:val="5"/>
    <w:rsid w:val="002F2103"/>
    <w:pPr>
      <w:numPr>
        <w:ilvl w:val="1"/>
        <w:numId w:val="16"/>
      </w:numPr>
    </w:pPr>
  </w:style>
  <w:style w:type="paragraph" w:customStyle="1" w:styleId="Number1">
    <w:name w:val="Number 1"/>
    <w:basedOn w:val="Normal"/>
    <w:uiPriority w:val="5"/>
    <w:rsid w:val="002F2103"/>
    <w:pPr>
      <w:numPr>
        <w:numId w:val="17"/>
      </w:numPr>
    </w:pPr>
  </w:style>
  <w:style w:type="paragraph" w:customStyle="1" w:styleId="Number2">
    <w:name w:val="Number 2"/>
    <w:basedOn w:val="Normal"/>
    <w:uiPriority w:val="5"/>
    <w:rsid w:val="002F2103"/>
    <w:pPr>
      <w:numPr>
        <w:ilvl w:val="1"/>
        <w:numId w:val="17"/>
      </w:numPr>
    </w:pPr>
  </w:style>
  <w:style w:type="paragraph" w:customStyle="1" w:styleId="Number3">
    <w:name w:val="Number 3"/>
    <w:basedOn w:val="Normal"/>
    <w:uiPriority w:val="5"/>
    <w:rsid w:val="002F2103"/>
    <w:pPr>
      <w:numPr>
        <w:ilvl w:val="2"/>
        <w:numId w:val="17"/>
      </w:numPr>
    </w:pPr>
  </w:style>
  <w:style w:type="paragraph" w:customStyle="1" w:styleId="TableBullet1">
    <w:name w:val="Table Bullet 1"/>
    <w:basedOn w:val="Normal"/>
    <w:uiPriority w:val="2"/>
    <w:rsid w:val="002F2103"/>
    <w:pPr>
      <w:numPr>
        <w:numId w:val="22"/>
      </w:numPr>
      <w:spacing w:before="120" w:after="120"/>
    </w:pPr>
    <w:rPr>
      <w:sz w:val="22"/>
    </w:rPr>
  </w:style>
  <w:style w:type="paragraph" w:customStyle="1" w:styleId="TableBullet2">
    <w:name w:val="Table Bullet 2"/>
    <w:basedOn w:val="Normal"/>
    <w:uiPriority w:val="2"/>
    <w:rsid w:val="002F2103"/>
    <w:pPr>
      <w:numPr>
        <w:ilvl w:val="1"/>
        <w:numId w:val="22"/>
      </w:numPr>
      <w:spacing w:before="120" w:after="120"/>
    </w:pPr>
    <w:rPr>
      <w:sz w:val="22"/>
    </w:rPr>
  </w:style>
  <w:style w:type="paragraph" w:customStyle="1" w:styleId="TableBullet3">
    <w:name w:val="Table Bullet 3"/>
    <w:basedOn w:val="Normal"/>
    <w:uiPriority w:val="2"/>
    <w:rsid w:val="002F2103"/>
    <w:pPr>
      <w:numPr>
        <w:ilvl w:val="2"/>
        <w:numId w:val="22"/>
      </w:numPr>
      <w:spacing w:before="120" w:after="120"/>
    </w:pPr>
    <w:rPr>
      <w:sz w:val="22"/>
    </w:rPr>
  </w:style>
  <w:style w:type="paragraph" w:customStyle="1" w:styleId="Tableheading">
    <w:name w:val="Table heading"/>
    <w:basedOn w:val="Tablebodytext"/>
    <w:next w:val="Tablebodytext"/>
    <w:uiPriority w:val="2"/>
    <w:rsid w:val="000D3B26"/>
    <w:pPr>
      <w:keepNext/>
      <w:spacing w:after="60"/>
    </w:pPr>
    <w:rPr>
      <w:b/>
    </w:rPr>
  </w:style>
  <w:style w:type="paragraph" w:customStyle="1" w:styleId="TableIndent1">
    <w:name w:val="Table Indent 1"/>
    <w:basedOn w:val="Normal"/>
    <w:uiPriority w:val="2"/>
    <w:rsid w:val="002F2103"/>
    <w:pPr>
      <w:spacing w:before="120" w:after="120"/>
      <w:ind w:left="357"/>
    </w:pPr>
    <w:rPr>
      <w:sz w:val="22"/>
    </w:rPr>
  </w:style>
  <w:style w:type="paragraph" w:customStyle="1" w:styleId="TableIndent2">
    <w:name w:val="Table Indent 2"/>
    <w:basedOn w:val="Normal"/>
    <w:uiPriority w:val="2"/>
    <w:rsid w:val="002F2103"/>
    <w:pPr>
      <w:spacing w:before="120" w:after="120"/>
      <w:ind w:left="714"/>
    </w:pPr>
    <w:rPr>
      <w:sz w:val="22"/>
    </w:rPr>
  </w:style>
  <w:style w:type="paragraph" w:customStyle="1" w:styleId="TableIndent3">
    <w:name w:val="Table Indent 3"/>
    <w:basedOn w:val="Normal"/>
    <w:uiPriority w:val="2"/>
    <w:rsid w:val="002F2103"/>
    <w:pPr>
      <w:spacing w:before="120" w:after="120"/>
      <w:ind w:left="1072"/>
    </w:pPr>
    <w:rPr>
      <w:sz w:val="22"/>
    </w:rPr>
  </w:style>
  <w:style w:type="paragraph" w:customStyle="1" w:styleId="TableNumber1">
    <w:name w:val="Table Number 1."/>
    <w:basedOn w:val="Normal"/>
    <w:uiPriority w:val="2"/>
    <w:rsid w:val="002F2103"/>
    <w:pPr>
      <w:numPr>
        <w:numId w:val="24"/>
      </w:numPr>
      <w:spacing w:before="120" w:after="120"/>
    </w:pPr>
    <w:rPr>
      <w:sz w:val="22"/>
    </w:rPr>
  </w:style>
  <w:style w:type="paragraph" w:customStyle="1" w:styleId="TableNumbera">
    <w:name w:val="Table Number a."/>
    <w:basedOn w:val="Normal"/>
    <w:uiPriority w:val="2"/>
    <w:rsid w:val="002F2103"/>
    <w:pPr>
      <w:numPr>
        <w:ilvl w:val="1"/>
        <w:numId w:val="24"/>
      </w:numPr>
      <w:spacing w:before="120" w:after="120"/>
    </w:pPr>
    <w:rPr>
      <w:sz w:val="22"/>
    </w:rPr>
  </w:style>
  <w:style w:type="paragraph" w:customStyle="1" w:styleId="TableNumberi">
    <w:name w:val="Table Number i."/>
    <w:basedOn w:val="Normal"/>
    <w:uiPriority w:val="2"/>
    <w:rsid w:val="002F2103"/>
    <w:pPr>
      <w:numPr>
        <w:ilvl w:val="2"/>
        <w:numId w:val="24"/>
      </w:numPr>
      <w:spacing w:before="120" w:after="120"/>
    </w:pPr>
    <w:rPr>
      <w:sz w:val="22"/>
    </w:rPr>
  </w:style>
  <w:style w:type="paragraph" w:customStyle="1" w:styleId="TableQuotationseparateparagraph">
    <w:name w:val="Table Quotation (separate paragraph)"/>
    <w:basedOn w:val="Quotationseparateparagraph"/>
    <w:uiPriority w:val="2"/>
    <w:rsid w:val="00D75233"/>
    <w:pPr>
      <w:spacing w:after="120"/>
      <w:ind w:left="357" w:right="357"/>
    </w:pPr>
    <w:rPr>
      <w:sz w:val="22"/>
    </w:rPr>
  </w:style>
  <w:style w:type="paragraph" w:customStyle="1" w:styleId="Tablesinglespacedparagraph">
    <w:name w:val="Table single spaced paragraph"/>
    <w:basedOn w:val="BodyText"/>
    <w:uiPriority w:val="2"/>
    <w:rsid w:val="00011074"/>
    <w:pPr>
      <w:spacing w:before="40" w:after="40"/>
    </w:pPr>
    <w:rPr>
      <w:sz w:val="22"/>
    </w:rPr>
  </w:style>
  <w:style w:type="paragraph" w:customStyle="1" w:styleId="Tablesinglespacedparagraphlast">
    <w:name w:val="Table single spaced paragraph (last)"/>
    <w:basedOn w:val="Tablesinglespacedparagraph"/>
    <w:uiPriority w:val="2"/>
    <w:rsid w:val="00D75233"/>
  </w:style>
  <w:style w:type="character" w:styleId="CommentReference">
    <w:name w:val="annotation reference"/>
    <w:basedOn w:val="DefaultParagraphFont"/>
    <w:uiPriority w:val="99"/>
    <w:semiHidden/>
    <w:unhideWhenUsed/>
    <w:rsid w:val="008841B5"/>
    <w:rPr>
      <w:sz w:val="16"/>
      <w:szCs w:val="16"/>
    </w:rPr>
  </w:style>
  <w:style w:type="paragraph" w:customStyle="1" w:styleId="Tablecaption">
    <w:name w:val="Table caption"/>
    <w:basedOn w:val="Normal"/>
    <w:next w:val="BodyText"/>
    <w:uiPriority w:val="98"/>
    <w:rsid w:val="002F2103"/>
    <w:pPr>
      <w:keepNext/>
      <w:spacing w:before="360" w:after="60" w:line="260" w:lineRule="atLeast"/>
    </w:pPr>
    <w:rPr>
      <w:b/>
      <w:sz w:val="26"/>
    </w:rPr>
  </w:style>
  <w:style w:type="paragraph" w:customStyle="1" w:styleId="Footerlandscape">
    <w:name w:val="Footer landscape"/>
    <w:basedOn w:val="Footer"/>
    <w:uiPriority w:val="10"/>
    <w:rsid w:val="009D6259"/>
  </w:style>
  <w:style w:type="paragraph" w:customStyle="1" w:styleId="Headerlandscape">
    <w:name w:val="Header landscape"/>
    <w:basedOn w:val="Header"/>
    <w:rsid w:val="00307592"/>
    <w:pPr>
      <w:tabs>
        <w:tab w:val="clear" w:pos="9299"/>
        <w:tab w:val="right" w:pos="14232"/>
      </w:tabs>
    </w:pPr>
  </w:style>
  <w:style w:type="paragraph" w:customStyle="1" w:styleId="FigureCaption">
    <w:name w:val="Figure Caption"/>
    <w:basedOn w:val="Normal"/>
    <w:next w:val="BodyText"/>
    <w:uiPriority w:val="2"/>
    <w:rsid w:val="00D75233"/>
    <w:pPr>
      <w:spacing w:line="240" w:lineRule="auto"/>
    </w:pPr>
    <w:rPr>
      <w:i/>
    </w:rPr>
  </w:style>
  <w:style w:type="character" w:customStyle="1" w:styleId="Italics">
    <w:name w:val="Italics"/>
    <w:basedOn w:val="DefaultParagraphFont"/>
    <w:uiPriority w:val="2"/>
    <w:rsid w:val="009909DF"/>
    <w:rPr>
      <w:i/>
    </w:rPr>
  </w:style>
  <w:style w:type="character" w:customStyle="1" w:styleId="Bluetext">
    <w:name w:val="Blue text"/>
    <w:basedOn w:val="DefaultParagraphFont"/>
    <w:uiPriority w:val="2"/>
    <w:rsid w:val="000A4639"/>
    <w:rPr>
      <w:color w:val="0070C0"/>
    </w:rPr>
  </w:style>
  <w:style w:type="paragraph" w:customStyle="1" w:styleId="Boxsmallbullet1">
    <w:name w:val="Box small bullet 1"/>
    <w:basedOn w:val="Normal"/>
    <w:uiPriority w:val="2"/>
    <w:rsid w:val="002F2103"/>
    <w:pPr>
      <w:numPr>
        <w:numId w:val="9"/>
      </w:numPr>
    </w:pPr>
  </w:style>
  <w:style w:type="paragraph" w:customStyle="1" w:styleId="Boxsmallbullet2">
    <w:name w:val="Box small bullet 2"/>
    <w:basedOn w:val="Normal"/>
    <w:uiPriority w:val="2"/>
    <w:rsid w:val="002F2103"/>
    <w:pPr>
      <w:numPr>
        <w:ilvl w:val="1"/>
        <w:numId w:val="9"/>
      </w:numPr>
    </w:pPr>
  </w:style>
  <w:style w:type="character" w:customStyle="1" w:styleId="HyperlinkSourceTextReference">
    <w:name w:val="Hyperlink (Source Text Reference)"/>
    <w:basedOn w:val="Hyperlink"/>
    <w:uiPriority w:val="2"/>
    <w:rsid w:val="00100392"/>
    <w:rPr>
      <w:color w:val="0D6AB8"/>
      <w:u w:val="single"/>
    </w:rPr>
  </w:style>
  <w:style w:type="paragraph" w:customStyle="1" w:styleId="Pictureindent">
    <w:name w:val="Picture indent"/>
    <w:basedOn w:val="Indent1"/>
    <w:uiPriority w:val="98"/>
    <w:rsid w:val="002539A9"/>
    <w:pPr>
      <w:ind w:left="-28"/>
    </w:pPr>
  </w:style>
  <w:style w:type="numbering" w:styleId="111111">
    <w:name w:val="Outline List 2"/>
    <w:basedOn w:val="NoList"/>
    <w:uiPriority w:val="99"/>
    <w:semiHidden/>
    <w:unhideWhenUsed/>
    <w:rsid w:val="002F2103"/>
    <w:pPr>
      <w:numPr>
        <w:numId w:val="6"/>
      </w:numPr>
    </w:pPr>
  </w:style>
  <w:style w:type="numbering" w:styleId="1ai">
    <w:name w:val="Outline List 1"/>
    <w:basedOn w:val="NoList"/>
    <w:uiPriority w:val="99"/>
    <w:semiHidden/>
    <w:unhideWhenUsed/>
    <w:rsid w:val="002F2103"/>
    <w:pPr>
      <w:numPr>
        <w:numId w:val="7"/>
      </w:numPr>
    </w:pPr>
  </w:style>
  <w:style w:type="numbering" w:styleId="ArticleSection">
    <w:name w:val="Outline List 3"/>
    <w:basedOn w:val="NoList"/>
    <w:uiPriority w:val="99"/>
    <w:semiHidden/>
    <w:unhideWhenUsed/>
    <w:rsid w:val="002F2103"/>
    <w:pPr>
      <w:numPr>
        <w:numId w:val="8"/>
      </w:numPr>
    </w:pPr>
  </w:style>
  <w:style w:type="paragraph" w:customStyle="1" w:styleId="Boxsmallnumber-1">
    <w:name w:val="Box small number - 1."/>
    <w:basedOn w:val="Normal"/>
    <w:uiPriority w:val="2"/>
    <w:rsid w:val="002F2103"/>
    <w:pPr>
      <w:numPr>
        <w:numId w:val="10"/>
      </w:numPr>
    </w:pPr>
  </w:style>
  <w:style w:type="paragraph" w:customStyle="1" w:styleId="Boxsmallnumber-a">
    <w:name w:val="Box small number - a."/>
    <w:basedOn w:val="Normal"/>
    <w:uiPriority w:val="2"/>
    <w:rsid w:val="002F2103"/>
    <w:pPr>
      <w:numPr>
        <w:ilvl w:val="1"/>
        <w:numId w:val="10"/>
      </w:numPr>
    </w:pPr>
  </w:style>
  <w:style w:type="paragraph" w:customStyle="1" w:styleId="Boxsmallnumber-i">
    <w:name w:val="Box small number - i."/>
    <w:basedOn w:val="Normal"/>
    <w:uiPriority w:val="2"/>
    <w:rsid w:val="002F2103"/>
    <w:pPr>
      <w:numPr>
        <w:ilvl w:val="2"/>
        <w:numId w:val="10"/>
      </w:numPr>
    </w:pPr>
  </w:style>
  <w:style w:type="paragraph" w:customStyle="1" w:styleId="FootnoteBullet">
    <w:name w:val="Footnote Bullet"/>
    <w:basedOn w:val="FootnoteText"/>
    <w:uiPriority w:val="7"/>
    <w:rsid w:val="001643FB"/>
    <w:pPr>
      <w:numPr>
        <w:numId w:val="27"/>
      </w:numPr>
      <w:tabs>
        <w:tab w:val="clear" w:pos="284"/>
      </w:tabs>
    </w:pPr>
  </w:style>
  <w:style w:type="paragraph" w:customStyle="1" w:styleId="Introduction">
    <w:name w:val="Introduction"/>
    <w:basedOn w:val="Normal"/>
    <w:uiPriority w:val="2"/>
    <w:rsid w:val="002F2103"/>
    <w:rPr>
      <w:color w:val="4D4D4D"/>
      <w:sz w:val="28"/>
    </w:rPr>
  </w:style>
  <w:style w:type="paragraph" w:customStyle="1" w:styleId="Checkbox1">
    <w:name w:val="Check box 1"/>
    <w:basedOn w:val="BodyText"/>
    <w:uiPriority w:val="3"/>
    <w:rsid w:val="002F2103"/>
    <w:pPr>
      <w:numPr>
        <w:numId w:val="12"/>
      </w:numPr>
    </w:pPr>
  </w:style>
  <w:style w:type="paragraph" w:customStyle="1" w:styleId="Checkbox2">
    <w:name w:val="Check box 2"/>
    <w:basedOn w:val="Checkbox1"/>
    <w:uiPriority w:val="3"/>
    <w:rsid w:val="002F2103"/>
    <w:pPr>
      <w:numPr>
        <w:ilvl w:val="1"/>
      </w:numPr>
    </w:pPr>
  </w:style>
  <w:style w:type="paragraph" w:customStyle="1" w:styleId="Checkbox3">
    <w:name w:val="Check box 3"/>
    <w:basedOn w:val="Checkbox1"/>
    <w:uiPriority w:val="3"/>
    <w:rsid w:val="002F2103"/>
    <w:pPr>
      <w:numPr>
        <w:ilvl w:val="2"/>
      </w:numPr>
    </w:pPr>
  </w:style>
  <w:style w:type="paragraph" w:customStyle="1" w:styleId="Checkbox4">
    <w:name w:val="Check box 4"/>
    <w:basedOn w:val="Checkbox1"/>
    <w:uiPriority w:val="3"/>
    <w:rsid w:val="002F2103"/>
    <w:pPr>
      <w:numPr>
        <w:ilvl w:val="3"/>
      </w:numPr>
    </w:pPr>
  </w:style>
  <w:style w:type="paragraph" w:customStyle="1" w:styleId="Tablecheckbox1">
    <w:name w:val="Table check box 1"/>
    <w:basedOn w:val="Normal"/>
    <w:uiPriority w:val="2"/>
    <w:rsid w:val="002F2103"/>
    <w:pPr>
      <w:numPr>
        <w:numId w:val="23"/>
      </w:numPr>
      <w:spacing w:before="120" w:after="120"/>
    </w:pPr>
    <w:rPr>
      <w:sz w:val="22"/>
    </w:rPr>
  </w:style>
  <w:style w:type="paragraph" w:customStyle="1" w:styleId="Tablecheckbox2">
    <w:name w:val="Table check box 2"/>
    <w:basedOn w:val="Tablecheckbox1"/>
    <w:uiPriority w:val="2"/>
    <w:rsid w:val="002F2103"/>
    <w:pPr>
      <w:numPr>
        <w:ilvl w:val="1"/>
      </w:numPr>
    </w:pPr>
  </w:style>
  <w:style w:type="paragraph" w:customStyle="1" w:styleId="Tablecheckbox3">
    <w:name w:val="Table check box 3"/>
    <w:basedOn w:val="Tablecheckbox1"/>
    <w:uiPriority w:val="2"/>
    <w:rsid w:val="002F2103"/>
    <w:pPr>
      <w:numPr>
        <w:ilvl w:val="2"/>
      </w:numPr>
    </w:pPr>
  </w:style>
  <w:style w:type="paragraph" w:customStyle="1" w:styleId="EndnoteBullet">
    <w:name w:val="Endnote Bullet"/>
    <w:uiPriority w:val="7"/>
    <w:rsid w:val="003E5BC8"/>
    <w:pPr>
      <w:numPr>
        <w:numId w:val="26"/>
      </w:numPr>
      <w:spacing w:after="80" w:line="230" w:lineRule="atLeast"/>
    </w:pPr>
    <w:rPr>
      <w:rFonts w:ascii="Calibri" w:hAnsi="Calibri"/>
      <w:color w:val="4D4D4D"/>
      <w:sz w:val="20"/>
      <w:szCs w:val="20"/>
    </w:rPr>
  </w:style>
  <w:style w:type="paragraph" w:customStyle="1" w:styleId="CQLegindent1">
    <w:name w:val="CQLeg indent 1"/>
    <w:basedOn w:val="Normal"/>
    <w:uiPriority w:val="6"/>
    <w:rsid w:val="002F2103"/>
    <w:pPr>
      <w:ind w:left="2268" w:right="567"/>
    </w:pPr>
    <w:rPr>
      <w:i/>
      <w:color w:val="4D4D4D"/>
    </w:rPr>
  </w:style>
  <w:style w:type="paragraph" w:customStyle="1" w:styleId="CQLegindent2">
    <w:name w:val="CQLeg indent 2"/>
    <w:basedOn w:val="Normal"/>
    <w:uiPriority w:val="6"/>
    <w:rsid w:val="002F2103"/>
    <w:pPr>
      <w:ind w:left="2977" w:right="567"/>
    </w:pPr>
    <w:rPr>
      <w:i/>
      <w:color w:val="4D4D4D"/>
    </w:rPr>
  </w:style>
  <w:style w:type="paragraph" w:customStyle="1" w:styleId="CQLegindent3">
    <w:name w:val="CQLeg indent 3"/>
    <w:basedOn w:val="Normal"/>
    <w:uiPriority w:val="6"/>
    <w:rsid w:val="002F2103"/>
    <w:pPr>
      <w:ind w:left="3686" w:right="567"/>
    </w:pPr>
    <w:rPr>
      <w:i/>
      <w:color w:val="4D4D4D"/>
    </w:rPr>
  </w:style>
  <w:style w:type="paragraph" w:customStyle="1" w:styleId="CQLegstyle-1">
    <w:name w:val="CQLeg style - (1)"/>
    <w:basedOn w:val="Normal"/>
    <w:uiPriority w:val="6"/>
    <w:rsid w:val="002F2103"/>
    <w:pPr>
      <w:tabs>
        <w:tab w:val="left" w:pos="2268"/>
      </w:tabs>
      <w:ind w:left="2269" w:right="567" w:hanging="851"/>
    </w:pPr>
    <w:rPr>
      <w:i/>
      <w:color w:val="4D4D4D"/>
    </w:rPr>
  </w:style>
  <w:style w:type="paragraph" w:customStyle="1" w:styleId="CQLegstyle-a">
    <w:name w:val="CQLeg style - (a)"/>
    <w:basedOn w:val="Normal"/>
    <w:uiPriority w:val="6"/>
    <w:rsid w:val="002F2103"/>
    <w:pPr>
      <w:tabs>
        <w:tab w:val="left" w:pos="2977"/>
      </w:tabs>
      <w:ind w:left="2977" w:right="567" w:hanging="709"/>
    </w:pPr>
    <w:rPr>
      <w:i/>
      <w:color w:val="4D4D4D"/>
    </w:rPr>
  </w:style>
  <w:style w:type="paragraph" w:customStyle="1" w:styleId="CQLegstyle-i">
    <w:name w:val="CQLeg style - (i)"/>
    <w:basedOn w:val="Normal"/>
    <w:uiPriority w:val="6"/>
    <w:rsid w:val="002F2103"/>
    <w:pPr>
      <w:tabs>
        <w:tab w:val="left" w:pos="3686"/>
      </w:tabs>
      <w:ind w:left="3686" w:right="567" w:hanging="709"/>
    </w:pPr>
    <w:rPr>
      <w:i/>
      <w:color w:val="4D4D4D"/>
    </w:rPr>
  </w:style>
  <w:style w:type="paragraph" w:customStyle="1" w:styleId="CQLegstyle-10">
    <w:name w:val="CQLeg style - 1"/>
    <w:basedOn w:val="Normal"/>
    <w:uiPriority w:val="6"/>
    <w:rsid w:val="001B2F94"/>
    <w:pPr>
      <w:keepNext/>
      <w:tabs>
        <w:tab w:val="left" w:pos="2268"/>
      </w:tabs>
      <w:ind w:left="2269" w:right="567" w:hanging="851"/>
    </w:pPr>
    <w:rPr>
      <w:b/>
      <w:i/>
      <w:color w:val="4D4D4D"/>
    </w:rPr>
  </w:style>
  <w:style w:type="paragraph" w:customStyle="1" w:styleId="ALegindent1">
    <w:name w:val="ALeg indent 1"/>
    <w:basedOn w:val="Normal"/>
    <w:uiPriority w:val="6"/>
    <w:rsid w:val="002F2103"/>
    <w:pPr>
      <w:ind w:left="851"/>
    </w:pPr>
  </w:style>
  <w:style w:type="paragraph" w:customStyle="1" w:styleId="ALegindent2">
    <w:name w:val="ALeg indent 2"/>
    <w:basedOn w:val="Normal"/>
    <w:uiPriority w:val="6"/>
    <w:rsid w:val="002F2103"/>
    <w:pPr>
      <w:ind w:left="1559"/>
    </w:pPr>
  </w:style>
  <w:style w:type="paragraph" w:customStyle="1" w:styleId="ALegindent3">
    <w:name w:val="ALeg indent 3"/>
    <w:basedOn w:val="Normal"/>
    <w:uiPriority w:val="6"/>
    <w:rsid w:val="002F2103"/>
    <w:pPr>
      <w:ind w:left="2268"/>
    </w:pPr>
  </w:style>
  <w:style w:type="paragraph" w:customStyle="1" w:styleId="ALegstyle-1">
    <w:name w:val="ALeg style - (1)"/>
    <w:basedOn w:val="Normal"/>
    <w:uiPriority w:val="6"/>
    <w:rsid w:val="002F2103"/>
    <w:pPr>
      <w:tabs>
        <w:tab w:val="left" w:pos="851"/>
      </w:tabs>
      <w:ind w:left="851" w:hanging="851"/>
    </w:pPr>
  </w:style>
  <w:style w:type="paragraph" w:customStyle="1" w:styleId="ALegstyle-a">
    <w:name w:val="ALeg style - (a)"/>
    <w:basedOn w:val="Normal"/>
    <w:uiPriority w:val="6"/>
    <w:rsid w:val="002F2103"/>
    <w:pPr>
      <w:tabs>
        <w:tab w:val="left" w:pos="1559"/>
      </w:tabs>
      <w:ind w:left="1560" w:hanging="709"/>
    </w:pPr>
  </w:style>
  <w:style w:type="paragraph" w:customStyle="1" w:styleId="ALegstyle-i">
    <w:name w:val="ALeg style - (i)"/>
    <w:basedOn w:val="Normal"/>
    <w:uiPriority w:val="6"/>
    <w:rsid w:val="002F2103"/>
    <w:pPr>
      <w:tabs>
        <w:tab w:val="left" w:pos="2268"/>
      </w:tabs>
      <w:ind w:left="2268" w:hanging="709"/>
    </w:pPr>
  </w:style>
  <w:style w:type="paragraph" w:customStyle="1" w:styleId="ALegstyle-10">
    <w:name w:val="ALeg style - 1"/>
    <w:basedOn w:val="Normal"/>
    <w:uiPriority w:val="6"/>
    <w:rsid w:val="001B2F94"/>
    <w:pPr>
      <w:keepNext/>
      <w:tabs>
        <w:tab w:val="left" w:pos="851"/>
      </w:tabs>
      <w:ind w:left="851" w:hanging="851"/>
    </w:pPr>
    <w:rPr>
      <w:b/>
    </w:rPr>
  </w:style>
  <w:style w:type="paragraph" w:customStyle="1" w:styleId="BQLegindent1">
    <w:name w:val="BQLeg indent 1"/>
    <w:basedOn w:val="Normal"/>
    <w:uiPriority w:val="6"/>
    <w:rsid w:val="00780D07"/>
    <w:pPr>
      <w:ind w:left="1418" w:right="567"/>
    </w:pPr>
    <w:rPr>
      <w:i/>
      <w:color w:val="4D4D4D"/>
    </w:rPr>
  </w:style>
  <w:style w:type="paragraph" w:customStyle="1" w:styleId="BQLegindent2">
    <w:name w:val="BQLeg indent 2"/>
    <w:basedOn w:val="Normal"/>
    <w:uiPriority w:val="6"/>
    <w:rsid w:val="00780D07"/>
    <w:pPr>
      <w:ind w:left="2126" w:right="567"/>
    </w:pPr>
    <w:rPr>
      <w:i/>
      <w:color w:val="4D4D4D"/>
    </w:rPr>
  </w:style>
  <w:style w:type="paragraph" w:customStyle="1" w:styleId="BQLegindent3">
    <w:name w:val="BQLeg indent 3"/>
    <w:basedOn w:val="Normal"/>
    <w:uiPriority w:val="6"/>
    <w:rsid w:val="00780D07"/>
    <w:pPr>
      <w:ind w:left="2835" w:right="567"/>
    </w:pPr>
    <w:rPr>
      <w:i/>
      <w:color w:val="4D4D4D"/>
    </w:rPr>
  </w:style>
  <w:style w:type="paragraph" w:customStyle="1" w:styleId="BQLegstyle-1">
    <w:name w:val="BQLeg style - (1)"/>
    <w:basedOn w:val="Normal"/>
    <w:uiPriority w:val="6"/>
    <w:rsid w:val="00780D07"/>
    <w:pPr>
      <w:tabs>
        <w:tab w:val="left" w:pos="1418"/>
      </w:tabs>
      <w:ind w:left="1418" w:right="567" w:hanging="851"/>
    </w:pPr>
    <w:rPr>
      <w:i/>
      <w:color w:val="4D4D4D"/>
    </w:rPr>
  </w:style>
  <w:style w:type="paragraph" w:customStyle="1" w:styleId="BQLegstyle-a">
    <w:name w:val="BQLeg style - (a)"/>
    <w:basedOn w:val="Normal"/>
    <w:uiPriority w:val="6"/>
    <w:rsid w:val="00780D07"/>
    <w:pPr>
      <w:tabs>
        <w:tab w:val="left" w:pos="2126"/>
      </w:tabs>
      <w:ind w:left="2127" w:right="567" w:hanging="709"/>
    </w:pPr>
    <w:rPr>
      <w:i/>
      <w:color w:val="4D4D4D"/>
    </w:rPr>
  </w:style>
  <w:style w:type="paragraph" w:customStyle="1" w:styleId="BQLegstyle-i">
    <w:name w:val="BQLeg style - (i)"/>
    <w:basedOn w:val="Normal"/>
    <w:uiPriority w:val="6"/>
    <w:rsid w:val="00780D07"/>
    <w:pPr>
      <w:tabs>
        <w:tab w:val="left" w:pos="2835"/>
      </w:tabs>
      <w:ind w:left="2835" w:right="567" w:hanging="709"/>
    </w:pPr>
    <w:rPr>
      <w:i/>
      <w:color w:val="4D4D4D"/>
    </w:rPr>
  </w:style>
  <w:style w:type="paragraph" w:customStyle="1" w:styleId="BQLegstyle-10">
    <w:name w:val="BQLeg style - 1"/>
    <w:basedOn w:val="Normal"/>
    <w:uiPriority w:val="6"/>
    <w:rsid w:val="00780D07"/>
    <w:pPr>
      <w:keepNext/>
      <w:tabs>
        <w:tab w:val="left" w:pos="1418"/>
      </w:tabs>
      <w:ind w:left="1418" w:right="567" w:hanging="851"/>
    </w:pPr>
    <w:rPr>
      <w:b/>
      <w:i/>
      <w:color w:val="4D4D4D"/>
    </w:rPr>
  </w:style>
  <w:style w:type="paragraph" w:customStyle="1" w:styleId="SQLegindent1">
    <w:name w:val="SQLeg indent 1"/>
    <w:basedOn w:val="Normal"/>
    <w:uiPriority w:val="6"/>
    <w:rsid w:val="002F2103"/>
    <w:pPr>
      <w:ind w:left="1985" w:right="567"/>
    </w:pPr>
    <w:rPr>
      <w:i/>
      <w:color w:val="4D4D4D"/>
    </w:rPr>
  </w:style>
  <w:style w:type="paragraph" w:customStyle="1" w:styleId="SQLegindent2">
    <w:name w:val="SQLeg indent 2"/>
    <w:basedOn w:val="Normal"/>
    <w:uiPriority w:val="6"/>
    <w:rsid w:val="002F2103"/>
    <w:pPr>
      <w:ind w:left="2693" w:right="567"/>
    </w:pPr>
    <w:rPr>
      <w:i/>
      <w:color w:val="4D4D4D"/>
    </w:rPr>
  </w:style>
  <w:style w:type="paragraph" w:customStyle="1" w:styleId="SQLegindent3">
    <w:name w:val="SQLeg indent 3"/>
    <w:basedOn w:val="Normal"/>
    <w:uiPriority w:val="6"/>
    <w:rsid w:val="002F2103"/>
    <w:pPr>
      <w:ind w:left="3402" w:right="567"/>
    </w:pPr>
    <w:rPr>
      <w:i/>
      <w:color w:val="4D4D4D"/>
    </w:rPr>
  </w:style>
  <w:style w:type="paragraph" w:customStyle="1" w:styleId="SQLegstyle-1">
    <w:name w:val="SQLeg style - (1)"/>
    <w:basedOn w:val="Normal"/>
    <w:uiPriority w:val="6"/>
    <w:rsid w:val="002F2103"/>
    <w:pPr>
      <w:tabs>
        <w:tab w:val="left" w:pos="1985"/>
      </w:tabs>
      <w:ind w:left="1985" w:right="567" w:hanging="851"/>
    </w:pPr>
    <w:rPr>
      <w:i/>
      <w:color w:val="4D4D4D"/>
    </w:rPr>
  </w:style>
  <w:style w:type="paragraph" w:customStyle="1" w:styleId="SQLegstyle-a">
    <w:name w:val="SQLeg style - (a)"/>
    <w:basedOn w:val="Normal"/>
    <w:uiPriority w:val="6"/>
    <w:rsid w:val="002F2103"/>
    <w:pPr>
      <w:tabs>
        <w:tab w:val="left" w:pos="2693"/>
      </w:tabs>
      <w:ind w:left="2694" w:right="567" w:hanging="709"/>
    </w:pPr>
    <w:rPr>
      <w:i/>
      <w:color w:val="4D4D4D"/>
    </w:rPr>
  </w:style>
  <w:style w:type="paragraph" w:customStyle="1" w:styleId="SQLegstyle-i">
    <w:name w:val="SQLeg style - (i)"/>
    <w:basedOn w:val="Normal"/>
    <w:uiPriority w:val="6"/>
    <w:rsid w:val="002F2103"/>
    <w:pPr>
      <w:tabs>
        <w:tab w:val="left" w:pos="3402"/>
      </w:tabs>
      <w:ind w:left="3402" w:right="567" w:hanging="709"/>
    </w:pPr>
    <w:rPr>
      <w:i/>
      <w:color w:val="4D4D4D"/>
    </w:rPr>
  </w:style>
  <w:style w:type="paragraph" w:customStyle="1" w:styleId="SQLegstyle-10">
    <w:name w:val="SQLeg style - 1"/>
    <w:basedOn w:val="Normal"/>
    <w:uiPriority w:val="6"/>
    <w:rsid w:val="001B2F94"/>
    <w:pPr>
      <w:keepNext/>
      <w:tabs>
        <w:tab w:val="left" w:pos="1985"/>
      </w:tabs>
      <w:ind w:left="1985" w:right="567" w:hanging="851"/>
    </w:pPr>
    <w:rPr>
      <w:b/>
      <w:i/>
      <w:color w:val="4D4D4D"/>
    </w:rPr>
  </w:style>
  <w:style w:type="paragraph" w:customStyle="1" w:styleId="Subheading">
    <w:name w:val="Subheading"/>
    <w:basedOn w:val="Normal"/>
    <w:uiPriority w:val="1"/>
    <w:rsid w:val="00E83E7F"/>
    <w:pPr>
      <w:spacing w:after="0" w:line="240" w:lineRule="auto"/>
    </w:pPr>
    <w:rPr>
      <w:sz w:val="32"/>
    </w:rPr>
  </w:style>
  <w:style w:type="paragraph" w:customStyle="1" w:styleId="BodyText1">
    <w:name w:val="Body Text1"/>
    <w:basedOn w:val="Normal"/>
    <w:uiPriority w:val="2"/>
    <w:rsid w:val="00263B2F"/>
  </w:style>
  <w:style w:type="paragraph" w:customStyle="1" w:styleId="Tableoffiguresheading">
    <w:name w:val="Table of figures heading"/>
    <w:basedOn w:val="Heading4"/>
    <w:next w:val="TableofFigures"/>
    <w:uiPriority w:val="1"/>
    <w:rsid w:val="002F2103"/>
    <w:pPr>
      <w:numPr>
        <w:ilvl w:val="0"/>
        <w:numId w:val="0"/>
      </w:numPr>
      <w:outlineLvl w:val="9"/>
    </w:pPr>
  </w:style>
  <w:style w:type="character" w:customStyle="1" w:styleId="EmphasisItalics">
    <w:name w:val="Emphasis Italics"/>
    <w:basedOn w:val="DefaultParagraphFont"/>
    <w:uiPriority w:val="2"/>
    <w:rsid w:val="00A86138"/>
    <w:rPr>
      <w:b/>
      <w:i/>
    </w:rPr>
  </w:style>
  <w:style w:type="paragraph" w:styleId="ListParagraph">
    <w:name w:val="List Paragraph"/>
    <w:basedOn w:val="Normal"/>
    <w:uiPriority w:val="34"/>
    <w:semiHidden/>
    <w:qFormat/>
    <w:rsid w:val="00A60F61"/>
    <w:pPr>
      <w:ind w:left="720"/>
      <w:contextualSpacing/>
    </w:pPr>
  </w:style>
  <w:style w:type="paragraph" w:styleId="BlockText">
    <w:name w:val="Block Text"/>
    <w:basedOn w:val="Normal"/>
    <w:uiPriority w:val="99"/>
    <w:semiHidden/>
    <w:unhideWhenUsed/>
    <w:rsid w:val="003160E5"/>
    <w:pPr>
      <w:pBdr>
        <w:top w:val="single" w:sz="2" w:space="10" w:color="2BB673" w:themeColor="accent1" w:frame="1"/>
        <w:left w:val="single" w:sz="2" w:space="10" w:color="2BB673" w:themeColor="accent1" w:frame="1"/>
        <w:bottom w:val="single" w:sz="2" w:space="10" w:color="2BB673" w:themeColor="accent1" w:frame="1"/>
        <w:right w:val="single" w:sz="2" w:space="10" w:color="2BB673" w:themeColor="accent1" w:frame="1"/>
      </w:pBdr>
      <w:ind w:left="1152" w:right="1152"/>
    </w:pPr>
    <w:rPr>
      <w:rFonts w:asciiTheme="minorHAnsi" w:eastAsiaTheme="minorEastAsia" w:hAnsiTheme="minorHAnsi"/>
      <w:i/>
      <w:iCs/>
      <w:color w:val="2BB673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160E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60E5"/>
    <w:rPr>
      <w:rFonts w:ascii="Calibri" w:hAnsi="Calibri"/>
      <w:color w:val="1E1E1E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0E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0E5"/>
    <w:rPr>
      <w:rFonts w:ascii="Calibri" w:hAnsi="Calibri"/>
      <w:color w:val="1E1E1E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160E5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160E5"/>
    <w:rPr>
      <w:rFonts w:ascii="Calibri" w:hAnsi="Calibri"/>
      <w:color w:val="1E1E1E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160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60E5"/>
    <w:rPr>
      <w:rFonts w:ascii="Calibri" w:hAnsi="Calibri"/>
      <w:color w:val="1E1E1E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160E5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160E5"/>
    <w:rPr>
      <w:rFonts w:ascii="Calibri" w:hAnsi="Calibri"/>
      <w:color w:val="1E1E1E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160E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160E5"/>
    <w:rPr>
      <w:rFonts w:ascii="Calibri" w:hAnsi="Calibri"/>
      <w:color w:val="1E1E1E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0E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0E5"/>
    <w:rPr>
      <w:rFonts w:ascii="Calibri" w:hAnsi="Calibri"/>
      <w:color w:val="1E1E1E"/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3160E5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3160E5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160E5"/>
    <w:rPr>
      <w:rFonts w:ascii="Calibri" w:hAnsi="Calibri"/>
      <w:color w:val="1E1E1E"/>
      <w:sz w:val="24"/>
    </w:rPr>
  </w:style>
  <w:style w:type="table" w:styleId="ColourfulGrid">
    <w:name w:val="Colorful Grid"/>
    <w:basedOn w:val="TableNormal"/>
    <w:uiPriority w:val="73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F4E3" w:themeFill="accent1" w:themeFillTint="33"/>
    </w:tcPr>
    <w:tblStylePr w:type="firstRow">
      <w:rPr>
        <w:b/>
        <w:bCs/>
      </w:rPr>
      <w:tblPr/>
      <w:tcPr>
        <w:shd w:val="clear" w:color="auto" w:fill="A2E9C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2E9C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0885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08855" w:themeFill="accent1" w:themeFillShade="BF"/>
      </w:tcPr>
    </w:tblStylePr>
    <w:tblStylePr w:type="band1Vert">
      <w:tblPr/>
      <w:tcPr>
        <w:shd w:val="clear" w:color="auto" w:fill="8CE4B9" w:themeFill="accent1" w:themeFillTint="7F"/>
      </w:tcPr>
    </w:tblStylePr>
    <w:tblStylePr w:type="band1Horz">
      <w:tblPr/>
      <w:tcPr>
        <w:shd w:val="clear" w:color="auto" w:fill="8CE4B9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7C9" w:themeFill="accent2" w:themeFillTint="33"/>
    </w:tcPr>
    <w:tblStylePr w:type="firstRow">
      <w:rPr>
        <w:b/>
        <w:bCs/>
      </w:rPr>
      <w:tblPr/>
      <w:tcPr>
        <w:shd w:val="clear" w:color="auto" w:fill="DCEF9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EF9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D86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D8613" w:themeFill="accent2" w:themeFillShade="BF"/>
      </w:tcPr>
    </w:tblStylePr>
    <w:tblStylePr w:type="band1Vert">
      <w:tblPr/>
      <w:tcPr>
        <w:shd w:val="clear" w:color="auto" w:fill="D3EB7A" w:themeFill="accent2" w:themeFillTint="7F"/>
      </w:tcPr>
    </w:tblStylePr>
    <w:tblStylePr w:type="band1Horz">
      <w:tblPr/>
      <w:tcPr>
        <w:shd w:val="clear" w:color="auto" w:fill="D3EB7A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1D7" w:themeFill="accent3" w:themeFillTint="33"/>
    </w:tcPr>
    <w:tblStylePr w:type="firstRow">
      <w:rPr>
        <w:b/>
        <w:bCs/>
      </w:rPr>
      <w:tblPr/>
      <w:tcPr>
        <w:shd w:val="clear" w:color="auto" w:fill="F9C3B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3B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F411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F4110" w:themeFill="accent3" w:themeFillShade="BF"/>
      </w:tcPr>
    </w:tblStylePr>
    <w:tblStylePr w:type="band1Vert">
      <w:tblPr/>
      <w:tcPr>
        <w:shd w:val="clear" w:color="auto" w:fill="F7B49D" w:themeFill="accent3" w:themeFillTint="7F"/>
      </w:tcPr>
    </w:tblStylePr>
    <w:tblStylePr w:type="band1Horz">
      <w:tblPr/>
      <w:tcPr>
        <w:shd w:val="clear" w:color="auto" w:fill="F7B49D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DFF4" w:themeFill="accent4" w:themeFillTint="33"/>
    </w:tcPr>
    <w:tblStylePr w:type="firstRow">
      <w:rPr>
        <w:b/>
        <w:bCs/>
      </w:rPr>
      <w:tblPr/>
      <w:tcPr>
        <w:shd w:val="clear" w:color="auto" w:fill="D4BFE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BFE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E37A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E37AA" w:themeFill="accent4" w:themeFillShade="BF"/>
      </w:tcPr>
    </w:tblStylePr>
    <w:tblStylePr w:type="band1Vert">
      <w:tblPr/>
      <w:tcPr>
        <w:shd w:val="clear" w:color="auto" w:fill="C9B0E5" w:themeFill="accent4" w:themeFillTint="7F"/>
      </w:tcPr>
    </w:tblStylePr>
    <w:tblStylePr w:type="band1Horz">
      <w:tblPr/>
      <w:tcPr>
        <w:shd w:val="clear" w:color="auto" w:fill="C9B0E5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F6FF" w:themeFill="accent5" w:themeFillTint="33"/>
    </w:tcPr>
    <w:tblStylePr w:type="firstRow">
      <w:rPr>
        <w:b/>
        <w:bCs/>
      </w:rPr>
      <w:tblPr/>
      <w:tcPr>
        <w:shd w:val="clear" w:color="auto" w:fill="82EE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EE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809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8094" w:themeFill="accent5" w:themeFillShade="BF"/>
      </w:tcPr>
    </w:tblStylePr>
    <w:tblStylePr w:type="band1Vert">
      <w:tblPr/>
      <w:tcPr>
        <w:shd w:val="clear" w:color="auto" w:fill="63EAFF" w:themeFill="accent5" w:themeFillTint="7F"/>
      </w:tcPr>
    </w:tblStylePr>
    <w:tblStylePr w:type="band1Horz">
      <w:tblPr/>
      <w:tcPr>
        <w:shd w:val="clear" w:color="auto" w:fill="63EAFF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8CD" w:themeFill="accent6" w:themeFillTint="33"/>
    </w:tcPr>
    <w:tblStylePr w:type="firstRow">
      <w:rPr>
        <w:b/>
        <w:bCs/>
      </w:rPr>
      <w:tblPr/>
      <w:tcPr>
        <w:shd w:val="clear" w:color="auto" w:fill="FED19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D19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36B0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36B01" w:themeFill="accent6" w:themeFillShade="BF"/>
      </w:tcPr>
    </w:tblStylePr>
    <w:tblStylePr w:type="band1Vert">
      <w:tblPr/>
      <w:tcPr>
        <w:shd w:val="clear" w:color="auto" w:fill="FEC684" w:themeFill="accent6" w:themeFillTint="7F"/>
      </w:tcPr>
    </w:tblStylePr>
    <w:tblStylePr w:type="band1Horz">
      <w:tblPr/>
      <w:tcPr>
        <w:shd w:val="clear" w:color="auto" w:fill="FEC684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F14" w:themeFill="accent2" w:themeFillShade="CC"/>
      </w:tcPr>
    </w:tblStylePr>
    <w:tblStylePr w:type="lastRow">
      <w:rPr>
        <w:b/>
        <w:bCs/>
        <w:color w:val="758F1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9F1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F14" w:themeFill="accent2" w:themeFillShade="CC"/>
      </w:tcPr>
    </w:tblStylePr>
    <w:tblStylePr w:type="lastRow">
      <w:rPr>
        <w:b/>
        <w:bCs/>
        <w:color w:val="758F1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1DC" w:themeFill="accent1" w:themeFillTint="3F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B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F14" w:themeFill="accent2" w:themeFillShade="CC"/>
      </w:tcPr>
    </w:tblStylePr>
    <w:tblStylePr w:type="lastRow">
      <w:rPr>
        <w:b/>
        <w:bCs/>
        <w:color w:val="758F1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5BD" w:themeFill="accent2" w:themeFillTint="3F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0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3AB5" w:themeFill="accent4" w:themeFillShade="CC"/>
      </w:tcPr>
    </w:tblStylePr>
    <w:tblStylePr w:type="lastRow">
      <w:rPr>
        <w:b/>
        <w:bCs/>
        <w:color w:val="763AB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9CE" w:themeFill="accent3" w:themeFillTint="3F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F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4611" w:themeFill="accent3" w:themeFillShade="CC"/>
      </w:tcPr>
    </w:tblStylePr>
    <w:tblStylePr w:type="lastRow">
      <w:rPr>
        <w:b/>
        <w:bCs/>
        <w:color w:val="DD461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D7F2" w:themeFill="accent4" w:themeFillTint="3F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B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7201" w:themeFill="accent6" w:themeFillShade="CC"/>
      </w:tcPr>
    </w:tblStylePr>
    <w:tblStylePr w:type="lastRow">
      <w:rPr>
        <w:b/>
        <w:bCs/>
        <w:color w:val="D0720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4FF" w:themeFill="accent5" w:themeFillTint="3F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3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99E" w:themeFill="accent5" w:themeFillShade="CC"/>
      </w:tcPr>
    </w:tblStylePr>
    <w:tblStylePr w:type="lastRow">
      <w:rPr>
        <w:b/>
        <w:bCs/>
        <w:color w:val="00899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3C2" w:themeFill="accent6" w:themeFillTint="3F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B41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B4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B41A" w:themeColor="accent2"/>
        <w:left w:val="single" w:sz="4" w:space="0" w:color="2BB673" w:themeColor="accent1"/>
        <w:bottom w:val="single" w:sz="4" w:space="0" w:color="2BB673" w:themeColor="accent1"/>
        <w:right w:val="single" w:sz="4" w:space="0" w:color="2BB67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9F1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B4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6D4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6D44" w:themeColor="accent1" w:themeShade="99"/>
          <w:insideV w:val="nil"/>
        </w:tcBorders>
        <w:shd w:val="clear" w:color="auto" w:fill="196D4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6D44" w:themeFill="accent1" w:themeFillShade="99"/>
      </w:tcPr>
    </w:tblStylePr>
    <w:tblStylePr w:type="band1Vert">
      <w:tblPr/>
      <w:tcPr>
        <w:shd w:val="clear" w:color="auto" w:fill="A2E9C7" w:themeFill="accent1" w:themeFillTint="66"/>
      </w:tcPr>
    </w:tblStylePr>
    <w:tblStylePr w:type="band1Horz">
      <w:tblPr/>
      <w:tcPr>
        <w:shd w:val="clear" w:color="auto" w:fill="8CE4B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B41A" w:themeColor="accent2"/>
        <w:left w:val="single" w:sz="4" w:space="0" w:color="93B41A" w:themeColor="accent2"/>
        <w:bottom w:val="single" w:sz="4" w:space="0" w:color="93B41A" w:themeColor="accent2"/>
        <w:right w:val="single" w:sz="4" w:space="0" w:color="93B41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B4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6B0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6B0F" w:themeColor="accent2" w:themeShade="99"/>
          <w:insideV w:val="nil"/>
        </w:tcBorders>
        <w:shd w:val="clear" w:color="auto" w:fill="576B0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6B0F" w:themeFill="accent2" w:themeFillShade="99"/>
      </w:tcPr>
    </w:tblStylePr>
    <w:tblStylePr w:type="band1Vert">
      <w:tblPr/>
      <w:tcPr>
        <w:shd w:val="clear" w:color="auto" w:fill="DCEF94" w:themeFill="accent2" w:themeFillTint="66"/>
      </w:tcPr>
    </w:tblStylePr>
    <w:tblStylePr w:type="band1Horz">
      <w:tblPr/>
      <w:tcPr>
        <w:shd w:val="clear" w:color="auto" w:fill="D3EB7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561CC" w:themeColor="accent4"/>
        <w:left w:val="single" w:sz="4" w:space="0" w:color="F06A3B" w:themeColor="accent3"/>
        <w:bottom w:val="single" w:sz="4" w:space="0" w:color="F06A3B" w:themeColor="accent3"/>
        <w:right w:val="single" w:sz="4" w:space="0" w:color="F06A3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0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561C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6340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6340C" w:themeColor="accent3" w:themeShade="99"/>
          <w:insideV w:val="nil"/>
        </w:tcBorders>
        <w:shd w:val="clear" w:color="auto" w:fill="A6340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340C" w:themeFill="accent3" w:themeFillShade="99"/>
      </w:tcPr>
    </w:tblStylePr>
    <w:tblStylePr w:type="band1Vert">
      <w:tblPr/>
      <w:tcPr>
        <w:shd w:val="clear" w:color="auto" w:fill="F9C3B0" w:themeFill="accent3" w:themeFillTint="66"/>
      </w:tcPr>
    </w:tblStylePr>
    <w:tblStylePr w:type="band1Horz">
      <w:tblPr/>
      <w:tcPr>
        <w:shd w:val="clear" w:color="auto" w:fill="F7B49D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6A3B" w:themeColor="accent3"/>
        <w:left w:val="single" w:sz="4" w:space="0" w:color="9561CC" w:themeColor="accent4"/>
        <w:bottom w:val="single" w:sz="4" w:space="0" w:color="9561CC" w:themeColor="accent4"/>
        <w:right w:val="single" w:sz="4" w:space="0" w:color="9561C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F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6A3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2C8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2C88" w:themeColor="accent4" w:themeShade="99"/>
          <w:insideV w:val="nil"/>
        </w:tcBorders>
        <w:shd w:val="clear" w:color="auto" w:fill="582C8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2C88" w:themeFill="accent4" w:themeFillShade="99"/>
      </w:tcPr>
    </w:tblStylePr>
    <w:tblStylePr w:type="band1Vert">
      <w:tblPr/>
      <w:tcPr>
        <w:shd w:val="clear" w:color="auto" w:fill="D4BFEA" w:themeFill="accent4" w:themeFillTint="66"/>
      </w:tcPr>
    </w:tblStylePr>
    <w:tblStylePr w:type="band1Horz">
      <w:tblPr/>
      <w:tcPr>
        <w:shd w:val="clear" w:color="auto" w:fill="C9B0E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D8F0A" w:themeColor="accent6"/>
        <w:left w:val="single" w:sz="4" w:space="0" w:color="00ADC6" w:themeColor="accent5"/>
        <w:bottom w:val="single" w:sz="4" w:space="0" w:color="00ADC6" w:themeColor="accent5"/>
        <w:right w:val="single" w:sz="4" w:space="0" w:color="00AD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B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D8F0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76" w:themeColor="accent5" w:themeShade="99"/>
          <w:insideV w:val="nil"/>
        </w:tcBorders>
        <w:shd w:val="clear" w:color="auto" w:fill="0067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6" w:themeFill="accent5" w:themeFillShade="99"/>
      </w:tcPr>
    </w:tblStylePr>
    <w:tblStylePr w:type="band1Vert">
      <w:tblPr/>
      <w:tcPr>
        <w:shd w:val="clear" w:color="auto" w:fill="82EEFF" w:themeFill="accent5" w:themeFillTint="66"/>
      </w:tcPr>
    </w:tblStylePr>
    <w:tblStylePr w:type="band1Horz">
      <w:tblPr/>
      <w:tcPr>
        <w:shd w:val="clear" w:color="auto" w:fill="63EA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C6" w:themeColor="accent5"/>
        <w:left w:val="single" w:sz="4" w:space="0" w:color="FD8F0A" w:themeColor="accent6"/>
        <w:bottom w:val="single" w:sz="4" w:space="0" w:color="FD8F0A" w:themeColor="accent6"/>
        <w:right w:val="single" w:sz="4" w:space="0" w:color="FD8F0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3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C550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C5501" w:themeColor="accent6" w:themeShade="99"/>
          <w:insideV w:val="nil"/>
        </w:tcBorders>
        <w:shd w:val="clear" w:color="auto" w:fill="9C550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5501" w:themeFill="accent6" w:themeFillShade="99"/>
      </w:tcPr>
    </w:tblStylePr>
    <w:tblStylePr w:type="band1Vert">
      <w:tblPr/>
      <w:tcPr>
        <w:shd w:val="clear" w:color="auto" w:fill="FED19C" w:themeFill="accent6" w:themeFillTint="66"/>
      </w:tcPr>
    </w:tblStylePr>
    <w:tblStylePr w:type="band1Horz">
      <w:tblPr/>
      <w:tcPr>
        <w:shd w:val="clear" w:color="auto" w:fill="FEC68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B67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5A3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885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885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885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885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B41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59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86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86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86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8613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6A3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2B0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F411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F411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411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411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561C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247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37A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37A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37A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37A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9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9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9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94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D8F0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70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36B0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36B0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6B0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6B01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3160E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0E5"/>
    <w:rPr>
      <w:rFonts w:ascii="Segoe UI" w:hAnsi="Segoe UI" w:cs="Segoe UI"/>
      <w:color w:val="1E1E1E"/>
      <w:sz w:val="16"/>
      <w:szCs w:val="16"/>
    </w:rPr>
  </w:style>
  <w:style w:type="table" w:styleId="GridTable1Light">
    <w:name w:val="Grid Table 1 Light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A2E9C7" w:themeColor="accent1" w:themeTint="66"/>
        <w:left w:val="single" w:sz="4" w:space="0" w:color="A2E9C7" w:themeColor="accent1" w:themeTint="66"/>
        <w:bottom w:val="single" w:sz="4" w:space="0" w:color="A2E9C7" w:themeColor="accent1" w:themeTint="66"/>
        <w:right w:val="single" w:sz="4" w:space="0" w:color="A2E9C7" w:themeColor="accent1" w:themeTint="66"/>
        <w:insideH w:val="single" w:sz="4" w:space="0" w:color="A2E9C7" w:themeColor="accent1" w:themeTint="66"/>
        <w:insideV w:val="single" w:sz="4" w:space="0" w:color="A2E9C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4DEA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DEA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DCEF94" w:themeColor="accent2" w:themeTint="66"/>
        <w:left w:val="single" w:sz="4" w:space="0" w:color="DCEF94" w:themeColor="accent2" w:themeTint="66"/>
        <w:bottom w:val="single" w:sz="4" w:space="0" w:color="DCEF94" w:themeColor="accent2" w:themeTint="66"/>
        <w:right w:val="single" w:sz="4" w:space="0" w:color="DCEF94" w:themeColor="accent2" w:themeTint="66"/>
        <w:insideH w:val="single" w:sz="4" w:space="0" w:color="DCEF94" w:themeColor="accent2" w:themeTint="66"/>
        <w:insideV w:val="single" w:sz="4" w:space="0" w:color="DCEF9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AE85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E85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9C3B0" w:themeColor="accent3" w:themeTint="66"/>
        <w:left w:val="single" w:sz="4" w:space="0" w:color="F9C3B0" w:themeColor="accent3" w:themeTint="66"/>
        <w:bottom w:val="single" w:sz="4" w:space="0" w:color="F9C3B0" w:themeColor="accent3" w:themeTint="66"/>
        <w:right w:val="single" w:sz="4" w:space="0" w:color="F9C3B0" w:themeColor="accent3" w:themeTint="66"/>
        <w:insideH w:val="single" w:sz="4" w:space="0" w:color="F9C3B0" w:themeColor="accent3" w:themeTint="66"/>
        <w:insideV w:val="single" w:sz="4" w:space="0" w:color="F9C3B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6A5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5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D4BFEA" w:themeColor="accent4" w:themeTint="66"/>
        <w:left w:val="single" w:sz="4" w:space="0" w:color="D4BFEA" w:themeColor="accent4" w:themeTint="66"/>
        <w:bottom w:val="single" w:sz="4" w:space="0" w:color="D4BFEA" w:themeColor="accent4" w:themeTint="66"/>
        <w:right w:val="single" w:sz="4" w:space="0" w:color="D4BFEA" w:themeColor="accent4" w:themeTint="66"/>
        <w:insideH w:val="single" w:sz="4" w:space="0" w:color="D4BFEA" w:themeColor="accent4" w:themeTint="66"/>
        <w:insideV w:val="single" w:sz="4" w:space="0" w:color="D4BFE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FA0E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A0E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82EEFF" w:themeColor="accent5" w:themeTint="66"/>
        <w:left w:val="single" w:sz="4" w:space="0" w:color="82EEFF" w:themeColor="accent5" w:themeTint="66"/>
        <w:bottom w:val="single" w:sz="4" w:space="0" w:color="82EEFF" w:themeColor="accent5" w:themeTint="66"/>
        <w:right w:val="single" w:sz="4" w:space="0" w:color="82EEFF" w:themeColor="accent5" w:themeTint="66"/>
        <w:insideH w:val="single" w:sz="4" w:space="0" w:color="82EEFF" w:themeColor="accent5" w:themeTint="66"/>
        <w:insideV w:val="single" w:sz="4" w:space="0" w:color="82EE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3E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E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ED19C" w:themeColor="accent6" w:themeTint="66"/>
        <w:left w:val="single" w:sz="4" w:space="0" w:color="FED19C" w:themeColor="accent6" w:themeTint="66"/>
        <w:bottom w:val="single" w:sz="4" w:space="0" w:color="FED19C" w:themeColor="accent6" w:themeTint="66"/>
        <w:right w:val="single" w:sz="4" w:space="0" w:color="FED19C" w:themeColor="accent6" w:themeTint="66"/>
        <w:insideH w:val="single" w:sz="4" w:space="0" w:color="FED19C" w:themeColor="accent6" w:themeTint="66"/>
        <w:insideV w:val="single" w:sz="4" w:space="0" w:color="FED19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DBB6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BB6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2" w:space="0" w:color="74DEAB" w:themeColor="accent1" w:themeTint="99"/>
        <w:bottom w:val="single" w:sz="2" w:space="0" w:color="74DEAB" w:themeColor="accent1" w:themeTint="99"/>
        <w:insideH w:val="single" w:sz="2" w:space="0" w:color="74DEAB" w:themeColor="accent1" w:themeTint="99"/>
        <w:insideV w:val="single" w:sz="2" w:space="0" w:color="74DEA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DEA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DEA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2" w:space="0" w:color="CAE85F" w:themeColor="accent2" w:themeTint="99"/>
        <w:bottom w:val="single" w:sz="2" w:space="0" w:color="CAE85F" w:themeColor="accent2" w:themeTint="99"/>
        <w:insideH w:val="single" w:sz="2" w:space="0" w:color="CAE85F" w:themeColor="accent2" w:themeTint="99"/>
        <w:insideV w:val="single" w:sz="2" w:space="0" w:color="CAE85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AE85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AE85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2" w:space="0" w:color="F6A589" w:themeColor="accent3" w:themeTint="99"/>
        <w:bottom w:val="single" w:sz="2" w:space="0" w:color="F6A589" w:themeColor="accent3" w:themeTint="99"/>
        <w:insideH w:val="single" w:sz="2" w:space="0" w:color="F6A589" w:themeColor="accent3" w:themeTint="99"/>
        <w:insideV w:val="single" w:sz="2" w:space="0" w:color="F6A58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A58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58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2" w:space="0" w:color="BFA0E0" w:themeColor="accent4" w:themeTint="99"/>
        <w:bottom w:val="single" w:sz="2" w:space="0" w:color="BFA0E0" w:themeColor="accent4" w:themeTint="99"/>
        <w:insideH w:val="single" w:sz="2" w:space="0" w:color="BFA0E0" w:themeColor="accent4" w:themeTint="99"/>
        <w:insideV w:val="single" w:sz="2" w:space="0" w:color="BFA0E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A0E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A0E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2" w:space="0" w:color="43E6FF" w:themeColor="accent5" w:themeTint="99"/>
        <w:bottom w:val="single" w:sz="2" w:space="0" w:color="43E6FF" w:themeColor="accent5" w:themeTint="99"/>
        <w:insideH w:val="single" w:sz="2" w:space="0" w:color="43E6FF" w:themeColor="accent5" w:themeTint="99"/>
        <w:insideV w:val="single" w:sz="2" w:space="0" w:color="43E6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3E6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3E6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2" w:space="0" w:color="FDBB6B" w:themeColor="accent6" w:themeTint="99"/>
        <w:bottom w:val="single" w:sz="2" w:space="0" w:color="FDBB6B" w:themeColor="accent6" w:themeTint="99"/>
        <w:insideH w:val="single" w:sz="2" w:space="0" w:color="FDBB6B" w:themeColor="accent6" w:themeTint="99"/>
        <w:insideV w:val="single" w:sz="2" w:space="0" w:color="FDBB6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BB6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BB6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GridTable3">
    <w:name w:val="Grid Table 3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74DEAB" w:themeColor="accent1" w:themeTint="99"/>
        <w:left w:val="single" w:sz="4" w:space="0" w:color="74DEAB" w:themeColor="accent1" w:themeTint="99"/>
        <w:bottom w:val="single" w:sz="4" w:space="0" w:color="74DEAB" w:themeColor="accent1" w:themeTint="99"/>
        <w:right w:val="single" w:sz="4" w:space="0" w:color="74DEAB" w:themeColor="accent1" w:themeTint="99"/>
        <w:insideH w:val="single" w:sz="4" w:space="0" w:color="74DEAB" w:themeColor="accent1" w:themeTint="99"/>
        <w:insideV w:val="single" w:sz="4" w:space="0" w:color="74DEA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  <w:tblStylePr w:type="neCell">
      <w:tblPr/>
      <w:tcPr>
        <w:tcBorders>
          <w:bottom w:val="single" w:sz="4" w:space="0" w:color="74DEAB" w:themeColor="accent1" w:themeTint="99"/>
        </w:tcBorders>
      </w:tcPr>
    </w:tblStylePr>
    <w:tblStylePr w:type="nwCell">
      <w:tblPr/>
      <w:tcPr>
        <w:tcBorders>
          <w:bottom w:val="single" w:sz="4" w:space="0" w:color="74DEAB" w:themeColor="accent1" w:themeTint="99"/>
        </w:tcBorders>
      </w:tcPr>
    </w:tblStylePr>
    <w:tblStylePr w:type="seCell">
      <w:tblPr/>
      <w:tcPr>
        <w:tcBorders>
          <w:top w:val="single" w:sz="4" w:space="0" w:color="74DEAB" w:themeColor="accent1" w:themeTint="99"/>
        </w:tcBorders>
      </w:tcPr>
    </w:tblStylePr>
    <w:tblStylePr w:type="swCell">
      <w:tblPr/>
      <w:tcPr>
        <w:tcBorders>
          <w:top w:val="single" w:sz="4" w:space="0" w:color="74DEA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CAE85F" w:themeColor="accent2" w:themeTint="99"/>
        <w:left w:val="single" w:sz="4" w:space="0" w:color="CAE85F" w:themeColor="accent2" w:themeTint="99"/>
        <w:bottom w:val="single" w:sz="4" w:space="0" w:color="CAE85F" w:themeColor="accent2" w:themeTint="99"/>
        <w:right w:val="single" w:sz="4" w:space="0" w:color="CAE85F" w:themeColor="accent2" w:themeTint="99"/>
        <w:insideH w:val="single" w:sz="4" w:space="0" w:color="CAE85F" w:themeColor="accent2" w:themeTint="99"/>
        <w:insideV w:val="single" w:sz="4" w:space="0" w:color="CAE85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  <w:tblStylePr w:type="neCell">
      <w:tblPr/>
      <w:tcPr>
        <w:tcBorders>
          <w:bottom w:val="single" w:sz="4" w:space="0" w:color="CAE85F" w:themeColor="accent2" w:themeTint="99"/>
        </w:tcBorders>
      </w:tcPr>
    </w:tblStylePr>
    <w:tblStylePr w:type="nwCell">
      <w:tblPr/>
      <w:tcPr>
        <w:tcBorders>
          <w:bottom w:val="single" w:sz="4" w:space="0" w:color="CAE85F" w:themeColor="accent2" w:themeTint="99"/>
        </w:tcBorders>
      </w:tcPr>
    </w:tblStylePr>
    <w:tblStylePr w:type="seCell">
      <w:tblPr/>
      <w:tcPr>
        <w:tcBorders>
          <w:top w:val="single" w:sz="4" w:space="0" w:color="CAE85F" w:themeColor="accent2" w:themeTint="99"/>
        </w:tcBorders>
      </w:tcPr>
    </w:tblStylePr>
    <w:tblStylePr w:type="swCell">
      <w:tblPr/>
      <w:tcPr>
        <w:tcBorders>
          <w:top w:val="single" w:sz="4" w:space="0" w:color="CAE85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6A589" w:themeColor="accent3" w:themeTint="99"/>
        <w:left w:val="single" w:sz="4" w:space="0" w:color="F6A589" w:themeColor="accent3" w:themeTint="99"/>
        <w:bottom w:val="single" w:sz="4" w:space="0" w:color="F6A589" w:themeColor="accent3" w:themeTint="99"/>
        <w:right w:val="single" w:sz="4" w:space="0" w:color="F6A589" w:themeColor="accent3" w:themeTint="99"/>
        <w:insideH w:val="single" w:sz="4" w:space="0" w:color="F6A589" w:themeColor="accent3" w:themeTint="99"/>
        <w:insideV w:val="single" w:sz="4" w:space="0" w:color="F6A58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  <w:tblStylePr w:type="neCell">
      <w:tblPr/>
      <w:tcPr>
        <w:tcBorders>
          <w:bottom w:val="single" w:sz="4" w:space="0" w:color="F6A589" w:themeColor="accent3" w:themeTint="99"/>
        </w:tcBorders>
      </w:tcPr>
    </w:tblStylePr>
    <w:tblStylePr w:type="nwCell">
      <w:tblPr/>
      <w:tcPr>
        <w:tcBorders>
          <w:bottom w:val="single" w:sz="4" w:space="0" w:color="F6A589" w:themeColor="accent3" w:themeTint="99"/>
        </w:tcBorders>
      </w:tcPr>
    </w:tblStylePr>
    <w:tblStylePr w:type="seCell">
      <w:tblPr/>
      <w:tcPr>
        <w:tcBorders>
          <w:top w:val="single" w:sz="4" w:space="0" w:color="F6A589" w:themeColor="accent3" w:themeTint="99"/>
        </w:tcBorders>
      </w:tcPr>
    </w:tblStylePr>
    <w:tblStylePr w:type="swCell">
      <w:tblPr/>
      <w:tcPr>
        <w:tcBorders>
          <w:top w:val="single" w:sz="4" w:space="0" w:color="F6A58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BFA0E0" w:themeColor="accent4" w:themeTint="99"/>
        <w:left w:val="single" w:sz="4" w:space="0" w:color="BFA0E0" w:themeColor="accent4" w:themeTint="99"/>
        <w:bottom w:val="single" w:sz="4" w:space="0" w:color="BFA0E0" w:themeColor="accent4" w:themeTint="99"/>
        <w:right w:val="single" w:sz="4" w:space="0" w:color="BFA0E0" w:themeColor="accent4" w:themeTint="99"/>
        <w:insideH w:val="single" w:sz="4" w:space="0" w:color="BFA0E0" w:themeColor="accent4" w:themeTint="99"/>
        <w:insideV w:val="single" w:sz="4" w:space="0" w:color="BFA0E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  <w:tblStylePr w:type="neCell">
      <w:tblPr/>
      <w:tcPr>
        <w:tcBorders>
          <w:bottom w:val="single" w:sz="4" w:space="0" w:color="BFA0E0" w:themeColor="accent4" w:themeTint="99"/>
        </w:tcBorders>
      </w:tcPr>
    </w:tblStylePr>
    <w:tblStylePr w:type="nwCell">
      <w:tblPr/>
      <w:tcPr>
        <w:tcBorders>
          <w:bottom w:val="single" w:sz="4" w:space="0" w:color="BFA0E0" w:themeColor="accent4" w:themeTint="99"/>
        </w:tcBorders>
      </w:tcPr>
    </w:tblStylePr>
    <w:tblStylePr w:type="seCell">
      <w:tblPr/>
      <w:tcPr>
        <w:tcBorders>
          <w:top w:val="single" w:sz="4" w:space="0" w:color="BFA0E0" w:themeColor="accent4" w:themeTint="99"/>
        </w:tcBorders>
      </w:tcPr>
    </w:tblStylePr>
    <w:tblStylePr w:type="swCell">
      <w:tblPr/>
      <w:tcPr>
        <w:tcBorders>
          <w:top w:val="single" w:sz="4" w:space="0" w:color="BFA0E0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43E6FF" w:themeColor="accent5" w:themeTint="99"/>
        <w:left w:val="single" w:sz="4" w:space="0" w:color="43E6FF" w:themeColor="accent5" w:themeTint="99"/>
        <w:bottom w:val="single" w:sz="4" w:space="0" w:color="43E6FF" w:themeColor="accent5" w:themeTint="99"/>
        <w:right w:val="single" w:sz="4" w:space="0" w:color="43E6FF" w:themeColor="accent5" w:themeTint="99"/>
        <w:insideH w:val="single" w:sz="4" w:space="0" w:color="43E6FF" w:themeColor="accent5" w:themeTint="99"/>
        <w:insideV w:val="single" w:sz="4" w:space="0" w:color="43E6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  <w:tblStylePr w:type="neCell">
      <w:tblPr/>
      <w:tcPr>
        <w:tcBorders>
          <w:bottom w:val="single" w:sz="4" w:space="0" w:color="43E6FF" w:themeColor="accent5" w:themeTint="99"/>
        </w:tcBorders>
      </w:tcPr>
    </w:tblStylePr>
    <w:tblStylePr w:type="nwCell">
      <w:tblPr/>
      <w:tcPr>
        <w:tcBorders>
          <w:bottom w:val="single" w:sz="4" w:space="0" w:color="43E6FF" w:themeColor="accent5" w:themeTint="99"/>
        </w:tcBorders>
      </w:tcPr>
    </w:tblStylePr>
    <w:tblStylePr w:type="seCell">
      <w:tblPr/>
      <w:tcPr>
        <w:tcBorders>
          <w:top w:val="single" w:sz="4" w:space="0" w:color="43E6FF" w:themeColor="accent5" w:themeTint="99"/>
        </w:tcBorders>
      </w:tcPr>
    </w:tblStylePr>
    <w:tblStylePr w:type="swCell">
      <w:tblPr/>
      <w:tcPr>
        <w:tcBorders>
          <w:top w:val="single" w:sz="4" w:space="0" w:color="43E6F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DBB6B" w:themeColor="accent6" w:themeTint="99"/>
        <w:left w:val="single" w:sz="4" w:space="0" w:color="FDBB6B" w:themeColor="accent6" w:themeTint="99"/>
        <w:bottom w:val="single" w:sz="4" w:space="0" w:color="FDBB6B" w:themeColor="accent6" w:themeTint="99"/>
        <w:right w:val="single" w:sz="4" w:space="0" w:color="FDBB6B" w:themeColor="accent6" w:themeTint="99"/>
        <w:insideH w:val="single" w:sz="4" w:space="0" w:color="FDBB6B" w:themeColor="accent6" w:themeTint="99"/>
        <w:insideV w:val="single" w:sz="4" w:space="0" w:color="FDBB6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  <w:tblStylePr w:type="neCell">
      <w:tblPr/>
      <w:tcPr>
        <w:tcBorders>
          <w:bottom w:val="single" w:sz="4" w:space="0" w:color="FDBB6B" w:themeColor="accent6" w:themeTint="99"/>
        </w:tcBorders>
      </w:tcPr>
    </w:tblStylePr>
    <w:tblStylePr w:type="nwCell">
      <w:tblPr/>
      <w:tcPr>
        <w:tcBorders>
          <w:bottom w:val="single" w:sz="4" w:space="0" w:color="FDBB6B" w:themeColor="accent6" w:themeTint="99"/>
        </w:tcBorders>
      </w:tcPr>
    </w:tblStylePr>
    <w:tblStylePr w:type="seCell">
      <w:tblPr/>
      <w:tcPr>
        <w:tcBorders>
          <w:top w:val="single" w:sz="4" w:space="0" w:color="FDBB6B" w:themeColor="accent6" w:themeTint="99"/>
        </w:tcBorders>
      </w:tcPr>
    </w:tblStylePr>
    <w:tblStylePr w:type="swCell">
      <w:tblPr/>
      <w:tcPr>
        <w:tcBorders>
          <w:top w:val="single" w:sz="4" w:space="0" w:color="FDBB6B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74DEAB" w:themeColor="accent1" w:themeTint="99"/>
        <w:left w:val="single" w:sz="4" w:space="0" w:color="74DEAB" w:themeColor="accent1" w:themeTint="99"/>
        <w:bottom w:val="single" w:sz="4" w:space="0" w:color="74DEAB" w:themeColor="accent1" w:themeTint="99"/>
        <w:right w:val="single" w:sz="4" w:space="0" w:color="74DEAB" w:themeColor="accent1" w:themeTint="99"/>
        <w:insideH w:val="single" w:sz="4" w:space="0" w:color="74DEAB" w:themeColor="accent1" w:themeTint="99"/>
        <w:insideV w:val="single" w:sz="4" w:space="0" w:color="74DEA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B673" w:themeColor="accent1"/>
          <w:left w:val="single" w:sz="4" w:space="0" w:color="2BB673" w:themeColor="accent1"/>
          <w:bottom w:val="single" w:sz="4" w:space="0" w:color="2BB673" w:themeColor="accent1"/>
          <w:right w:val="single" w:sz="4" w:space="0" w:color="2BB673" w:themeColor="accent1"/>
          <w:insideH w:val="nil"/>
          <w:insideV w:val="nil"/>
        </w:tcBorders>
        <w:shd w:val="clear" w:color="auto" w:fill="2BB673" w:themeFill="accent1"/>
      </w:tcPr>
    </w:tblStylePr>
    <w:tblStylePr w:type="lastRow">
      <w:rPr>
        <w:b/>
        <w:bCs/>
      </w:rPr>
      <w:tblPr/>
      <w:tcPr>
        <w:tcBorders>
          <w:top w:val="double" w:sz="4" w:space="0" w:color="2BB67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CAE85F" w:themeColor="accent2" w:themeTint="99"/>
        <w:left w:val="single" w:sz="4" w:space="0" w:color="CAE85F" w:themeColor="accent2" w:themeTint="99"/>
        <w:bottom w:val="single" w:sz="4" w:space="0" w:color="CAE85F" w:themeColor="accent2" w:themeTint="99"/>
        <w:right w:val="single" w:sz="4" w:space="0" w:color="CAE85F" w:themeColor="accent2" w:themeTint="99"/>
        <w:insideH w:val="single" w:sz="4" w:space="0" w:color="CAE85F" w:themeColor="accent2" w:themeTint="99"/>
        <w:insideV w:val="single" w:sz="4" w:space="0" w:color="CAE85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B41A" w:themeColor="accent2"/>
          <w:left w:val="single" w:sz="4" w:space="0" w:color="93B41A" w:themeColor="accent2"/>
          <w:bottom w:val="single" w:sz="4" w:space="0" w:color="93B41A" w:themeColor="accent2"/>
          <w:right w:val="single" w:sz="4" w:space="0" w:color="93B41A" w:themeColor="accent2"/>
          <w:insideH w:val="nil"/>
          <w:insideV w:val="nil"/>
        </w:tcBorders>
        <w:shd w:val="clear" w:color="auto" w:fill="93B41A" w:themeFill="accent2"/>
      </w:tcPr>
    </w:tblStylePr>
    <w:tblStylePr w:type="lastRow">
      <w:rPr>
        <w:b/>
        <w:bCs/>
      </w:rPr>
      <w:tblPr/>
      <w:tcPr>
        <w:tcBorders>
          <w:top w:val="double" w:sz="4" w:space="0" w:color="93B4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6A589" w:themeColor="accent3" w:themeTint="99"/>
        <w:left w:val="single" w:sz="4" w:space="0" w:color="F6A589" w:themeColor="accent3" w:themeTint="99"/>
        <w:bottom w:val="single" w:sz="4" w:space="0" w:color="F6A589" w:themeColor="accent3" w:themeTint="99"/>
        <w:right w:val="single" w:sz="4" w:space="0" w:color="F6A589" w:themeColor="accent3" w:themeTint="99"/>
        <w:insideH w:val="single" w:sz="4" w:space="0" w:color="F6A589" w:themeColor="accent3" w:themeTint="99"/>
        <w:insideV w:val="single" w:sz="4" w:space="0" w:color="F6A58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A3B" w:themeColor="accent3"/>
          <w:left w:val="single" w:sz="4" w:space="0" w:color="F06A3B" w:themeColor="accent3"/>
          <w:bottom w:val="single" w:sz="4" w:space="0" w:color="F06A3B" w:themeColor="accent3"/>
          <w:right w:val="single" w:sz="4" w:space="0" w:color="F06A3B" w:themeColor="accent3"/>
          <w:insideH w:val="nil"/>
          <w:insideV w:val="nil"/>
        </w:tcBorders>
        <w:shd w:val="clear" w:color="auto" w:fill="F06A3B" w:themeFill="accent3"/>
      </w:tcPr>
    </w:tblStylePr>
    <w:tblStylePr w:type="lastRow">
      <w:rPr>
        <w:b/>
        <w:bCs/>
      </w:rPr>
      <w:tblPr/>
      <w:tcPr>
        <w:tcBorders>
          <w:top w:val="double" w:sz="4" w:space="0" w:color="F06A3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BFA0E0" w:themeColor="accent4" w:themeTint="99"/>
        <w:left w:val="single" w:sz="4" w:space="0" w:color="BFA0E0" w:themeColor="accent4" w:themeTint="99"/>
        <w:bottom w:val="single" w:sz="4" w:space="0" w:color="BFA0E0" w:themeColor="accent4" w:themeTint="99"/>
        <w:right w:val="single" w:sz="4" w:space="0" w:color="BFA0E0" w:themeColor="accent4" w:themeTint="99"/>
        <w:insideH w:val="single" w:sz="4" w:space="0" w:color="BFA0E0" w:themeColor="accent4" w:themeTint="99"/>
        <w:insideV w:val="single" w:sz="4" w:space="0" w:color="BFA0E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61CC" w:themeColor="accent4"/>
          <w:left w:val="single" w:sz="4" w:space="0" w:color="9561CC" w:themeColor="accent4"/>
          <w:bottom w:val="single" w:sz="4" w:space="0" w:color="9561CC" w:themeColor="accent4"/>
          <w:right w:val="single" w:sz="4" w:space="0" w:color="9561CC" w:themeColor="accent4"/>
          <w:insideH w:val="nil"/>
          <w:insideV w:val="nil"/>
        </w:tcBorders>
        <w:shd w:val="clear" w:color="auto" w:fill="9561CC" w:themeFill="accent4"/>
      </w:tcPr>
    </w:tblStylePr>
    <w:tblStylePr w:type="lastRow">
      <w:rPr>
        <w:b/>
        <w:bCs/>
      </w:rPr>
      <w:tblPr/>
      <w:tcPr>
        <w:tcBorders>
          <w:top w:val="double" w:sz="4" w:space="0" w:color="9561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43E6FF" w:themeColor="accent5" w:themeTint="99"/>
        <w:left w:val="single" w:sz="4" w:space="0" w:color="43E6FF" w:themeColor="accent5" w:themeTint="99"/>
        <w:bottom w:val="single" w:sz="4" w:space="0" w:color="43E6FF" w:themeColor="accent5" w:themeTint="99"/>
        <w:right w:val="single" w:sz="4" w:space="0" w:color="43E6FF" w:themeColor="accent5" w:themeTint="99"/>
        <w:insideH w:val="single" w:sz="4" w:space="0" w:color="43E6FF" w:themeColor="accent5" w:themeTint="99"/>
        <w:insideV w:val="single" w:sz="4" w:space="0" w:color="43E6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DC6" w:themeColor="accent5"/>
          <w:left w:val="single" w:sz="4" w:space="0" w:color="00ADC6" w:themeColor="accent5"/>
          <w:bottom w:val="single" w:sz="4" w:space="0" w:color="00ADC6" w:themeColor="accent5"/>
          <w:right w:val="single" w:sz="4" w:space="0" w:color="00ADC6" w:themeColor="accent5"/>
          <w:insideH w:val="nil"/>
          <w:insideV w:val="nil"/>
        </w:tcBorders>
        <w:shd w:val="clear" w:color="auto" w:fill="00ADC6" w:themeFill="accent5"/>
      </w:tcPr>
    </w:tblStylePr>
    <w:tblStylePr w:type="lastRow">
      <w:rPr>
        <w:b/>
        <w:bCs/>
      </w:rPr>
      <w:tblPr/>
      <w:tcPr>
        <w:tcBorders>
          <w:top w:val="double" w:sz="4" w:space="0" w:color="00AD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DBB6B" w:themeColor="accent6" w:themeTint="99"/>
        <w:left w:val="single" w:sz="4" w:space="0" w:color="FDBB6B" w:themeColor="accent6" w:themeTint="99"/>
        <w:bottom w:val="single" w:sz="4" w:space="0" w:color="FDBB6B" w:themeColor="accent6" w:themeTint="99"/>
        <w:right w:val="single" w:sz="4" w:space="0" w:color="FDBB6B" w:themeColor="accent6" w:themeTint="99"/>
        <w:insideH w:val="single" w:sz="4" w:space="0" w:color="FDBB6B" w:themeColor="accent6" w:themeTint="99"/>
        <w:insideV w:val="single" w:sz="4" w:space="0" w:color="FDBB6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D8F0A" w:themeColor="accent6"/>
          <w:left w:val="single" w:sz="4" w:space="0" w:color="FD8F0A" w:themeColor="accent6"/>
          <w:bottom w:val="single" w:sz="4" w:space="0" w:color="FD8F0A" w:themeColor="accent6"/>
          <w:right w:val="single" w:sz="4" w:space="0" w:color="FD8F0A" w:themeColor="accent6"/>
          <w:insideH w:val="nil"/>
          <w:insideV w:val="nil"/>
        </w:tcBorders>
        <w:shd w:val="clear" w:color="auto" w:fill="FD8F0A" w:themeFill="accent6"/>
      </w:tcPr>
    </w:tblStylePr>
    <w:tblStylePr w:type="lastRow">
      <w:rPr>
        <w:b/>
        <w:bCs/>
      </w:rPr>
      <w:tblPr/>
      <w:tcPr>
        <w:tcBorders>
          <w:top w:val="double" w:sz="4" w:space="0" w:color="FD8F0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F4E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B67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B67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B67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B673" w:themeFill="accent1"/>
      </w:tcPr>
    </w:tblStylePr>
    <w:tblStylePr w:type="band1Vert">
      <w:tblPr/>
      <w:tcPr>
        <w:shd w:val="clear" w:color="auto" w:fill="A2E9C7" w:themeFill="accent1" w:themeFillTint="66"/>
      </w:tcPr>
    </w:tblStylePr>
    <w:tblStylePr w:type="band1Horz">
      <w:tblPr/>
      <w:tcPr>
        <w:shd w:val="clear" w:color="auto" w:fill="A2E9C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B41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B41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B41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B41A" w:themeFill="accent2"/>
      </w:tcPr>
    </w:tblStylePr>
    <w:tblStylePr w:type="band1Vert">
      <w:tblPr/>
      <w:tcPr>
        <w:shd w:val="clear" w:color="auto" w:fill="DCEF94" w:themeFill="accent2" w:themeFillTint="66"/>
      </w:tcPr>
    </w:tblStylePr>
    <w:tblStylePr w:type="band1Horz">
      <w:tblPr/>
      <w:tcPr>
        <w:shd w:val="clear" w:color="auto" w:fill="DCEF94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1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A3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A3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6A3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6A3B" w:themeFill="accent3"/>
      </w:tcPr>
    </w:tblStylePr>
    <w:tblStylePr w:type="band1Vert">
      <w:tblPr/>
      <w:tcPr>
        <w:shd w:val="clear" w:color="auto" w:fill="F9C3B0" w:themeFill="accent3" w:themeFillTint="66"/>
      </w:tcPr>
    </w:tblStylePr>
    <w:tblStylePr w:type="band1Horz">
      <w:tblPr/>
      <w:tcPr>
        <w:shd w:val="clear" w:color="auto" w:fill="F9C3B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DF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61C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61C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61C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61CC" w:themeFill="accent4"/>
      </w:tcPr>
    </w:tblStylePr>
    <w:tblStylePr w:type="band1Vert">
      <w:tblPr/>
      <w:tcPr>
        <w:shd w:val="clear" w:color="auto" w:fill="D4BFEA" w:themeFill="accent4" w:themeFillTint="66"/>
      </w:tcPr>
    </w:tblStylePr>
    <w:tblStylePr w:type="band1Horz">
      <w:tblPr/>
      <w:tcPr>
        <w:shd w:val="clear" w:color="auto" w:fill="D4BFEA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F6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D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DC6" w:themeFill="accent5"/>
      </w:tcPr>
    </w:tblStylePr>
    <w:tblStylePr w:type="band1Vert">
      <w:tblPr/>
      <w:tcPr>
        <w:shd w:val="clear" w:color="auto" w:fill="82EEFF" w:themeFill="accent5" w:themeFillTint="66"/>
      </w:tcPr>
    </w:tblStylePr>
    <w:tblStylePr w:type="band1Horz">
      <w:tblPr/>
      <w:tcPr>
        <w:shd w:val="clear" w:color="auto" w:fill="82EEF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8C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D8F0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D8F0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D8F0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D8F0A" w:themeFill="accent6"/>
      </w:tcPr>
    </w:tblStylePr>
    <w:tblStylePr w:type="band1Vert">
      <w:tblPr/>
      <w:tcPr>
        <w:shd w:val="clear" w:color="auto" w:fill="FED19C" w:themeFill="accent6" w:themeFillTint="66"/>
      </w:tcPr>
    </w:tblStylePr>
    <w:tblStylePr w:type="band1Horz">
      <w:tblPr/>
      <w:tcPr>
        <w:shd w:val="clear" w:color="auto" w:fill="FED19C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3160E5"/>
    <w:pPr>
      <w:spacing w:after="0" w:line="240" w:lineRule="auto"/>
    </w:pPr>
    <w:rPr>
      <w:color w:val="208855" w:themeColor="accent1" w:themeShade="BF"/>
    </w:rPr>
    <w:tblPr>
      <w:tblStyleRowBandSize w:val="1"/>
      <w:tblStyleColBandSize w:val="1"/>
      <w:tblBorders>
        <w:top w:val="single" w:sz="4" w:space="0" w:color="74DEAB" w:themeColor="accent1" w:themeTint="99"/>
        <w:left w:val="single" w:sz="4" w:space="0" w:color="74DEAB" w:themeColor="accent1" w:themeTint="99"/>
        <w:bottom w:val="single" w:sz="4" w:space="0" w:color="74DEAB" w:themeColor="accent1" w:themeTint="99"/>
        <w:right w:val="single" w:sz="4" w:space="0" w:color="74DEAB" w:themeColor="accent1" w:themeTint="99"/>
        <w:insideH w:val="single" w:sz="4" w:space="0" w:color="74DEAB" w:themeColor="accent1" w:themeTint="99"/>
        <w:insideV w:val="single" w:sz="4" w:space="0" w:color="74DEA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4DEA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DEA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3160E5"/>
    <w:pPr>
      <w:spacing w:after="0" w:line="240" w:lineRule="auto"/>
    </w:pPr>
    <w:rPr>
      <w:color w:val="6D8613" w:themeColor="accent2" w:themeShade="BF"/>
    </w:rPr>
    <w:tblPr>
      <w:tblStyleRowBandSize w:val="1"/>
      <w:tblStyleColBandSize w:val="1"/>
      <w:tblBorders>
        <w:top w:val="single" w:sz="4" w:space="0" w:color="CAE85F" w:themeColor="accent2" w:themeTint="99"/>
        <w:left w:val="single" w:sz="4" w:space="0" w:color="CAE85F" w:themeColor="accent2" w:themeTint="99"/>
        <w:bottom w:val="single" w:sz="4" w:space="0" w:color="CAE85F" w:themeColor="accent2" w:themeTint="99"/>
        <w:right w:val="single" w:sz="4" w:space="0" w:color="CAE85F" w:themeColor="accent2" w:themeTint="99"/>
        <w:insideH w:val="single" w:sz="4" w:space="0" w:color="CAE85F" w:themeColor="accent2" w:themeTint="99"/>
        <w:insideV w:val="single" w:sz="4" w:space="0" w:color="CAE85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AE85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AE85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3160E5"/>
    <w:pPr>
      <w:spacing w:after="0" w:line="240" w:lineRule="auto"/>
    </w:pPr>
    <w:rPr>
      <w:color w:val="CF4110" w:themeColor="accent3" w:themeShade="BF"/>
    </w:rPr>
    <w:tblPr>
      <w:tblStyleRowBandSize w:val="1"/>
      <w:tblStyleColBandSize w:val="1"/>
      <w:tblBorders>
        <w:top w:val="single" w:sz="4" w:space="0" w:color="F6A589" w:themeColor="accent3" w:themeTint="99"/>
        <w:left w:val="single" w:sz="4" w:space="0" w:color="F6A589" w:themeColor="accent3" w:themeTint="99"/>
        <w:bottom w:val="single" w:sz="4" w:space="0" w:color="F6A589" w:themeColor="accent3" w:themeTint="99"/>
        <w:right w:val="single" w:sz="4" w:space="0" w:color="F6A589" w:themeColor="accent3" w:themeTint="99"/>
        <w:insideH w:val="single" w:sz="4" w:space="0" w:color="F6A589" w:themeColor="accent3" w:themeTint="99"/>
        <w:insideV w:val="single" w:sz="4" w:space="0" w:color="F6A58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6A5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5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3160E5"/>
    <w:pPr>
      <w:spacing w:after="0" w:line="240" w:lineRule="auto"/>
    </w:pPr>
    <w:rPr>
      <w:color w:val="6E37AA" w:themeColor="accent4" w:themeShade="BF"/>
    </w:rPr>
    <w:tblPr>
      <w:tblStyleRowBandSize w:val="1"/>
      <w:tblStyleColBandSize w:val="1"/>
      <w:tblBorders>
        <w:top w:val="single" w:sz="4" w:space="0" w:color="BFA0E0" w:themeColor="accent4" w:themeTint="99"/>
        <w:left w:val="single" w:sz="4" w:space="0" w:color="BFA0E0" w:themeColor="accent4" w:themeTint="99"/>
        <w:bottom w:val="single" w:sz="4" w:space="0" w:color="BFA0E0" w:themeColor="accent4" w:themeTint="99"/>
        <w:right w:val="single" w:sz="4" w:space="0" w:color="BFA0E0" w:themeColor="accent4" w:themeTint="99"/>
        <w:insideH w:val="single" w:sz="4" w:space="0" w:color="BFA0E0" w:themeColor="accent4" w:themeTint="99"/>
        <w:insideV w:val="single" w:sz="4" w:space="0" w:color="BFA0E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FA0E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A0E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3160E5"/>
    <w:pPr>
      <w:spacing w:after="0" w:line="240" w:lineRule="auto"/>
    </w:pPr>
    <w:rPr>
      <w:color w:val="008094" w:themeColor="accent5" w:themeShade="BF"/>
    </w:rPr>
    <w:tblPr>
      <w:tblStyleRowBandSize w:val="1"/>
      <w:tblStyleColBandSize w:val="1"/>
      <w:tblBorders>
        <w:top w:val="single" w:sz="4" w:space="0" w:color="43E6FF" w:themeColor="accent5" w:themeTint="99"/>
        <w:left w:val="single" w:sz="4" w:space="0" w:color="43E6FF" w:themeColor="accent5" w:themeTint="99"/>
        <w:bottom w:val="single" w:sz="4" w:space="0" w:color="43E6FF" w:themeColor="accent5" w:themeTint="99"/>
        <w:right w:val="single" w:sz="4" w:space="0" w:color="43E6FF" w:themeColor="accent5" w:themeTint="99"/>
        <w:insideH w:val="single" w:sz="4" w:space="0" w:color="43E6FF" w:themeColor="accent5" w:themeTint="99"/>
        <w:insideV w:val="single" w:sz="4" w:space="0" w:color="43E6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43E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E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3160E5"/>
    <w:pPr>
      <w:spacing w:after="0" w:line="240" w:lineRule="auto"/>
    </w:pPr>
    <w:rPr>
      <w:color w:val="C36B01" w:themeColor="accent6" w:themeShade="BF"/>
    </w:rPr>
    <w:tblPr>
      <w:tblStyleRowBandSize w:val="1"/>
      <w:tblStyleColBandSize w:val="1"/>
      <w:tblBorders>
        <w:top w:val="single" w:sz="4" w:space="0" w:color="FDBB6B" w:themeColor="accent6" w:themeTint="99"/>
        <w:left w:val="single" w:sz="4" w:space="0" w:color="FDBB6B" w:themeColor="accent6" w:themeTint="99"/>
        <w:bottom w:val="single" w:sz="4" w:space="0" w:color="FDBB6B" w:themeColor="accent6" w:themeTint="99"/>
        <w:right w:val="single" w:sz="4" w:space="0" w:color="FDBB6B" w:themeColor="accent6" w:themeTint="99"/>
        <w:insideH w:val="single" w:sz="4" w:space="0" w:color="FDBB6B" w:themeColor="accent6" w:themeTint="99"/>
        <w:insideV w:val="single" w:sz="4" w:space="0" w:color="FDBB6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DBB6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BB6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3160E5"/>
    <w:pPr>
      <w:spacing w:after="0" w:line="240" w:lineRule="auto"/>
    </w:pPr>
    <w:rPr>
      <w:color w:val="208855" w:themeColor="accent1" w:themeShade="BF"/>
    </w:rPr>
    <w:tblPr>
      <w:tblStyleRowBandSize w:val="1"/>
      <w:tblStyleColBandSize w:val="1"/>
      <w:tblBorders>
        <w:top w:val="single" w:sz="4" w:space="0" w:color="74DEAB" w:themeColor="accent1" w:themeTint="99"/>
        <w:left w:val="single" w:sz="4" w:space="0" w:color="74DEAB" w:themeColor="accent1" w:themeTint="99"/>
        <w:bottom w:val="single" w:sz="4" w:space="0" w:color="74DEAB" w:themeColor="accent1" w:themeTint="99"/>
        <w:right w:val="single" w:sz="4" w:space="0" w:color="74DEAB" w:themeColor="accent1" w:themeTint="99"/>
        <w:insideH w:val="single" w:sz="4" w:space="0" w:color="74DEAB" w:themeColor="accent1" w:themeTint="99"/>
        <w:insideV w:val="single" w:sz="4" w:space="0" w:color="74DEA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  <w:tblStylePr w:type="neCell">
      <w:tblPr/>
      <w:tcPr>
        <w:tcBorders>
          <w:bottom w:val="single" w:sz="4" w:space="0" w:color="74DEAB" w:themeColor="accent1" w:themeTint="99"/>
        </w:tcBorders>
      </w:tcPr>
    </w:tblStylePr>
    <w:tblStylePr w:type="nwCell">
      <w:tblPr/>
      <w:tcPr>
        <w:tcBorders>
          <w:bottom w:val="single" w:sz="4" w:space="0" w:color="74DEAB" w:themeColor="accent1" w:themeTint="99"/>
        </w:tcBorders>
      </w:tcPr>
    </w:tblStylePr>
    <w:tblStylePr w:type="seCell">
      <w:tblPr/>
      <w:tcPr>
        <w:tcBorders>
          <w:top w:val="single" w:sz="4" w:space="0" w:color="74DEAB" w:themeColor="accent1" w:themeTint="99"/>
        </w:tcBorders>
      </w:tcPr>
    </w:tblStylePr>
    <w:tblStylePr w:type="swCell">
      <w:tblPr/>
      <w:tcPr>
        <w:tcBorders>
          <w:top w:val="single" w:sz="4" w:space="0" w:color="74DEAB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3160E5"/>
    <w:pPr>
      <w:spacing w:after="0" w:line="240" w:lineRule="auto"/>
    </w:pPr>
    <w:rPr>
      <w:color w:val="6D8613" w:themeColor="accent2" w:themeShade="BF"/>
    </w:rPr>
    <w:tblPr>
      <w:tblStyleRowBandSize w:val="1"/>
      <w:tblStyleColBandSize w:val="1"/>
      <w:tblBorders>
        <w:top w:val="single" w:sz="4" w:space="0" w:color="CAE85F" w:themeColor="accent2" w:themeTint="99"/>
        <w:left w:val="single" w:sz="4" w:space="0" w:color="CAE85F" w:themeColor="accent2" w:themeTint="99"/>
        <w:bottom w:val="single" w:sz="4" w:space="0" w:color="CAE85F" w:themeColor="accent2" w:themeTint="99"/>
        <w:right w:val="single" w:sz="4" w:space="0" w:color="CAE85F" w:themeColor="accent2" w:themeTint="99"/>
        <w:insideH w:val="single" w:sz="4" w:space="0" w:color="CAE85F" w:themeColor="accent2" w:themeTint="99"/>
        <w:insideV w:val="single" w:sz="4" w:space="0" w:color="CAE85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  <w:tblStylePr w:type="neCell">
      <w:tblPr/>
      <w:tcPr>
        <w:tcBorders>
          <w:bottom w:val="single" w:sz="4" w:space="0" w:color="CAE85F" w:themeColor="accent2" w:themeTint="99"/>
        </w:tcBorders>
      </w:tcPr>
    </w:tblStylePr>
    <w:tblStylePr w:type="nwCell">
      <w:tblPr/>
      <w:tcPr>
        <w:tcBorders>
          <w:bottom w:val="single" w:sz="4" w:space="0" w:color="CAE85F" w:themeColor="accent2" w:themeTint="99"/>
        </w:tcBorders>
      </w:tcPr>
    </w:tblStylePr>
    <w:tblStylePr w:type="seCell">
      <w:tblPr/>
      <w:tcPr>
        <w:tcBorders>
          <w:top w:val="single" w:sz="4" w:space="0" w:color="CAE85F" w:themeColor="accent2" w:themeTint="99"/>
        </w:tcBorders>
      </w:tcPr>
    </w:tblStylePr>
    <w:tblStylePr w:type="swCell">
      <w:tblPr/>
      <w:tcPr>
        <w:tcBorders>
          <w:top w:val="single" w:sz="4" w:space="0" w:color="CAE85F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3160E5"/>
    <w:pPr>
      <w:spacing w:after="0" w:line="240" w:lineRule="auto"/>
    </w:pPr>
    <w:rPr>
      <w:color w:val="CF4110" w:themeColor="accent3" w:themeShade="BF"/>
    </w:rPr>
    <w:tblPr>
      <w:tblStyleRowBandSize w:val="1"/>
      <w:tblStyleColBandSize w:val="1"/>
      <w:tblBorders>
        <w:top w:val="single" w:sz="4" w:space="0" w:color="F6A589" w:themeColor="accent3" w:themeTint="99"/>
        <w:left w:val="single" w:sz="4" w:space="0" w:color="F6A589" w:themeColor="accent3" w:themeTint="99"/>
        <w:bottom w:val="single" w:sz="4" w:space="0" w:color="F6A589" w:themeColor="accent3" w:themeTint="99"/>
        <w:right w:val="single" w:sz="4" w:space="0" w:color="F6A589" w:themeColor="accent3" w:themeTint="99"/>
        <w:insideH w:val="single" w:sz="4" w:space="0" w:color="F6A589" w:themeColor="accent3" w:themeTint="99"/>
        <w:insideV w:val="single" w:sz="4" w:space="0" w:color="F6A58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  <w:tblStylePr w:type="neCell">
      <w:tblPr/>
      <w:tcPr>
        <w:tcBorders>
          <w:bottom w:val="single" w:sz="4" w:space="0" w:color="F6A589" w:themeColor="accent3" w:themeTint="99"/>
        </w:tcBorders>
      </w:tcPr>
    </w:tblStylePr>
    <w:tblStylePr w:type="nwCell">
      <w:tblPr/>
      <w:tcPr>
        <w:tcBorders>
          <w:bottom w:val="single" w:sz="4" w:space="0" w:color="F6A589" w:themeColor="accent3" w:themeTint="99"/>
        </w:tcBorders>
      </w:tcPr>
    </w:tblStylePr>
    <w:tblStylePr w:type="seCell">
      <w:tblPr/>
      <w:tcPr>
        <w:tcBorders>
          <w:top w:val="single" w:sz="4" w:space="0" w:color="F6A589" w:themeColor="accent3" w:themeTint="99"/>
        </w:tcBorders>
      </w:tcPr>
    </w:tblStylePr>
    <w:tblStylePr w:type="swCell">
      <w:tblPr/>
      <w:tcPr>
        <w:tcBorders>
          <w:top w:val="single" w:sz="4" w:space="0" w:color="F6A589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3160E5"/>
    <w:pPr>
      <w:spacing w:after="0" w:line="240" w:lineRule="auto"/>
    </w:pPr>
    <w:rPr>
      <w:color w:val="6E37AA" w:themeColor="accent4" w:themeShade="BF"/>
    </w:rPr>
    <w:tblPr>
      <w:tblStyleRowBandSize w:val="1"/>
      <w:tblStyleColBandSize w:val="1"/>
      <w:tblBorders>
        <w:top w:val="single" w:sz="4" w:space="0" w:color="BFA0E0" w:themeColor="accent4" w:themeTint="99"/>
        <w:left w:val="single" w:sz="4" w:space="0" w:color="BFA0E0" w:themeColor="accent4" w:themeTint="99"/>
        <w:bottom w:val="single" w:sz="4" w:space="0" w:color="BFA0E0" w:themeColor="accent4" w:themeTint="99"/>
        <w:right w:val="single" w:sz="4" w:space="0" w:color="BFA0E0" w:themeColor="accent4" w:themeTint="99"/>
        <w:insideH w:val="single" w:sz="4" w:space="0" w:color="BFA0E0" w:themeColor="accent4" w:themeTint="99"/>
        <w:insideV w:val="single" w:sz="4" w:space="0" w:color="BFA0E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  <w:tblStylePr w:type="neCell">
      <w:tblPr/>
      <w:tcPr>
        <w:tcBorders>
          <w:bottom w:val="single" w:sz="4" w:space="0" w:color="BFA0E0" w:themeColor="accent4" w:themeTint="99"/>
        </w:tcBorders>
      </w:tcPr>
    </w:tblStylePr>
    <w:tblStylePr w:type="nwCell">
      <w:tblPr/>
      <w:tcPr>
        <w:tcBorders>
          <w:bottom w:val="single" w:sz="4" w:space="0" w:color="BFA0E0" w:themeColor="accent4" w:themeTint="99"/>
        </w:tcBorders>
      </w:tcPr>
    </w:tblStylePr>
    <w:tblStylePr w:type="seCell">
      <w:tblPr/>
      <w:tcPr>
        <w:tcBorders>
          <w:top w:val="single" w:sz="4" w:space="0" w:color="BFA0E0" w:themeColor="accent4" w:themeTint="99"/>
        </w:tcBorders>
      </w:tcPr>
    </w:tblStylePr>
    <w:tblStylePr w:type="swCell">
      <w:tblPr/>
      <w:tcPr>
        <w:tcBorders>
          <w:top w:val="single" w:sz="4" w:space="0" w:color="BFA0E0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3160E5"/>
    <w:pPr>
      <w:spacing w:after="0" w:line="240" w:lineRule="auto"/>
    </w:pPr>
    <w:rPr>
      <w:color w:val="008094" w:themeColor="accent5" w:themeShade="BF"/>
    </w:rPr>
    <w:tblPr>
      <w:tblStyleRowBandSize w:val="1"/>
      <w:tblStyleColBandSize w:val="1"/>
      <w:tblBorders>
        <w:top w:val="single" w:sz="4" w:space="0" w:color="43E6FF" w:themeColor="accent5" w:themeTint="99"/>
        <w:left w:val="single" w:sz="4" w:space="0" w:color="43E6FF" w:themeColor="accent5" w:themeTint="99"/>
        <w:bottom w:val="single" w:sz="4" w:space="0" w:color="43E6FF" w:themeColor="accent5" w:themeTint="99"/>
        <w:right w:val="single" w:sz="4" w:space="0" w:color="43E6FF" w:themeColor="accent5" w:themeTint="99"/>
        <w:insideH w:val="single" w:sz="4" w:space="0" w:color="43E6FF" w:themeColor="accent5" w:themeTint="99"/>
        <w:insideV w:val="single" w:sz="4" w:space="0" w:color="43E6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  <w:tblStylePr w:type="neCell">
      <w:tblPr/>
      <w:tcPr>
        <w:tcBorders>
          <w:bottom w:val="single" w:sz="4" w:space="0" w:color="43E6FF" w:themeColor="accent5" w:themeTint="99"/>
        </w:tcBorders>
      </w:tcPr>
    </w:tblStylePr>
    <w:tblStylePr w:type="nwCell">
      <w:tblPr/>
      <w:tcPr>
        <w:tcBorders>
          <w:bottom w:val="single" w:sz="4" w:space="0" w:color="43E6FF" w:themeColor="accent5" w:themeTint="99"/>
        </w:tcBorders>
      </w:tcPr>
    </w:tblStylePr>
    <w:tblStylePr w:type="seCell">
      <w:tblPr/>
      <w:tcPr>
        <w:tcBorders>
          <w:top w:val="single" w:sz="4" w:space="0" w:color="43E6FF" w:themeColor="accent5" w:themeTint="99"/>
        </w:tcBorders>
      </w:tcPr>
    </w:tblStylePr>
    <w:tblStylePr w:type="swCell">
      <w:tblPr/>
      <w:tcPr>
        <w:tcBorders>
          <w:top w:val="single" w:sz="4" w:space="0" w:color="43E6FF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3160E5"/>
    <w:pPr>
      <w:spacing w:after="0" w:line="240" w:lineRule="auto"/>
    </w:pPr>
    <w:rPr>
      <w:color w:val="C36B01" w:themeColor="accent6" w:themeShade="BF"/>
    </w:rPr>
    <w:tblPr>
      <w:tblStyleRowBandSize w:val="1"/>
      <w:tblStyleColBandSize w:val="1"/>
      <w:tblBorders>
        <w:top w:val="single" w:sz="4" w:space="0" w:color="FDBB6B" w:themeColor="accent6" w:themeTint="99"/>
        <w:left w:val="single" w:sz="4" w:space="0" w:color="FDBB6B" w:themeColor="accent6" w:themeTint="99"/>
        <w:bottom w:val="single" w:sz="4" w:space="0" w:color="FDBB6B" w:themeColor="accent6" w:themeTint="99"/>
        <w:right w:val="single" w:sz="4" w:space="0" w:color="FDBB6B" w:themeColor="accent6" w:themeTint="99"/>
        <w:insideH w:val="single" w:sz="4" w:space="0" w:color="FDBB6B" w:themeColor="accent6" w:themeTint="99"/>
        <w:insideV w:val="single" w:sz="4" w:space="0" w:color="FDBB6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  <w:tblStylePr w:type="neCell">
      <w:tblPr/>
      <w:tcPr>
        <w:tcBorders>
          <w:bottom w:val="single" w:sz="4" w:space="0" w:color="FDBB6B" w:themeColor="accent6" w:themeTint="99"/>
        </w:tcBorders>
      </w:tcPr>
    </w:tblStylePr>
    <w:tblStylePr w:type="nwCell">
      <w:tblPr/>
      <w:tcPr>
        <w:tcBorders>
          <w:bottom w:val="single" w:sz="4" w:space="0" w:color="FDBB6B" w:themeColor="accent6" w:themeTint="99"/>
        </w:tcBorders>
      </w:tcPr>
    </w:tblStylePr>
    <w:tblStylePr w:type="seCell">
      <w:tblPr/>
      <w:tcPr>
        <w:tcBorders>
          <w:top w:val="single" w:sz="4" w:space="0" w:color="FDBB6B" w:themeColor="accent6" w:themeTint="99"/>
        </w:tcBorders>
      </w:tcPr>
    </w:tblStylePr>
    <w:tblStylePr w:type="swCell">
      <w:tblPr/>
      <w:tcPr>
        <w:tcBorders>
          <w:top w:val="single" w:sz="4" w:space="0" w:color="FDBB6B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3160E5"/>
  </w:style>
  <w:style w:type="character" w:styleId="HTMLCite">
    <w:name w:val="HTML Cite"/>
    <w:basedOn w:val="DefaultParagraphFont"/>
    <w:uiPriority w:val="99"/>
    <w:semiHidden/>
    <w:unhideWhenUsed/>
    <w:rsid w:val="003160E5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3160E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3160E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3160E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3160E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3160E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3160E5"/>
    <w:rPr>
      <w:i/>
      <w:iCs/>
    </w:rPr>
  </w:style>
  <w:style w:type="character" w:styleId="IntenseEmphasis">
    <w:name w:val="Intense Emphasis"/>
    <w:basedOn w:val="DefaultParagraphFont"/>
    <w:uiPriority w:val="21"/>
    <w:semiHidden/>
    <w:rsid w:val="003160E5"/>
    <w:rPr>
      <w:i/>
      <w:iCs/>
      <w:color w:val="2BB67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3160E5"/>
    <w:pPr>
      <w:pBdr>
        <w:top w:val="single" w:sz="4" w:space="10" w:color="2BB673" w:themeColor="accent1"/>
        <w:bottom w:val="single" w:sz="4" w:space="10" w:color="2BB673" w:themeColor="accent1"/>
      </w:pBdr>
      <w:spacing w:before="360" w:after="360"/>
      <w:ind w:left="864" w:right="864"/>
      <w:jc w:val="center"/>
    </w:pPr>
    <w:rPr>
      <w:i/>
      <w:iCs/>
      <w:color w:val="2BB6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0E5"/>
    <w:rPr>
      <w:rFonts w:ascii="Calibri" w:hAnsi="Calibri"/>
      <w:i/>
      <w:iCs/>
      <w:color w:val="2BB673" w:themeColor="accent1"/>
      <w:sz w:val="24"/>
    </w:rPr>
  </w:style>
  <w:style w:type="character" w:styleId="IntenseReference">
    <w:name w:val="Intense Reference"/>
    <w:basedOn w:val="DefaultParagraphFont"/>
    <w:uiPriority w:val="32"/>
    <w:semiHidden/>
    <w:rsid w:val="003160E5"/>
    <w:rPr>
      <w:b/>
      <w:bCs/>
      <w:smallCaps/>
      <w:color w:val="2BB67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2BB673" w:themeColor="accent1"/>
        <w:left w:val="single" w:sz="8" w:space="0" w:color="2BB673" w:themeColor="accent1"/>
        <w:bottom w:val="single" w:sz="8" w:space="0" w:color="2BB673" w:themeColor="accent1"/>
        <w:right w:val="single" w:sz="8" w:space="0" w:color="2BB673" w:themeColor="accent1"/>
        <w:insideH w:val="single" w:sz="8" w:space="0" w:color="2BB673" w:themeColor="accent1"/>
        <w:insideV w:val="single" w:sz="8" w:space="0" w:color="2BB67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18" w:space="0" w:color="2BB673" w:themeColor="accent1"/>
          <w:right w:val="single" w:sz="8" w:space="0" w:color="2BB673" w:themeColor="accent1"/>
          <w:insideH w:val="nil"/>
          <w:insideV w:val="single" w:sz="8" w:space="0" w:color="2BB67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  <w:insideH w:val="nil"/>
          <w:insideV w:val="single" w:sz="8" w:space="0" w:color="2BB67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</w:tcBorders>
      </w:tcPr>
    </w:tblStylePr>
    <w:tblStylePr w:type="band1Vert"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</w:tcBorders>
        <w:shd w:val="clear" w:color="auto" w:fill="C5F1DC" w:themeFill="accent1" w:themeFillTint="3F"/>
      </w:tcPr>
    </w:tblStylePr>
    <w:tblStylePr w:type="band1Horz"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  <w:insideV w:val="single" w:sz="8" w:space="0" w:color="2BB673" w:themeColor="accent1"/>
        </w:tcBorders>
        <w:shd w:val="clear" w:color="auto" w:fill="C5F1DC" w:themeFill="accent1" w:themeFillTint="3F"/>
      </w:tcPr>
    </w:tblStylePr>
    <w:tblStylePr w:type="band2Horz"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  <w:insideV w:val="single" w:sz="8" w:space="0" w:color="2BB67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93B41A" w:themeColor="accent2"/>
        <w:left w:val="single" w:sz="8" w:space="0" w:color="93B41A" w:themeColor="accent2"/>
        <w:bottom w:val="single" w:sz="8" w:space="0" w:color="93B41A" w:themeColor="accent2"/>
        <w:right w:val="single" w:sz="8" w:space="0" w:color="93B41A" w:themeColor="accent2"/>
        <w:insideH w:val="single" w:sz="8" w:space="0" w:color="93B41A" w:themeColor="accent2"/>
        <w:insideV w:val="single" w:sz="8" w:space="0" w:color="93B41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18" w:space="0" w:color="93B41A" w:themeColor="accent2"/>
          <w:right w:val="single" w:sz="8" w:space="0" w:color="93B41A" w:themeColor="accent2"/>
          <w:insideH w:val="nil"/>
          <w:insideV w:val="single" w:sz="8" w:space="0" w:color="93B41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  <w:insideH w:val="nil"/>
          <w:insideV w:val="single" w:sz="8" w:space="0" w:color="93B41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</w:tcBorders>
      </w:tcPr>
    </w:tblStylePr>
    <w:tblStylePr w:type="band1Vert"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</w:tcBorders>
        <w:shd w:val="clear" w:color="auto" w:fill="E9F5BD" w:themeFill="accent2" w:themeFillTint="3F"/>
      </w:tcPr>
    </w:tblStylePr>
    <w:tblStylePr w:type="band1Horz"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  <w:insideV w:val="single" w:sz="8" w:space="0" w:color="93B41A" w:themeColor="accent2"/>
        </w:tcBorders>
        <w:shd w:val="clear" w:color="auto" w:fill="E9F5BD" w:themeFill="accent2" w:themeFillTint="3F"/>
      </w:tcPr>
    </w:tblStylePr>
    <w:tblStylePr w:type="band2Horz"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  <w:insideV w:val="single" w:sz="8" w:space="0" w:color="93B41A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06A3B" w:themeColor="accent3"/>
        <w:left w:val="single" w:sz="8" w:space="0" w:color="F06A3B" w:themeColor="accent3"/>
        <w:bottom w:val="single" w:sz="8" w:space="0" w:color="F06A3B" w:themeColor="accent3"/>
        <w:right w:val="single" w:sz="8" w:space="0" w:color="F06A3B" w:themeColor="accent3"/>
        <w:insideH w:val="single" w:sz="8" w:space="0" w:color="F06A3B" w:themeColor="accent3"/>
        <w:insideV w:val="single" w:sz="8" w:space="0" w:color="F06A3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18" w:space="0" w:color="F06A3B" w:themeColor="accent3"/>
          <w:right w:val="single" w:sz="8" w:space="0" w:color="F06A3B" w:themeColor="accent3"/>
          <w:insideH w:val="nil"/>
          <w:insideV w:val="single" w:sz="8" w:space="0" w:color="F06A3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  <w:insideH w:val="nil"/>
          <w:insideV w:val="single" w:sz="8" w:space="0" w:color="F06A3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</w:tcBorders>
      </w:tcPr>
    </w:tblStylePr>
    <w:tblStylePr w:type="band1Vert"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</w:tcBorders>
        <w:shd w:val="clear" w:color="auto" w:fill="FBD9CE" w:themeFill="accent3" w:themeFillTint="3F"/>
      </w:tcPr>
    </w:tblStylePr>
    <w:tblStylePr w:type="band1Horz"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  <w:insideV w:val="single" w:sz="8" w:space="0" w:color="F06A3B" w:themeColor="accent3"/>
        </w:tcBorders>
        <w:shd w:val="clear" w:color="auto" w:fill="FBD9CE" w:themeFill="accent3" w:themeFillTint="3F"/>
      </w:tcPr>
    </w:tblStylePr>
    <w:tblStylePr w:type="band2Horz"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  <w:insideV w:val="single" w:sz="8" w:space="0" w:color="F06A3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9561CC" w:themeColor="accent4"/>
        <w:left w:val="single" w:sz="8" w:space="0" w:color="9561CC" w:themeColor="accent4"/>
        <w:bottom w:val="single" w:sz="8" w:space="0" w:color="9561CC" w:themeColor="accent4"/>
        <w:right w:val="single" w:sz="8" w:space="0" w:color="9561CC" w:themeColor="accent4"/>
        <w:insideH w:val="single" w:sz="8" w:space="0" w:color="9561CC" w:themeColor="accent4"/>
        <w:insideV w:val="single" w:sz="8" w:space="0" w:color="9561C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18" w:space="0" w:color="9561CC" w:themeColor="accent4"/>
          <w:right w:val="single" w:sz="8" w:space="0" w:color="9561CC" w:themeColor="accent4"/>
          <w:insideH w:val="nil"/>
          <w:insideV w:val="single" w:sz="8" w:space="0" w:color="9561C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  <w:insideH w:val="nil"/>
          <w:insideV w:val="single" w:sz="8" w:space="0" w:color="9561C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</w:tcBorders>
      </w:tcPr>
    </w:tblStylePr>
    <w:tblStylePr w:type="band1Vert"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</w:tcBorders>
        <w:shd w:val="clear" w:color="auto" w:fill="E4D7F2" w:themeFill="accent4" w:themeFillTint="3F"/>
      </w:tcPr>
    </w:tblStylePr>
    <w:tblStylePr w:type="band1Horz"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  <w:insideV w:val="single" w:sz="8" w:space="0" w:color="9561CC" w:themeColor="accent4"/>
        </w:tcBorders>
        <w:shd w:val="clear" w:color="auto" w:fill="E4D7F2" w:themeFill="accent4" w:themeFillTint="3F"/>
      </w:tcPr>
    </w:tblStylePr>
    <w:tblStylePr w:type="band2Horz"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  <w:insideV w:val="single" w:sz="8" w:space="0" w:color="9561CC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00ADC6" w:themeColor="accent5"/>
        <w:left w:val="single" w:sz="8" w:space="0" w:color="00ADC6" w:themeColor="accent5"/>
        <w:bottom w:val="single" w:sz="8" w:space="0" w:color="00ADC6" w:themeColor="accent5"/>
        <w:right w:val="single" w:sz="8" w:space="0" w:color="00ADC6" w:themeColor="accent5"/>
        <w:insideH w:val="single" w:sz="8" w:space="0" w:color="00ADC6" w:themeColor="accent5"/>
        <w:insideV w:val="single" w:sz="8" w:space="0" w:color="00AD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18" w:space="0" w:color="00ADC6" w:themeColor="accent5"/>
          <w:right w:val="single" w:sz="8" w:space="0" w:color="00ADC6" w:themeColor="accent5"/>
          <w:insideH w:val="nil"/>
          <w:insideV w:val="single" w:sz="8" w:space="0" w:color="00AD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  <w:insideH w:val="nil"/>
          <w:insideV w:val="single" w:sz="8" w:space="0" w:color="00AD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</w:tcBorders>
      </w:tcPr>
    </w:tblStylePr>
    <w:tblStylePr w:type="band1Vert"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</w:tcBorders>
        <w:shd w:val="clear" w:color="auto" w:fill="B1F4FF" w:themeFill="accent5" w:themeFillTint="3F"/>
      </w:tcPr>
    </w:tblStylePr>
    <w:tblStylePr w:type="band1Horz"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  <w:insideV w:val="single" w:sz="8" w:space="0" w:color="00ADC6" w:themeColor="accent5"/>
        </w:tcBorders>
        <w:shd w:val="clear" w:color="auto" w:fill="B1F4FF" w:themeFill="accent5" w:themeFillTint="3F"/>
      </w:tcPr>
    </w:tblStylePr>
    <w:tblStylePr w:type="band2Horz"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  <w:insideV w:val="single" w:sz="8" w:space="0" w:color="00AD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D8F0A" w:themeColor="accent6"/>
        <w:left w:val="single" w:sz="8" w:space="0" w:color="FD8F0A" w:themeColor="accent6"/>
        <w:bottom w:val="single" w:sz="8" w:space="0" w:color="FD8F0A" w:themeColor="accent6"/>
        <w:right w:val="single" w:sz="8" w:space="0" w:color="FD8F0A" w:themeColor="accent6"/>
        <w:insideH w:val="single" w:sz="8" w:space="0" w:color="FD8F0A" w:themeColor="accent6"/>
        <w:insideV w:val="single" w:sz="8" w:space="0" w:color="FD8F0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18" w:space="0" w:color="FD8F0A" w:themeColor="accent6"/>
          <w:right w:val="single" w:sz="8" w:space="0" w:color="FD8F0A" w:themeColor="accent6"/>
          <w:insideH w:val="nil"/>
          <w:insideV w:val="single" w:sz="8" w:space="0" w:color="FD8F0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  <w:insideH w:val="nil"/>
          <w:insideV w:val="single" w:sz="8" w:space="0" w:color="FD8F0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</w:tcBorders>
      </w:tcPr>
    </w:tblStylePr>
    <w:tblStylePr w:type="band1Vert"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</w:tcBorders>
        <w:shd w:val="clear" w:color="auto" w:fill="FEE3C2" w:themeFill="accent6" w:themeFillTint="3F"/>
      </w:tcPr>
    </w:tblStylePr>
    <w:tblStylePr w:type="band1Horz"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  <w:insideV w:val="single" w:sz="8" w:space="0" w:color="FD8F0A" w:themeColor="accent6"/>
        </w:tcBorders>
        <w:shd w:val="clear" w:color="auto" w:fill="FEE3C2" w:themeFill="accent6" w:themeFillTint="3F"/>
      </w:tcPr>
    </w:tblStylePr>
    <w:tblStylePr w:type="band2Horz"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  <w:insideV w:val="single" w:sz="8" w:space="0" w:color="FD8F0A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2BB673" w:themeColor="accent1"/>
        <w:left w:val="single" w:sz="8" w:space="0" w:color="2BB673" w:themeColor="accent1"/>
        <w:bottom w:val="single" w:sz="8" w:space="0" w:color="2BB673" w:themeColor="accent1"/>
        <w:right w:val="single" w:sz="8" w:space="0" w:color="2BB67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B67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</w:tcBorders>
      </w:tcPr>
    </w:tblStylePr>
    <w:tblStylePr w:type="band1Horz"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93B41A" w:themeColor="accent2"/>
        <w:left w:val="single" w:sz="8" w:space="0" w:color="93B41A" w:themeColor="accent2"/>
        <w:bottom w:val="single" w:sz="8" w:space="0" w:color="93B41A" w:themeColor="accent2"/>
        <w:right w:val="single" w:sz="8" w:space="0" w:color="93B41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B41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</w:tcBorders>
      </w:tcPr>
    </w:tblStylePr>
    <w:tblStylePr w:type="band1Horz"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06A3B" w:themeColor="accent3"/>
        <w:left w:val="single" w:sz="8" w:space="0" w:color="F06A3B" w:themeColor="accent3"/>
        <w:bottom w:val="single" w:sz="8" w:space="0" w:color="F06A3B" w:themeColor="accent3"/>
        <w:right w:val="single" w:sz="8" w:space="0" w:color="F06A3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6A3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</w:tcBorders>
      </w:tcPr>
    </w:tblStylePr>
    <w:tblStylePr w:type="band1Horz"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9561CC" w:themeColor="accent4"/>
        <w:left w:val="single" w:sz="8" w:space="0" w:color="9561CC" w:themeColor="accent4"/>
        <w:bottom w:val="single" w:sz="8" w:space="0" w:color="9561CC" w:themeColor="accent4"/>
        <w:right w:val="single" w:sz="8" w:space="0" w:color="9561C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561C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</w:tcBorders>
      </w:tcPr>
    </w:tblStylePr>
    <w:tblStylePr w:type="band1Horz"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00ADC6" w:themeColor="accent5"/>
        <w:left w:val="single" w:sz="8" w:space="0" w:color="00ADC6" w:themeColor="accent5"/>
        <w:bottom w:val="single" w:sz="8" w:space="0" w:color="00ADC6" w:themeColor="accent5"/>
        <w:right w:val="single" w:sz="8" w:space="0" w:color="00AD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</w:tcBorders>
      </w:tcPr>
    </w:tblStylePr>
    <w:tblStylePr w:type="band1Horz"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D8F0A" w:themeColor="accent6"/>
        <w:left w:val="single" w:sz="8" w:space="0" w:color="FD8F0A" w:themeColor="accent6"/>
        <w:bottom w:val="single" w:sz="8" w:space="0" w:color="FD8F0A" w:themeColor="accent6"/>
        <w:right w:val="single" w:sz="8" w:space="0" w:color="FD8F0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8F0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</w:tcBorders>
      </w:tcPr>
    </w:tblStylePr>
    <w:tblStylePr w:type="band1Horz"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3160E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3160E5"/>
    <w:pPr>
      <w:spacing w:after="0" w:line="240" w:lineRule="auto"/>
    </w:pPr>
    <w:rPr>
      <w:color w:val="208855" w:themeColor="accent1" w:themeShade="BF"/>
    </w:rPr>
    <w:tblPr>
      <w:tblStyleRowBandSize w:val="1"/>
      <w:tblStyleColBandSize w:val="1"/>
      <w:tblBorders>
        <w:top w:val="single" w:sz="8" w:space="0" w:color="2BB673" w:themeColor="accent1"/>
        <w:bottom w:val="single" w:sz="8" w:space="0" w:color="2BB67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B673" w:themeColor="accent1"/>
          <w:left w:val="nil"/>
          <w:bottom w:val="single" w:sz="8" w:space="0" w:color="2BB6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B673" w:themeColor="accent1"/>
          <w:left w:val="nil"/>
          <w:bottom w:val="single" w:sz="8" w:space="0" w:color="2BB6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F1D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F1D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3160E5"/>
    <w:pPr>
      <w:spacing w:after="0" w:line="240" w:lineRule="auto"/>
    </w:pPr>
    <w:rPr>
      <w:color w:val="6D8613" w:themeColor="accent2" w:themeShade="BF"/>
    </w:rPr>
    <w:tblPr>
      <w:tblStyleRowBandSize w:val="1"/>
      <w:tblStyleColBandSize w:val="1"/>
      <w:tblBorders>
        <w:top w:val="single" w:sz="8" w:space="0" w:color="93B41A" w:themeColor="accent2"/>
        <w:bottom w:val="single" w:sz="8" w:space="0" w:color="93B41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B41A" w:themeColor="accent2"/>
          <w:left w:val="nil"/>
          <w:bottom w:val="single" w:sz="8" w:space="0" w:color="93B41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B41A" w:themeColor="accent2"/>
          <w:left w:val="nil"/>
          <w:bottom w:val="single" w:sz="8" w:space="0" w:color="93B41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B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5B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3160E5"/>
    <w:pPr>
      <w:spacing w:after="0" w:line="240" w:lineRule="auto"/>
    </w:pPr>
    <w:rPr>
      <w:color w:val="CF4110" w:themeColor="accent3" w:themeShade="BF"/>
    </w:rPr>
    <w:tblPr>
      <w:tblStyleRowBandSize w:val="1"/>
      <w:tblStyleColBandSize w:val="1"/>
      <w:tblBorders>
        <w:top w:val="single" w:sz="8" w:space="0" w:color="F06A3B" w:themeColor="accent3"/>
        <w:bottom w:val="single" w:sz="8" w:space="0" w:color="F06A3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A3B" w:themeColor="accent3"/>
          <w:left w:val="nil"/>
          <w:bottom w:val="single" w:sz="8" w:space="0" w:color="F06A3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A3B" w:themeColor="accent3"/>
          <w:left w:val="nil"/>
          <w:bottom w:val="single" w:sz="8" w:space="0" w:color="F06A3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9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9C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3160E5"/>
    <w:pPr>
      <w:spacing w:after="0" w:line="240" w:lineRule="auto"/>
    </w:pPr>
    <w:rPr>
      <w:color w:val="6E37AA" w:themeColor="accent4" w:themeShade="BF"/>
    </w:rPr>
    <w:tblPr>
      <w:tblStyleRowBandSize w:val="1"/>
      <w:tblStyleColBandSize w:val="1"/>
      <w:tblBorders>
        <w:top w:val="single" w:sz="8" w:space="0" w:color="9561CC" w:themeColor="accent4"/>
        <w:bottom w:val="single" w:sz="8" w:space="0" w:color="9561C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1CC" w:themeColor="accent4"/>
          <w:left w:val="nil"/>
          <w:bottom w:val="single" w:sz="8" w:space="0" w:color="9561C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1CC" w:themeColor="accent4"/>
          <w:left w:val="nil"/>
          <w:bottom w:val="single" w:sz="8" w:space="0" w:color="9561C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D7F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D7F2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3160E5"/>
    <w:pPr>
      <w:spacing w:after="0" w:line="240" w:lineRule="auto"/>
    </w:pPr>
    <w:rPr>
      <w:color w:val="008094" w:themeColor="accent5" w:themeShade="BF"/>
    </w:rPr>
    <w:tblPr>
      <w:tblStyleRowBandSize w:val="1"/>
      <w:tblStyleColBandSize w:val="1"/>
      <w:tblBorders>
        <w:top w:val="single" w:sz="8" w:space="0" w:color="00ADC6" w:themeColor="accent5"/>
        <w:bottom w:val="single" w:sz="8" w:space="0" w:color="00AD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C6" w:themeColor="accent5"/>
          <w:left w:val="nil"/>
          <w:bottom w:val="single" w:sz="8" w:space="0" w:color="00AD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C6" w:themeColor="accent5"/>
          <w:left w:val="nil"/>
          <w:bottom w:val="single" w:sz="8" w:space="0" w:color="00AD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F4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1F4F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3160E5"/>
    <w:pPr>
      <w:spacing w:after="0" w:line="240" w:lineRule="auto"/>
    </w:pPr>
    <w:rPr>
      <w:color w:val="C36B01" w:themeColor="accent6" w:themeShade="BF"/>
    </w:rPr>
    <w:tblPr>
      <w:tblStyleRowBandSize w:val="1"/>
      <w:tblStyleColBandSize w:val="1"/>
      <w:tblBorders>
        <w:top w:val="single" w:sz="8" w:space="0" w:color="FD8F0A" w:themeColor="accent6"/>
        <w:bottom w:val="single" w:sz="8" w:space="0" w:color="FD8F0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8F0A" w:themeColor="accent6"/>
          <w:left w:val="nil"/>
          <w:bottom w:val="single" w:sz="8" w:space="0" w:color="FD8F0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8F0A" w:themeColor="accent6"/>
          <w:left w:val="nil"/>
          <w:bottom w:val="single" w:sz="8" w:space="0" w:color="FD8F0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3C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3C2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160E5"/>
  </w:style>
  <w:style w:type="paragraph" w:styleId="List">
    <w:name w:val="List"/>
    <w:basedOn w:val="Normal"/>
    <w:uiPriority w:val="99"/>
    <w:semiHidden/>
    <w:unhideWhenUsed/>
    <w:rsid w:val="003160E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160E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160E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160E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160E5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rsid w:val="003160E5"/>
    <w:pPr>
      <w:numPr>
        <w:numId w:val="2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160E5"/>
    <w:pPr>
      <w:numPr>
        <w:numId w:val="29"/>
      </w:numPr>
      <w:contextualSpacing/>
    </w:pPr>
  </w:style>
  <w:style w:type="paragraph" w:styleId="ListNumber5">
    <w:name w:val="List Number 5"/>
    <w:basedOn w:val="Normal"/>
    <w:uiPriority w:val="99"/>
    <w:semiHidden/>
    <w:rsid w:val="003160E5"/>
    <w:pPr>
      <w:numPr>
        <w:numId w:val="30"/>
      </w:numPr>
      <w:contextualSpacing/>
    </w:pPr>
  </w:style>
  <w:style w:type="table" w:styleId="ListTable1Light">
    <w:name w:val="List Table 1 Light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DEA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DEA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AE85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AE85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A5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5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A0E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A0E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3E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3E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BB6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BB6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ListTable2">
    <w:name w:val="List Table 2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74DEAB" w:themeColor="accent1" w:themeTint="99"/>
        <w:bottom w:val="single" w:sz="4" w:space="0" w:color="74DEAB" w:themeColor="accent1" w:themeTint="99"/>
        <w:insideH w:val="single" w:sz="4" w:space="0" w:color="74DEA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CAE85F" w:themeColor="accent2" w:themeTint="99"/>
        <w:bottom w:val="single" w:sz="4" w:space="0" w:color="CAE85F" w:themeColor="accent2" w:themeTint="99"/>
        <w:insideH w:val="single" w:sz="4" w:space="0" w:color="CAE85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6A589" w:themeColor="accent3" w:themeTint="99"/>
        <w:bottom w:val="single" w:sz="4" w:space="0" w:color="F6A589" w:themeColor="accent3" w:themeTint="99"/>
        <w:insideH w:val="single" w:sz="4" w:space="0" w:color="F6A58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BFA0E0" w:themeColor="accent4" w:themeTint="99"/>
        <w:bottom w:val="single" w:sz="4" w:space="0" w:color="BFA0E0" w:themeColor="accent4" w:themeTint="99"/>
        <w:insideH w:val="single" w:sz="4" w:space="0" w:color="BFA0E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43E6FF" w:themeColor="accent5" w:themeTint="99"/>
        <w:bottom w:val="single" w:sz="4" w:space="0" w:color="43E6FF" w:themeColor="accent5" w:themeTint="99"/>
        <w:insideH w:val="single" w:sz="4" w:space="0" w:color="43E6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DBB6B" w:themeColor="accent6" w:themeTint="99"/>
        <w:bottom w:val="single" w:sz="4" w:space="0" w:color="FDBB6B" w:themeColor="accent6" w:themeTint="99"/>
        <w:insideH w:val="single" w:sz="4" w:space="0" w:color="FDBB6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ListTable3">
    <w:name w:val="List Table 3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2BB673" w:themeColor="accent1"/>
        <w:left w:val="single" w:sz="4" w:space="0" w:color="2BB673" w:themeColor="accent1"/>
        <w:bottom w:val="single" w:sz="4" w:space="0" w:color="2BB673" w:themeColor="accent1"/>
        <w:right w:val="single" w:sz="4" w:space="0" w:color="2BB67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B673" w:themeFill="accent1"/>
      </w:tcPr>
    </w:tblStylePr>
    <w:tblStylePr w:type="lastRow">
      <w:rPr>
        <w:b/>
        <w:bCs/>
      </w:rPr>
      <w:tblPr/>
      <w:tcPr>
        <w:tcBorders>
          <w:top w:val="double" w:sz="4" w:space="0" w:color="2BB67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B673" w:themeColor="accent1"/>
          <w:right w:val="single" w:sz="4" w:space="0" w:color="2BB673" w:themeColor="accent1"/>
        </w:tcBorders>
      </w:tcPr>
    </w:tblStylePr>
    <w:tblStylePr w:type="band1Horz">
      <w:tblPr/>
      <w:tcPr>
        <w:tcBorders>
          <w:top w:val="single" w:sz="4" w:space="0" w:color="2BB673" w:themeColor="accent1"/>
          <w:bottom w:val="single" w:sz="4" w:space="0" w:color="2BB67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B673" w:themeColor="accent1"/>
          <w:left w:val="nil"/>
        </w:tcBorders>
      </w:tcPr>
    </w:tblStylePr>
    <w:tblStylePr w:type="swCell">
      <w:tblPr/>
      <w:tcPr>
        <w:tcBorders>
          <w:top w:val="double" w:sz="4" w:space="0" w:color="2BB67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93B41A" w:themeColor="accent2"/>
        <w:left w:val="single" w:sz="4" w:space="0" w:color="93B41A" w:themeColor="accent2"/>
        <w:bottom w:val="single" w:sz="4" w:space="0" w:color="93B41A" w:themeColor="accent2"/>
        <w:right w:val="single" w:sz="4" w:space="0" w:color="93B41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B41A" w:themeFill="accent2"/>
      </w:tcPr>
    </w:tblStylePr>
    <w:tblStylePr w:type="lastRow">
      <w:rPr>
        <w:b/>
        <w:bCs/>
      </w:rPr>
      <w:tblPr/>
      <w:tcPr>
        <w:tcBorders>
          <w:top w:val="double" w:sz="4" w:space="0" w:color="93B41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B41A" w:themeColor="accent2"/>
          <w:right w:val="single" w:sz="4" w:space="0" w:color="93B41A" w:themeColor="accent2"/>
        </w:tcBorders>
      </w:tcPr>
    </w:tblStylePr>
    <w:tblStylePr w:type="band1Horz">
      <w:tblPr/>
      <w:tcPr>
        <w:tcBorders>
          <w:top w:val="single" w:sz="4" w:space="0" w:color="93B41A" w:themeColor="accent2"/>
          <w:bottom w:val="single" w:sz="4" w:space="0" w:color="93B41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B41A" w:themeColor="accent2"/>
          <w:left w:val="nil"/>
        </w:tcBorders>
      </w:tcPr>
    </w:tblStylePr>
    <w:tblStylePr w:type="swCell">
      <w:tblPr/>
      <w:tcPr>
        <w:tcBorders>
          <w:top w:val="double" w:sz="4" w:space="0" w:color="93B41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06A3B" w:themeColor="accent3"/>
        <w:left w:val="single" w:sz="4" w:space="0" w:color="F06A3B" w:themeColor="accent3"/>
        <w:bottom w:val="single" w:sz="4" w:space="0" w:color="F06A3B" w:themeColor="accent3"/>
        <w:right w:val="single" w:sz="4" w:space="0" w:color="F06A3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6A3B" w:themeFill="accent3"/>
      </w:tcPr>
    </w:tblStylePr>
    <w:tblStylePr w:type="lastRow">
      <w:rPr>
        <w:b/>
        <w:bCs/>
      </w:rPr>
      <w:tblPr/>
      <w:tcPr>
        <w:tcBorders>
          <w:top w:val="double" w:sz="4" w:space="0" w:color="F06A3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6A3B" w:themeColor="accent3"/>
          <w:right w:val="single" w:sz="4" w:space="0" w:color="F06A3B" w:themeColor="accent3"/>
        </w:tcBorders>
      </w:tcPr>
    </w:tblStylePr>
    <w:tblStylePr w:type="band1Horz">
      <w:tblPr/>
      <w:tcPr>
        <w:tcBorders>
          <w:top w:val="single" w:sz="4" w:space="0" w:color="F06A3B" w:themeColor="accent3"/>
          <w:bottom w:val="single" w:sz="4" w:space="0" w:color="F06A3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6A3B" w:themeColor="accent3"/>
          <w:left w:val="nil"/>
        </w:tcBorders>
      </w:tcPr>
    </w:tblStylePr>
    <w:tblStylePr w:type="swCell">
      <w:tblPr/>
      <w:tcPr>
        <w:tcBorders>
          <w:top w:val="double" w:sz="4" w:space="0" w:color="F06A3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9561CC" w:themeColor="accent4"/>
        <w:left w:val="single" w:sz="4" w:space="0" w:color="9561CC" w:themeColor="accent4"/>
        <w:bottom w:val="single" w:sz="4" w:space="0" w:color="9561CC" w:themeColor="accent4"/>
        <w:right w:val="single" w:sz="4" w:space="0" w:color="9561C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61CC" w:themeFill="accent4"/>
      </w:tcPr>
    </w:tblStylePr>
    <w:tblStylePr w:type="lastRow">
      <w:rPr>
        <w:b/>
        <w:bCs/>
      </w:rPr>
      <w:tblPr/>
      <w:tcPr>
        <w:tcBorders>
          <w:top w:val="double" w:sz="4" w:space="0" w:color="9561C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61CC" w:themeColor="accent4"/>
          <w:right w:val="single" w:sz="4" w:space="0" w:color="9561CC" w:themeColor="accent4"/>
        </w:tcBorders>
      </w:tcPr>
    </w:tblStylePr>
    <w:tblStylePr w:type="band1Horz">
      <w:tblPr/>
      <w:tcPr>
        <w:tcBorders>
          <w:top w:val="single" w:sz="4" w:space="0" w:color="9561CC" w:themeColor="accent4"/>
          <w:bottom w:val="single" w:sz="4" w:space="0" w:color="9561C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61CC" w:themeColor="accent4"/>
          <w:left w:val="nil"/>
        </w:tcBorders>
      </w:tcPr>
    </w:tblStylePr>
    <w:tblStylePr w:type="swCell">
      <w:tblPr/>
      <w:tcPr>
        <w:tcBorders>
          <w:top w:val="double" w:sz="4" w:space="0" w:color="9561CC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00ADC6" w:themeColor="accent5"/>
        <w:left w:val="single" w:sz="4" w:space="0" w:color="00ADC6" w:themeColor="accent5"/>
        <w:bottom w:val="single" w:sz="4" w:space="0" w:color="00ADC6" w:themeColor="accent5"/>
        <w:right w:val="single" w:sz="4" w:space="0" w:color="00AD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DC6" w:themeFill="accent5"/>
      </w:tcPr>
    </w:tblStylePr>
    <w:tblStylePr w:type="lastRow">
      <w:rPr>
        <w:b/>
        <w:bCs/>
      </w:rPr>
      <w:tblPr/>
      <w:tcPr>
        <w:tcBorders>
          <w:top w:val="double" w:sz="4" w:space="0" w:color="00AD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DC6" w:themeColor="accent5"/>
          <w:right w:val="single" w:sz="4" w:space="0" w:color="00ADC6" w:themeColor="accent5"/>
        </w:tcBorders>
      </w:tcPr>
    </w:tblStylePr>
    <w:tblStylePr w:type="band1Horz">
      <w:tblPr/>
      <w:tcPr>
        <w:tcBorders>
          <w:top w:val="single" w:sz="4" w:space="0" w:color="00ADC6" w:themeColor="accent5"/>
          <w:bottom w:val="single" w:sz="4" w:space="0" w:color="00AD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DC6" w:themeColor="accent5"/>
          <w:left w:val="nil"/>
        </w:tcBorders>
      </w:tcPr>
    </w:tblStylePr>
    <w:tblStylePr w:type="swCell">
      <w:tblPr/>
      <w:tcPr>
        <w:tcBorders>
          <w:top w:val="double" w:sz="4" w:space="0" w:color="00AD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D8F0A" w:themeColor="accent6"/>
        <w:left w:val="single" w:sz="4" w:space="0" w:color="FD8F0A" w:themeColor="accent6"/>
        <w:bottom w:val="single" w:sz="4" w:space="0" w:color="FD8F0A" w:themeColor="accent6"/>
        <w:right w:val="single" w:sz="4" w:space="0" w:color="FD8F0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D8F0A" w:themeFill="accent6"/>
      </w:tcPr>
    </w:tblStylePr>
    <w:tblStylePr w:type="lastRow">
      <w:rPr>
        <w:b/>
        <w:bCs/>
      </w:rPr>
      <w:tblPr/>
      <w:tcPr>
        <w:tcBorders>
          <w:top w:val="double" w:sz="4" w:space="0" w:color="FD8F0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D8F0A" w:themeColor="accent6"/>
          <w:right w:val="single" w:sz="4" w:space="0" w:color="FD8F0A" w:themeColor="accent6"/>
        </w:tcBorders>
      </w:tcPr>
    </w:tblStylePr>
    <w:tblStylePr w:type="band1Horz">
      <w:tblPr/>
      <w:tcPr>
        <w:tcBorders>
          <w:top w:val="single" w:sz="4" w:space="0" w:color="FD8F0A" w:themeColor="accent6"/>
          <w:bottom w:val="single" w:sz="4" w:space="0" w:color="FD8F0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D8F0A" w:themeColor="accent6"/>
          <w:left w:val="nil"/>
        </w:tcBorders>
      </w:tcPr>
    </w:tblStylePr>
    <w:tblStylePr w:type="swCell">
      <w:tblPr/>
      <w:tcPr>
        <w:tcBorders>
          <w:top w:val="double" w:sz="4" w:space="0" w:color="FD8F0A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74DEAB" w:themeColor="accent1" w:themeTint="99"/>
        <w:left w:val="single" w:sz="4" w:space="0" w:color="74DEAB" w:themeColor="accent1" w:themeTint="99"/>
        <w:bottom w:val="single" w:sz="4" w:space="0" w:color="74DEAB" w:themeColor="accent1" w:themeTint="99"/>
        <w:right w:val="single" w:sz="4" w:space="0" w:color="74DEAB" w:themeColor="accent1" w:themeTint="99"/>
        <w:insideH w:val="single" w:sz="4" w:space="0" w:color="74DEA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B673" w:themeColor="accent1"/>
          <w:left w:val="single" w:sz="4" w:space="0" w:color="2BB673" w:themeColor="accent1"/>
          <w:bottom w:val="single" w:sz="4" w:space="0" w:color="2BB673" w:themeColor="accent1"/>
          <w:right w:val="single" w:sz="4" w:space="0" w:color="2BB673" w:themeColor="accent1"/>
          <w:insideH w:val="nil"/>
        </w:tcBorders>
        <w:shd w:val="clear" w:color="auto" w:fill="2BB673" w:themeFill="accent1"/>
      </w:tcPr>
    </w:tblStylePr>
    <w:tblStylePr w:type="lastRow">
      <w:rPr>
        <w:b/>
        <w:bCs/>
      </w:rPr>
      <w:tblPr/>
      <w:tcPr>
        <w:tcBorders>
          <w:top w:val="double" w:sz="4" w:space="0" w:color="74DEA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CAE85F" w:themeColor="accent2" w:themeTint="99"/>
        <w:left w:val="single" w:sz="4" w:space="0" w:color="CAE85F" w:themeColor="accent2" w:themeTint="99"/>
        <w:bottom w:val="single" w:sz="4" w:space="0" w:color="CAE85F" w:themeColor="accent2" w:themeTint="99"/>
        <w:right w:val="single" w:sz="4" w:space="0" w:color="CAE85F" w:themeColor="accent2" w:themeTint="99"/>
        <w:insideH w:val="single" w:sz="4" w:space="0" w:color="CAE85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B41A" w:themeColor="accent2"/>
          <w:left w:val="single" w:sz="4" w:space="0" w:color="93B41A" w:themeColor="accent2"/>
          <w:bottom w:val="single" w:sz="4" w:space="0" w:color="93B41A" w:themeColor="accent2"/>
          <w:right w:val="single" w:sz="4" w:space="0" w:color="93B41A" w:themeColor="accent2"/>
          <w:insideH w:val="nil"/>
        </w:tcBorders>
        <w:shd w:val="clear" w:color="auto" w:fill="93B41A" w:themeFill="accent2"/>
      </w:tcPr>
    </w:tblStylePr>
    <w:tblStylePr w:type="lastRow">
      <w:rPr>
        <w:b/>
        <w:bCs/>
      </w:rPr>
      <w:tblPr/>
      <w:tcPr>
        <w:tcBorders>
          <w:top w:val="double" w:sz="4" w:space="0" w:color="CAE85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6A589" w:themeColor="accent3" w:themeTint="99"/>
        <w:left w:val="single" w:sz="4" w:space="0" w:color="F6A589" w:themeColor="accent3" w:themeTint="99"/>
        <w:bottom w:val="single" w:sz="4" w:space="0" w:color="F6A589" w:themeColor="accent3" w:themeTint="99"/>
        <w:right w:val="single" w:sz="4" w:space="0" w:color="F6A589" w:themeColor="accent3" w:themeTint="99"/>
        <w:insideH w:val="single" w:sz="4" w:space="0" w:color="F6A58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A3B" w:themeColor="accent3"/>
          <w:left w:val="single" w:sz="4" w:space="0" w:color="F06A3B" w:themeColor="accent3"/>
          <w:bottom w:val="single" w:sz="4" w:space="0" w:color="F06A3B" w:themeColor="accent3"/>
          <w:right w:val="single" w:sz="4" w:space="0" w:color="F06A3B" w:themeColor="accent3"/>
          <w:insideH w:val="nil"/>
        </w:tcBorders>
        <w:shd w:val="clear" w:color="auto" w:fill="F06A3B" w:themeFill="accent3"/>
      </w:tcPr>
    </w:tblStylePr>
    <w:tblStylePr w:type="lastRow">
      <w:rPr>
        <w:b/>
        <w:bCs/>
      </w:rPr>
      <w:tblPr/>
      <w:tcPr>
        <w:tcBorders>
          <w:top w:val="double" w:sz="4" w:space="0" w:color="F6A5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BFA0E0" w:themeColor="accent4" w:themeTint="99"/>
        <w:left w:val="single" w:sz="4" w:space="0" w:color="BFA0E0" w:themeColor="accent4" w:themeTint="99"/>
        <w:bottom w:val="single" w:sz="4" w:space="0" w:color="BFA0E0" w:themeColor="accent4" w:themeTint="99"/>
        <w:right w:val="single" w:sz="4" w:space="0" w:color="BFA0E0" w:themeColor="accent4" w:themeTint="99"/>
        <w:insideH w:val="single" w:sz="4" w:space="0" w:color="BFA0E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61CC" w:themeColor="accent4"/>
          <w:left w:val="single" w:sz="4" w:space="0" w:color="9561CC" w:themeColor="accent4"/>
          <w:bottom w:val="single" w:sz="4" w:space="0" w:color="9561CC" w:themeColor="accent4"/>
          <w:right w:val="single" w:sz="4" w:space="0" w:color="9561CC" w:themeColor="accent4"/>
          <w:insideH w:val="nil"/>
        </w:tcBorders>
        <w:shd w:val="clear" w:color="auto" w:fill="9561CC" w:themeFill="accent4"/>
      </w:tcPr>
    </w:tblStylePr>
    <w:tblStylePr w:type="lastRow">
      <w:rPr>
        <w:b/>
        <w:bCs/>
      </w:rPr>
      <w:tblPr/>
      <w:tcPr>
        <w:tcBorders>
          <w:top w:val="double" w:sz="4" w:space="0" w:color="BFA0E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43E6FF" w:themeColor="accent5" w:themeTint="99"/>
        <w:left w:val="single" w:sz="4" w:space="0" w:color="43E6FF" w:themeColor="accent5" w:themeTint="99"/>
        <w:bottom w:val="single" w:sz="4" w:space="0" w:color="43E6FF" w:themeColor="accent5" w:themeTint="99"/>
        <w:right w:val="single" w:sz="4" w:space="0" w:color="43E6FF" w:themeColor="accent5" w:themeTint="99"/>
        <w:insideH w:val="single" w:sz="4" w:space="0" w:color="43E6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DC6" w:themeColor="accent5"/>
          <w:left w:val="single" w:sz="4" w:space="0" w:color="00ADC6" w:themeColor="accent5"/>
          <w:bottom w:val="single" w:sz="4" w:space="0" w:color="00ADC6" w:themeColor="accent5"/>
          <w:right w:val="single" w:sz="4" w:space="0" w:color="00ADC6" w:themeColor="accent5"/>
          <w:insideH w:val="nil"/>
        </w:tcBorders>
        <w:shd w:val="clear" w:color="auto" w:fill="00ADC6" w:themeFill="accent5"/>
      </w:tcPr>
    </w:tblStylePr>
    <w:tblStylePr w:type="lastRow">
      <w:rPr>
        <w:b/>
        <w:bCs/>
      </w:rPr>
      <w:tblPr/>
      <w:tcPr>
        <w:tcBorders>
          <w:top w:val="double" w:sz="4" w:space="0" w:color="43E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DBB6B" w:themeColor="accent6" w:themeTint="99"/>
        <w:left w:val="single" w:sz="4" w:space="0" w:color="FDBB6B" w:themeColor="accent6" w:themeTint="99"/>
        <w:bottom w:val="single" w:sz="4" w:space="0" w:color="FDBB6B" w:themeColor="accent6" w:themeTint="99"/>
        <w:right w:val="single" w:sz="4" w:space="0" w:color="FDBB6B" w:themeColor="accent6" w:themeTint="99"/>
        <w:insideH w:val="single" w:sz="4" w:space="0" w:color="FDBB6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D8F0A" w:themeColor="accent6"/>
          <w:left w:val="single" w:sz="4" w:space="0" w:color="FD8F0A" w:themeColor="accent6"/>
          <w:bottom w:val="single" w:sz="4" w:space="0" w:color="FD8F0A" w:themeColor="accent6"/>
          <w:right w:val="single" w:sz="4" w:space="0" w:color="FD8F0A" w:themeColor="accent6"/>
          <w:insideH w:val="nil"/>
        </w:tcBorders>
        <w:shd w:val="clear" w:color="auto" w:fill="FD8F0A" w:themeFill="accent6"/>
      </w:tcPr>
    </w:tblStylePr>
    <w:tblStylePr w:type="lastRow">
      <w:rPr>
        <w:b/>
        <w:bCs/>
      </w:rPr>
      <w:tblPr/>
      <w:tcPr>
        <w:tcBorders>
          <w:top w:val="double" w:sz="4" w:space="0" w:color="FDBB6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B673" w:themeColor="accent1"/>
        <w:left w:val="single" w:sz="24" w:space="0" w:color="2BB673" w:themeColor="accent1"/>
        <w:bottom w:val="single" w:sz="24" w:space="0" w:color="2BB673" w:themeColor="accent1"/>
        <w:right w:val="single" w:sz="24" w:space="0" w:color="2BB673" w:themeColor="accent1"/>
      </w:tblBorders>
    </w:tblPr>
    <w:tcPr>
      <w:shd w:val="clear" w:color="auto" w:fill="2BB67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B41A" w:themeColor="accent2"/>
        <w:left w:val="single" w:sz="24" w:space="0" w:color="93B41A" w:themeColor="accent2"/>
        <w:bottom w:val="single" w:sz="24" w:space="0" w:color="93B41A" w:themeColor="accent2"/>
        <w:right w:val="single" w:sz="24" w:space="0" w:color="93B41A" w:themeColor="accent2"/>
      </w:tblBorders>
    </w:tblPr>
    <w:tcPr>
      <w:shd w:val="clear" w:color="auto" w:fill="93B41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6A3B" w:themeColor="accent3"/>
        <w:left w:val="single" w:sz="24" w:space="0" w:color="F06A3B" w:themeColor="accent3"/>
        <w:bottom w:val="single" w:sz="24" w:space="0" w:color="F06A3B" w:themeColor="accent3"/>
        <w:right w:val="single" w:sz="24" w:space="0" w:color="F06A3B" w:themeColor="accent3"/>
      </w:tblBorders>
    </w:tblPr>
    <w:tcPr>
      <w:shd w:val="clear" w:color="auto" w:fill="F06A3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561CC" w:themeColor="accent4"/>
        <w:left w:val="single" w:sz="24" w:space="0" w:color="9561CC" w:themeColor="accent4"/>
        <w:bottom w:val="single" w:sz="24" w:space="0" w:color="9561CC" w:themeColor="accent4"/>
        <w:right w:val="single" w:sz="24" w:space="0" w:color="9561CC" w:themeColor="accent4"/>
      </w:tblBorders>
    </w:tblPr>
    <w:tcPr>
      <w:shd w:val="clear" w:color="auto" w:fill="9561C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DC6" w:themeColor="accent5"/>
        <w:left w:val="single" w:sz="24" w:space="0" w:color="00ADC6" w:themeColor="accent5"/>
        <w:bottom w:val="single" w:sz="24" w:space="0" w:color="00ADC6" w:themeColor="accent5"/>
        <w:right w:val="single" w:sz="24" w:space="0" w:color="00ADC6" w:themeColor="accent5"/>
      </w:tblBorders>
    </w:tblPr>
    <w:tcPr>
      <w:shd w:val="clear" w:color="auto" w:fill="00AD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D8F0A" w:themeColor="accent6"/>
        <w:left w:val="single" w:sz="24" w:space="0" w:color="FD8F0A" w:themeColor="accent6"/>
        <w:bottom w:val="single" w:sz="24" w:space="0" w:color="FD8F0A" w:themeColor="accent6"/>
        <w:right w:val="single" w:sz="24" w:space="0" w:color="FD8F0A" w:themeColor="accent6"/>
      </w:tblBorders>
    </w:tblPr>
    <w:tcPr>
      <w:shd w:val="clear" w:color="auto" w:fill="FD8F0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3160E5"/>
    <w:pPr>
      <w:spacing w:after="0" w:line="240" w:lineRule="auto"/>
    </w:pPr>
    <w:rPr>
      <w:color w:val="208855" w:themeColor="accent1" w:themeShade="BF"/>
    </w:rPr>
    <w:tblPr>
      <w:tblStyleRowBandSize w:val="1"/>
      <w:tblStyleColBandSize w:val="1"/>
      <w:tblBorders>
        <w:top w:val="single" w:sz="4" w:space="0" w:color="2BB673" w:themeColor="accent1"/>
        <w:bottom w:val="single" w:sz="4" w:space="0" w:color="2BB67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BB67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BB67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3160E5"/>
    <w:pPr>
      <w:spacing w:after="0" w:line="240" w:lineRule="auto"/>
    </w:pPr>
    <w:rPr>
      <w:color w:val="6D8613" w:themeColor="accent2" w:themeShade="BF"/>
    </w:rPr>
    <w:tblPr>
      <w:tblStyleRowBandSize w:val="1"/>
      <w:tblStyleColBandSize w:val="1"/>
      <w:tblBorders>
        <w:top w:val="single" w:sz="4" w:space="0" w:color="93B41A" w:themeColor="accent2"/>
        <w:bottom w:val="single" w:sz="4" w:space="0" w:color="93B41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3B41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3B4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3160E5"/>
    <w:pPr>
      <w:spacing w:after="0" w:line="240" w:lineRule="auto"/>
    </w:pPr>
    <w:rPr>
      <w:color w:val="CF4110" w:themeColor="accent3" w:themeShade="BF"/>
    </w:rPr>
    <w:tblPr>
      <w:tblStyleRowBandSize w:val="1"/>
      <w:tblStyleColBandSize w:val="1"/>
      <w:tblBorders>
        <w:top w:val="single" w:sz="4" w:space="0" w:color="F06A3B" w:themeColor="accent3"/>
        <w:bottom w:val="single" w:sz="4" w:space="0" w:color="F06A3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06A3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06A3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3160E5"/>
    <w:pPr>
      <w:spacing w:after="0" w:line="240" w:lineRule="auto"/>
    </w:pPr>
    <w:rPr>
      <w:color w:val="6E37AA" w:themeColor="accent4" w:themeShade="BF"/>
    </w:rPr>
    <w:tblPr>
      <w:tblStyleRowBandSize w:val="1"/>
      <w:tblStyleColBandSize w:val="1"/>
      <w:tblBorders>
        <w:top w:val="single" w:sz="4" w:space="0" w:color="9561CC" w:themeColor="accent4"/>
        <w:bottom w:val="single" w:sz="4" w:space="0" w:color="9561C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561C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561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3160E5"/>
    <w:pPr>
      <w:spacing w:after="0" w:line="240" w:lineRule="auto"/>
    </w:pPr>
    <w:rPr>
      <w:color w:val="008094" w:themeColor="accent5" w:themeShade="BF"/>
    </w:rPr>
    <w:tblPr>
      <w:tblStyleRowBandSize w:val="1"/>
      <w:tblStyleColBandSize w:val="1"/>
      <w:tblBorders>
        <w:top w:val="single" w:sz="4" w:space="0" w:color="00ADC6" w:themeColor="accent5"/>
        <w:bottom w:val="single" w:sz="4" w:space="0" w:color="00AD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AD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AD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3160E5"/>
    <w:pPr>
      <w:spacing w:after="0" w:line="240" w:lineRule="auto"/>
    </w:pPr>
    <w:rPr>
      <w:color w:val="C36B01" w:themeColor="accent6" w:themeShade="BF"/>
    </w:rPr>
    <w:tblPr>
      <w:tblStyleRowBandSize w:val="1"/>
      <w:tblStyleColBandSize w:val="1"/>
      <w:tblBorders>
        <w:top w:val="single" w:sz="4" w:space="0" w:color="FD8F0A" w:themeColor="accent6"/>
        <w:bottom w:val="single" w:sz="4" w:space="0" w:color="FD8F0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D8F0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D8F0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3160E5"/>
    <w:pPr>
      <w:spacing w:after="0" w:line="240" w:lineRule="auto"/>
    </w:pPr>
    <w:rPr>
      <w:color w:val="20885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B67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B67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B67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B67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3160E5"/>
    <w:pPr>
      <w:spacing w:after="0" w:line="240" w:lineRule="auto"/>
    </w:pPr>
    <w:rPr>
      <w:color w:val="6D86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B41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B41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B41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B41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3160E5"/>
    <w:pPr>
      <w:spacing w:after="0" w:line="240" w:lineRule="auto"/>
    </w:pPr>
    <w:rPr>
      <w:color w:val="CF411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6A3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6A3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6A3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6A3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3160E5"/>
    <w:pPr>
      <w:spacing w:after="0" w:line="240" w:lineRule="auto"/>
    </w:pPr>
    <w:rPr>
      <w:color w:val="6E37A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61C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61C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61C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61C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3160E5"/>
    <w:pPr>
      <w:spacing w:after="0" w:line="240" w:lineRule="auto"/>
    </w:pPr>
    <w:rPr>
      <w:color w:val="00809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D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D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D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D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3160E5"/>
    <w:pPr>
      <w:spacing w:after="0" w:line="240" w:lineRule="auto"/>
    </w:pPr>
    <w:rPr>
      <w:color w:val="C36B0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D8F0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D8F0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D8F0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D8F0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3160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tLeast"/>
    </w:pPr>
    <w:rPr>
      <w:rFonts w:ascii="Consolas" w:hAnsi="Consolas"/>
      <w:color w:val="1E1E1E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160E5"/>
    <w:rPr>
      <w:rFonts w:ascii="Consolas" w:hAnsi="Consolas"/>
      <w:color w:val="1E1E1E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52D696" w:themeColor="accent1" w:themeTint="BF"/>
        <w:left w:val="single" w:sz="8" w:space="0" w:color="52D696" w:themeColor="accent1" w:themeTint="BF"/>
        <w:bottom w:val="single" w:sz="8" w:space="0" w:color="52D696" w:themeColor="accent1" w:themeTint="BF"/>
        <w:right w:val="single" w:sz="8" w:space="0" w:color="52D696" w:themeColor="accent1" w:themeTint="BF"/>
        <w:insideH w:val="single" w:sz="8" w:space="0" w:color="52D696" w:themeColor="accent1" w:themeTint="BF"/>
        <w:insideV w:val="single" w:sz="8" w:space="0" w:color="52D696" w:themeColor="accent1" w:themeTint="BF"/>
      </w:tblBorders>
    </w:tblPr>
    <w:tcPr>
      <w:shd w:val="clear" w:color="auto" w:fill="C5F1D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D6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E4B9" w:themeFill="accent1" w:themeFillTint="7F"/>
      </w:tcPr>
    </w:tblStylePr>
    <w:tblStylePr w:type="band1Horz">
      <w:tblPr/>
      <w:tcPr>
        <w:shd w:val="clear" w:color="auto" w:fill="8CE4B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BDE237" w:themeColor="accent2" w:themeTint="BF"/>
        <w:left w:val="single" w:sz="8" w:space="0" w:color="BDE237" w:themeColor="accent2" w:themeTint="BF"/>
        <w:bottom w:val="single" w:sz="8" w:space="0" w:color="BDE237" w:themeColor="accent2" w:themeTint="BF"/>
        <w:right w:val="single" w:sz="8" w:space="0" w:color="BDE237" w:themeColor="accent2" w:themeTint="BF"/>
        <w:insideH w:val="single" w:sz="8" w:space="0" w:color="BDE237" w:themeColor="accent2" w:themeTint="BF"/>
        <w:insideV w:val="single" w:sz="8" w:space="0" w:color="BDE237" w:themeColor="accent2" w:themeTint="BF"/>
      </w:tblBorders>
    </w:tblPr>
    <w:tcPr>
      <w:shd w:val="clear" w:color="auto" w:fill="E9F5B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E23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7A" w:themeFill="accent2" w:themeFillTint="7F"/>
      </w:tcPr>
    </w:tblStylePr>
    <w:tblStylePr w:type="band1Horz">
      <w:tblPr/>
      <w:tcPr>
        <w:shd w:val="clear" w:color="auto" w:fill="D3EB7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38F6B" w:themeColor="accent3" w:themeTint="BF"/>
        <w:left w:val="single" w:sz="8" w:space="0" w:color="F38F6B" w:themeColor="accent3" w:themeTint="BF"/>
        <w:bottom w:val="single" w:sz="8" w:space="0" w:color="F38F6B" w:themeColor="accent3" w:themeTint="BF"/>
        <w:right w:val="single" w:sz="8" w:space="0" w:color="F38F6B" w:themeColor="accent3" w:themeTint="BF"/>
        <w:insideH w:val="single" w:sz="8" w:space="0" w:color="F38F6B" w:themeColor="accent3" w:themeTint="BF"/>
        <w:insideV w:val="single" w:sz="8" w:space="0" w:color="F38F6B" w:themeColor="accent3" w:themeTint="BF"/>
      </w:tblBorders>
    </w:tblPr>
    <w:tcPr>
      <w:shd w:val="clear" w:color="auto" w:fill="FBD9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8F6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49D" w:themeFill="accent3" w:themeFillTint="7F"/>
      </w:tcPr>
    </w:tblStylePr>
    <w:tblStylePr w:type="band1Horz">
      <w:tblPr/>
      <w:tcPr>
        <w:shd w:val="clear" w:color="auto" w:fill="F7B49D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AF88D8" w:themeColor="accent4" w:themeTint="BF"/>
        <w:left w:val="single" w:sz="8" w:space="0" w:color="AF88D8" w:themeColor="accent4" w:themeTint="BF"/>
        <w:bottom w:val="single" w:sz="8" w:space="0" w:color="AF88D8" w:themeColor="accent4" w:themeTint="BF"/>
        <w:right w:val="single" w:sz="8" w:space="0" w:color="AF88D8" w:themeColor="accent4" w:themeTint="BF"/>
        <w:insideH w:val="single" w:sz="8" w:space="0" w:color="AF88D8" w:themeColor="accent4" w:themeTint="BF"/>
        <w:insideV w:val="single" w:sz="8" w:space="0" w:color="AF88D8" w:themeColor="accent4" w:themeTint="BF"/>
      </w:tblBorders>
    </w:tblPr>
    <w:tcPr>
      <w:shd w:val="clear" w:color="auto" w:fill="E4D7F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F88D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B0E5" w:themeFill="accent4" w:themeFillTint="7F"/>
      </w:tcPr>
    </w:tblStylePr>
    <w:tblStylePr w:type="band1Horz">
      <w:tblPr/>
      <w:tcPr>
        <w:shd w:val="clear" w:color="auto" w:fill="C9B0E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15E0FF" w:themeColor="accent5" w:themeTint="BF"/>
        <w:left w:val="single" w:sz="8" w:space="0" w:color="15E0FF" w:themeColor="accent5" w:themeTint="BF"/>
        <w:bottom w:val="single" w:sz="8" w:space="0" w:color="15E0FF" w:themeColor="accent5" w:themeTint="BF"/>
        <w:right w:val="single" w:sz="8" w:space="0" w:color="15E0FF" w:themeColor="accent5" w:themeTint="BF"/>
        <w:insideH w:val="single" w:sz="8" w:space="0" w:color="15E0FF" w:themeColor="accent5" w:themeTint="BF"/>
        <w:insideV w:val="single" w:sz="8" w:space="0" w:color="15E0FF" w:themeColor="accent5" w:themeTint="BF"/>
      </w:tblBorders>
    </w:tblPr>
    <w:tcPr>
      <w:shd w:val="clear" w:color="auto" w:fill="B1F4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5E0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3EAFF" w:themeFill="accent5" w:themeFillTint="7F"/>
      </w:tcPr>
    </w:tblStylePr>
    <w:tblStylePr w:type="band1Horz">
      <w:tblPr/>
      <w:tcPr>
        <w:shd w:val="clear" w:color="auto" w:fill="63EAF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DAA47" w:themeColor="accent6" w:themeTint="BF"/>
        <w:left w:val="single" w:sz="8" w:space="0" w:color="FDAA47" w:themeColor="accent6" w:themeTint="BF"/>
        <w:bottom w:val="single" w:sz="8" w:space="0" w:color="FDAA47" w:themeColor="accent6" w:themeTint="BF"/>
        <w:right w:val="single" w:sz="8" w:space="0" w:color="FDAA47" w:themeColor="accent6" w:themeTint="BF"/>
        <w:insideH w:val="single" w:sz="8" w:space="0" w:color="FDAA47" w:themeColor="accent6" w:themeTint="BF"/>
        <w:insideV w:val="single" w:sz="8" w:space="0" w:color="FDAA47" w:themeColor="accent6" w:themeTint="BF"/>
      </w:tblBorders>
    </w:tblPr>
    <w:tcPr>
      <w:shd w:val="clear" w:color="auto" w:fill="FEE3C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AA4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C684" w:themeFill="accent6" w:themeFillTint="7F"/>
      </w:tcPr>
    </w:tblStylePr>
    <w:tblStylePr w:type="band1Horz">
      <w:tblPr/>
      <w:tcPr>
        <w:shd w:val="clear" w:color="auto" w:fill="FEC684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B673" w:themeColor="accent1"/>
        <w:left w:val="single" w:sz="8" w:space="0" w:color="2BB673" w:themeColor="accent1"/>
        <w:bottom w:val="single" w:sz="8" w:space="0" w:color="2BB673" w:themeColor="accent1"/>
        <w:right w:val="single" w:sz="8" w:space="0" w:color="2BB673" w:themeColor="accent1"/>
        <w:insideH w:val="single" w:sz="8" w:space="0" w:color="2BB673" w:themeColor="accent1"/>
        <w:insideV w:val="single" w:sz="8" w:space="0" w:color="2BB673" w:themeColor="accent1"/>
      </w:tblBorders>
    </w:tblPr>
    <w:tcPr>
      <w:shd w:val="clear" w:color="auto" w:fill="C5F1D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F9F1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F4E3" w:themeFill="accent1" w:themeFillTint="33"/>
      </w:tcPr>
    </w:tblStylePr>
    <w:tblStylePr w:type="band1Vert">
      <w:tblPr/>
      <w:tcPr>
        <w:shd w:val="clear" w:color="auto" w:fill="8CE4B9" w:themeFill="accent1" w:themeFillTint="7F"/>
      </w:tcPr>
    </w:tblStylePr>
    <w:tblStylePr w:type="band1Horz">
      <w:tblPr/>
      <w:tcPr>
        <w:tcBorders>
          <w:insideH w:val="single" w:sz="6" w:space="0" w:color="2BB673" w:themeColor="accent1"/>
          <w:insideV w:val="single" w:sz="6" w:space="0" w:color="2BB673" w:themeColor="accent1"/>
        </w:tcBorders>
        <w:shd w:val="clear" w:color="auto" w:fill="8CE4B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B41A" w:themeColor="accent2"/>
        <w:left w:val="single" w:sz="8" w:space="0" w:color="93B41A" w:themeColor="accent2"/>
        <w:bottom w:val="single" w:sz="8" w:space="0" w:color="93B41A" w:themeColor="accent2"/>
        <w:right w:val="single" w:sz="8" w:space="0" w:color="93B41A" w:themeColor="accent2"/>
        <w:insideH w:val="single" w:sz="8" w:space="0" w:color="93B41A" w:themeColor="accent2"/>
        <w:insideV w:val="single" w:sz="8" w:space="0" w:color="93B41A" w:themeColor="accent2"/>
      </w:tblBorders>
    </w:tblPr>
    <w:tcPr>
      <w:shd w:val="clear" w:color="auto" w:fill="E9F5B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FB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7C9" w:themeFill="accent2" w:themeFillTint="33"/>
      </w:tcPr>
    </w:tblStylePr>
    <w:tblStylePr w:type="band1Vert">
      <w:tblPr/>
      <w:tcPr>
        <w:shd w:val="clear" w:color="auto" w:fill="D3EB7A" w:themeFill="accent2" w:themeFillTint="7F"/>
      </w:tcPr>
    </w:tblStylePr>
    <w:tblStylePr w:type="band1Horz">
      <w:tblPr/>
      <w:tcPr>
        <w:tcBorders>
          <w:insideH w:val="single" w:sz="6" w:space="0" w:color="93B41A" w:themeColor="accent2"/>
          <w:insideV w:val="single" w:sz="6" w:space="0" w:color="93B41A" w:themeColor="accent2"/>
        </w:tcBorders>
        <w:shd w:val="clear" w:color="auto" w:fill="D3EB7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A3B" w:themeColor="accent3"/>
        <w:left w:val="single" w:sz="8" w:space="0" w:color="F06A3B" w:themeColor="accent3"/>
        <w:bottom w:val="single" w:sz="8" w:space="0" w:color="F06A3B" w:themeColor="accent3"/>
        <w:right w:val="single" w:sz="8" w:space="0" w:color="F06A3B" w:themeColor="accent3"/>
        <w:insideH w:val="single" w:sz="8" w:space="0" w:color="F06A3B" w:themeColor="accent3"/>
        <w:insideV w:val="single" w:sz="8" w:space="0" w:color="F06A3B" w:themeColor="accent3"/>
      </w:tblBorders>
    </w:tblPr>
    <w:tcPr>
      <w:shd w:val="clear" w:color="auto" w:fill="FBD9C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0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1D7" w:themeFill="accent3" w:themeFillTint="33"/>
      </w:tcPr>
    </w:tblStylePr>
    <w:tblStylePr w:type="band1Vert">
      <w:tblPr/>
      <w:tcPr>
        <w:shd w:val="clear" w:color="auto" w:fill="F7B49D" w:themeFill="accent3" w:themeFillTint="7F"/>
      </w:tcPr>
    </w:tblStylePr>
    <w:tblStylePr w:type="band1Horz">
      <w:tblPr/>
      <w:tcPr>
        <w:tcBorders>
          <w:insideH w:val="single" w:sz="6" w:space="0" w:color="F06A3B" w:themeColor="accent3"/>
          <w:insideV w:val="single" w:sz="6" w:space="0" w:color="F06A3B" w:themeColor="accent3"/>
        </w:tcBorders>
        <w:shd w:val="clear" w:color="auto" w:fill="F7B49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561CC" w:themeColor="accent4"/>
        <w:left w:val="single" w:sz="8" w:space="0" w:color="9561CC" w:themeColor="accent4"/>
        <w:bottom w:val="single" w:sz="8" w:space="0" w:color="9561CC" w:themeColor="accent4"/>
        <w:right w:val="single" w:sz="8" w:space="0" w:color="9561CC" w:themeColor="accent4"/>
        <w:insideH w:val="single" w:sz="8" w:space="0" w:color="9561CC" w:themeColor="accent4"/>
        <w:insideV w:val="single" w:sz="8" w:space="0" w:color="9561CC" w:themeColor="accent4"/>
      </w:tblBorders>
    </w:tblPr>
    <w:tcPr>
      <w:shd w:val="clear" w:color="auto" w:fill="E4D7F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EF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DFF4" w:themeFill="accent4" w:themeFillTint="33"/>
      </w:tcPr>
    </w:tblStylePr>
    <w:tblStylePr w:type="band1Vert">
      <w:tblPr/>
      <w:tcPr>
        <w:shd w:val="clear" w:color="auto" w:fill="C9B0E5" w:themeFill="accent4" w:themeFillTint="7F"/>
      </w:tcPr>
    </w:tblStylePr>
    <w:tblStylePr w:type="band1Horz">
      <w:tblPr/>
      <w:tcPr>
        <w:tcBorders>
          <w:insideH w:val="single" w:sz="6" w:space="0" w:color="9561CC" w:themeColor="accent4"/>
          <w:insideV w:val="single" w:sz="6" w:space="0" w:color="9561CC" w:themeColor="accent4"/>
        </w:tcBorders>
        <w:shd w:val="clear" w:color="auto" w:fill="C9B0E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C6" w:themeColor="accent5"/>
        <w:left w:val="single" w:sz="8" w:space="0" w:color="00ADC6" w:themeColor="accent5"/>
        <w:bottom w:val="single" w:sz="8" w:space="0" w:color="00ADC6" w:themeColor="accent5"/>
        <w:right w:val="single" w:sz="8" w:space="0" w:color="00ADC6" w:themeColor="accent5"/>
        <w:insideH w:val="single" w:sz="8" w:space="0" w:color="00ADC6" w:themeColor="accent5"/>
        <w:insideV w:val="single" w:sz="8" w:space="0" w:color="00ADC6" w:themeColor="accent5"/>
      </w:tblBorders>
    </w:tblPr>
    <w:tcPr>
      <w:shd w:val="clear" w:color="auto" w:fill="B1F4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0FB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F6FF" w:themeFill="accent5" w:themeFillTint="33"/>
      </w:tcPr>
    </w:tblStylePr>
    <w:tblStylePr w:type="band1Vert">
      <w:tblPr/>
      <w:tcPr>
        <w:shd w:val="clear" w:color="auto" w:fill="63EAFF" w:themeFill="accent5" w:themeFillTint="7F"/>
      </w:tcPr>
    </w:tblStylePr>
    <w:tblStylePr w:type="band1Horz">
      <w:tblPr/>
      <w:tcPr>
        <w:tcBorders>
          <w:insideH w:val="single" w:sz="6" w:space="0" w:color="00ADC6" w:themeColor="accent5"/>
          <w:insideV w:val="single" w:sz="6" w:space="0" w:color="00ADC6" w:themeColor="accent5"/>
        </w:tcBorders>
        <w:shd w:val="clear" w:color="auto" w:fill="63EA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D8F0A" w:themeColor="accent6"/>
        <w:left w:val="single" w:sz="8" w:space="0" w:color="FD8F0A" w:themeColor="accent6"/>
        <w:bottom w:val="single" w:sz="8" w:space="0" w:color="FD8F0A" w:themeColor="accent6"/>
        <w:right w:val="single" w:sz="8" w:space="0" w:color="FD8F0A" w:themeColor="accent6"/>
        <w:insideH w:val="single" w:sz="8" w:space="0" w:color="FD8F0A" w:themeColor="accent6"/>
        <w:insideV w:val="single" w:sz="8" w:space="0" w:color="FD8F0A" w:themeColor="accent6"/>
      </w:tblBorders>
    </w:tblPr>
    <w:tcPr>
      <w:shd w:val="clear" w:color="auto" w:fill="FEE3C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3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8CD" w:themeFill="accent6" w:themeFillTint="33"/>
      </w:tcPr>
    </w:tblStylePr>
    <w:tblStylePr w:type="band1Vert">
      <w:tblPr/>
      <w:tcPr>
        <w:shd w:val="clear" w:color="auto" w:fill="FEC684" w:themeFill="accent6" w:themeFillTint="7F"/>
      </w:tcPr>
    </w:tblStylePr>
    <w:tblStylePr w:type="band1Horz">
      <w:tblPr/>
      <w:tcPr>
        <w:tcBorders>
          <w:insideH w:val="single" w:sz="6" w:space="0" w:color="FD8F0A" w:themeColor="accent6"/>
          <w:insideV w:val="single" w:sz="6" w:space="0" w:color="FD8F0A" w:themeColor="accent6"/>
        </w:tcBorders>
        <w:shd w:val="clear" w:color="auto" w:fill="FEC68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F1D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B67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B67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B67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B67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E4B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E4B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5B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B41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B41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B41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B41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EB7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EB7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9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A3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A3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6A3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6A3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B49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B49D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D7F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561C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561C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561C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561C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B0E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B0E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1F4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3EA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3EAF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3C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8F0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8F0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D8F0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D8F0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C68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C684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B673" w:themeColor="accent1"/>
        <w:bottom w:val="single" w:sz="8" w:space="0" w:color="2BB67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B673" w:themeColor="accent1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2BB673" w:themeColor="accent1"/>
          <w:bottom w:val="single" w:sz="8" w:space="0" w:color="2BB67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B673" w:themeColor="accent1"/>
          <w:bottom w:val="single" w:sz="8" w:space="0" w:color="2BB673" w:themeColor="accent1"/>
        </w:tcBorders>
      </w:tcPr>
    </w:tblStylePr>
    <w:tblStylePr w:type="band1Vert">
      <w:tblPr/>
      <w:tcPr>
        <w:shd w:val="clear" w:color="auto" w:fill="C5F1DC" w:themeFill="accent1" w:themeFillTint="3F"/>
      </w:tcPr>
    </w:tblStylePr>
    <w:tblStylePr w:type="band1Horz">
      <w:tblPr/>
      <w:tcPr>
        <w:shd w:val="clear" w:color="auto" w:fill="C5F1D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B41A" w:themeColor="accent2"/>
        <w:bottom w:val="single" w:sz="8" w:space="0" w:color="93B41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B41A" w:themeColor="accent2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93B41A" w:themeColor="accent2"/>
          <w:bottom w:val="single" w:sz="8" w:space="0" w:color="93B4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B41A" w:themeColor="accent2"/>
          <w:bottom w:val="single" w:sz="8" w:space="0" w:color="93B41A" w:themeColor="accent2"/>
        </w:tcBorders>
      </w:tcPr>
    </w:tblStylePr>
    <w:tblStylePr w:type="band1Vert">
      <w:tblPr/>
      <w:tcPr>
        <w:shd w:val="clear" w:color="auto" w:fill="E9F5BD" w:themeFill="accent2" w:themeFillTint="3F"/>
      </w:tcPr>
    </w:tblStylePr>
    <w:tblStylePr w:type="band1Horz">
      <w:tblPr/>
      <w:tcPr>
        <w:shd w:val="clear" w:color="auto" w:fill="E9F5B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6A3B" w:themeColor="accent3"/>
        <w:bottom w:val="single" w:sz="8" w:space="0" w:color="F06A3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6A3B" w:themeColor="accent3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F06A3B" w:themeColor="accent3"/>
          <w:bottom w:val="single" w:sz="8" w:space="0" w:color="F06A3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6A3B" w:themeColor="accent3"/>
          <w:bottom w:val="single" w:sz="8" w:space="0" w:color="F06A3B" w:themeColor="accent3"/>
        </w:tcBorders>
      </w:tcPr>
    </w:tblStylePr>
    <w:tblStylePr w:type="band1Vert">
      <w:tblPr/>
      <w:tcPr>
        <w:shd w:val="clear" w:color="auto" w:fill="FBD9CE" w:themeFill="accent3" w:themeFillTint="3F"/>
      </w:tcPr>
    </w:tblStylePr>
    <w:tblStylePr w:type="band1Horz">
      <w:tblPr/>
      <w:tcPr>
        <w:shd w:val="clear" w:color="auto" w:fill="FBD9C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561CC" w:themeColor="accent4"/>
        <w:bottom w:val="single" w:sz="8" w:space="0" w:color="9561C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561CC" w:themeColor="accent4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9561CC" w:themeColor="accent4"/>
          <w:bottom w:val="single" w:sz="8" w:space="0" w:color="9561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561CC" w:themeColor="accent4"/>
          <w:bottom w:val="single" w:sz="8" w:space="0" w:color="9561CC" w:themeColor="accent4"/>
        </w:tcBorders>
      </w:tcPr>
    </w:tblStylePr>
    <w:tblStylePr w:type="band1Vert">
      <w:tblPr/>
      <w:tcPr>
        <w:shd w:val="clear" w:color="auto" w:fill="E4D7F2" w:themeFill="accent4" w:themeFillTint="3F"/>
      </w:tcPr>
    </w:tblStylePr>
    <w:tblStylePr w:type="band1Horz">
      <w:tblPr/>
      <w:tcPr>
        <w:shd w:val="clear" w:color="auto" w:fill="E4D7F2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C6" w:themeColor="accent5"/>
        <w:bottom w:val="single" w:sz="8" w:space="0" w:color="00AD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C6" w:themeColor="accent5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00ADC6" w:themeColor="accent5"/>
          <w:bottom w:val="single" w:sz="8" w:space="0" w:color="00AD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C6" w:themeColor="accent5"/>
          <w:bottom w:val="single" w:sz="8" w:space="0" w:color="00ADC6" w:themeColor="accent5"/>
        </w:tcBorders>
      </w:tcPr>
    </w:tblStylePr>
    <w:tblStylePr w:type="band1Vert">
      <w:tblPr/>
      <w:tcPr>
        <w:shd w:val="clear" w:color="auto" w:fill="B1F4FF" w:themeFill="accent5" w:themeFillTint="3F"/>
      </w:tcPr>
    </w:tblStylePr>
    <w:tblStylePr w:type="band1Horz">
      <w:tblPr/>
      <w:tcPr>
        <w:shd w:val="clear" w:color="auto" w:fill="B1F4F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D8F0A" w:themeColor="accent6"/>
        <w:bottom w:val="single" w:sz="8" w:space="0" w:color="FD8F0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D8F0A" w:themeColor="accent6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FD8F0A" w:themeColor="accent6"/>
          <w:bottom w:val="single" w:sz="8" w:space="0" w:color="FD8F0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D8F0A" w:themeColor="accent6"/>
          <w:bottom w:val="single" w:sz="8" w:space="0" w:color="FD8F0A" w:themeColor="accent6"/>
        </w:tcBorders>
      </w:tcPr>
    </w:tblStylePr>
    <w:tblStylePr w:type="band1Vert">
      <w:tblPr/>
      <w:tcPr>
        <w:shd w:val="clear" w:color="auto" w:fill="FEE3C2" w:themeFill="accent6" w:themeFillTint="3F"/>
      </w:tcPr>
    </w:tblStylePr>
    <w:tblStylePr w:type="band1Horz">
      <w:tblPr/>
      <w:tcPr>
        <w:shd w:val="clear" w:color="auto" w:fill="FEE3C2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B673" w:themeColor="accent1"/>
        <w:left w:val="single" w:sz="8" w:space="0" w:color="2BB673" w:themeColor="accent1"/>
        <w:bottom w:val="single" w:sz="8" w:space="0" w:color="2BB673" w:themeColor="accent1"/>
        <w:right w:val="single" w:sz="8" w:space="0" w:color="2BB67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B67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B67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B67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F1D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F1D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B41A" w:themeColor="accent2"/>
        <w:left w:val="single" w:sz="8" w:space="0" w:color="93B41A" w:themeColor="accent2"/>
        <w:bottom w:val="single" w:sz="8" w:space="0" w:color="93B41A" w:themeColor="accent2"/>
        <w:right w:val="single" w:sz="8" w:space="0" w:color="93B41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B4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B41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B41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B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5B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A3B" w:themeColor="accent3"/>
        <w:left w:val="single" w:sz="8" w:space="0" w:color="F06A3B" w:themeColor="accent3"/>
        <w:bottom w:val="single" w:sz="8" w:space="0" w:color="F06A3B" w:themeColor="accent3"/>
        <w:right w:val="single" w:sz="8" w:space="0" w:color="F06A3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6A3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6A3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6A3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9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9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561CC" w:themeColor="accent4"/>
        <w:left w:val="single" w:sz="8" w:space="0" w:color="9561CC" w:themeColor="accent4"/>
        <w:bottom w:val="single" w:sz="8" w:space="0" w:color="9561CC" w:themeColor="accent4"/>
        <w:right w:val="single" w:sz="8" w:space="0" w:color="9561C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561C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561C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561C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D7F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D7F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C6" w:themeColor="accent5"/>
        <w:left w:val="single" w:sz="8" w:space="0" w:color="00ADC6" w:themeColor="accent5"/>
        <w:bottom w:val="single" w:sz="8" w:space="0" w:color="00ADC6" w:themeColor="accent5"/>
        <w:right w:val="single" w:sz="8" w:space="0" w:color="00AD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F4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1F4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D8F0A" w:themeColor="accent6"/>
        <w:left w:val="single" w:sz="8" w:space="0" w:color="FD8F0A" w:themeColor="accent6"/>
        <w:bottom w:val="single" w:sz="8" w:space="0" w:color="FD8F0A" w:themeColor="accent6"/>
        <w:right w:val="single" w:sz="8" w:space="0" w:color="FD8F0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D8F0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D8F0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D8F0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3C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3C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52D696" w:themeColor="accent1" w:themeTint="BF"/>
        <w:left w:val="single" w:sz="8" w:space="0" w:color="52D696" w:themeColor="accent1" w:themeTint="BF"/>
        <w:bottom w:val="single" w:sz="8" w:space="0" w:color="52D696" w:themeColor="accent1" w:themeTint="BF"/>
        <w:right w:val="single" w:sz="8" w:space="0" w:color="52D696" w:themeColor="accent1" w:themeTint="BF"/>
        <w:insideH w:val="single" w:sz="8" w:space="0" w:color="52D69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D696" w:themeColor="accent1" w:themeTint="BF"/>
          <w:left w:val="single" w:sz="8" w:space="0" w:color="52D696" w:themeColor="accent1" w:themeTint="BF"/>
          <w:bottom w:val="single" w:sz="8" w:space="0" w:color="52D696" w:themeColor="accent1" w:themeTint="BF"/>
          <w:right w:val="single" w:sz="8" w:space="0" w:color="52D696" w:themeColor="accent1" w:themeTint="BF"/>
          <w:insideH w:val="nil"/>
          <w:insideV w:val="nil"/>
        </w:tcBorders>
        <w:shd w:val="clear" w:color="auto" w:fill="2BB67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D696" w:themeColor="accent1" w:themeTint="BF"/>
          <w:left w:val="single" w:sz="8" w:space="0" w:color="52D696" w:themeColor="accent1" w:themeTint="BF"/>
          <w:bottom w:val="single" w:sz="8" w:space="0" w:color="52D696" w:themeColor="accent1" w:themeTint="BF"/>
          <w:right w:val="single" w:sz="8" w:space="0" w:color="52D6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1D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F1D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BDE237" w:themeColor="accent2" w:themeTint="BF"/>
        <w:left w:val="single" w:sz="8" w:space="0" w:color="BDE237" w:themeColor="accent2" w:themeTint="BF"/>
        <w:bottom w:val="single" w:sz="8" w:space="0" w:color="BDE237" w:themeColor="accent2" w:themeTint="BF"/>
        <w:right w:val="single" w:sz="8" w:space="0" w:color="BDE237" w:themeColor="accent2" w:themeTint="BF"/>
        <w:insideH w:val="single" w:sz="8" w:space="0" w:color="BDE23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E237" w:themeColor="accent2" w:themeTint="BF"/>
          <w:left w:val="single" w:sz="8" w:space="0" w:color="BDE237" w:themeColor="accent2" w:themeTint="BF"/>
          <w:bottom w:val="single" w:sz="8" w:space="0" w:color="BDE237" w:themeColor="accent2" w:themeTint="BF"/>
          <w:right w:val="single" w:sz="8" w:space="0" w:color="BDE237" w:themeColor="accent2" w:themeTint="BF"/>
          <w:insideH w:val="nil"/>
          <w:insideV w:val="nil"/>
        </w:tcBorders>
        <w:shd w:val="clear" w:color="auto" w:fill="93B41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E237" w:themeColor="accent2" w:themeTint="BF"/>
          <w:left w:val="single" w:sz="8" w:space="0" w:color="BDE237" w:themeColor="accent2" w:themeTint="BF"/>
          <w:bottom w:val="single" w:sz="8" w:space="0" w:color="BDE237" w:themeColor="accent2" w:themeTint="BF"/>
          <w:right w:val="single" w:sz="8" w:space="0" w:color="BDE23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B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5B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38F6B" w:themeColor="accent3" w:themeTint="BF"/>
        <w:left w:val="single" w:sz="8" w:space="0" w:color="F38F6B" w:themeColor="accent3" w:themeTint="BF"/>
        <w:bottom w:val="single" w:sz="8" w:space="0" w:color="F38F6B" w:themeColor="accent3" w:themeTint="BF"/>
        <w:right w:val="single" w:sz="8" w:space="0" w:color="F38F6B" w:themeColor="accent3" w:themeTint="BF"/>
        <w:insideH w:val="single" w:sz="8" w:space="0" w:color="F38F6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8F6B" w:themeColor="accent3" w:themeTint="BF"/>
          <w:left w:val="single" w:sz="8" w:space="0" w:color="F38F6B" w:themeColor="accent3" w:themeTint="BF"/>
          <w:bottom w:val="single" w:sz="8" w:space="0" w:color="F38F6B" w:themeColor="accent3" w:themeTint="BF"/>
          <w:right w:val="single" w:sz="8" w:space="0" w:color="F38F6B" w:themeColor="accent3" w:themeTint="BF"/>
          <w:insideH w:val="nil"/>
          <w:insideV w:val="nil"/>
        </w:tcBorders>
        <w:shd w:val="clear" w:color="auto" w:fill="F06A3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8F6B" w:themeColor="accent3" w:themeTint="BF"/>
          <w:left w:val="single" w:sz="8" w:space="0" w:color="F38F6B" w:themeColor="accent3" w:themeTint="BF"/>
          <w:bottom w:val="single" w:sz="8" w:space="0" w:color="F38F6B" w:themeColor="accent3" w:themeTint="BF"/>
          <w:right w:val="single" w:sz="8" w:space="0" w:color="F38F6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9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9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AF88D8" w:themeColor="accent4" w:themeTint="BF"/>
        <w:left w:val="single" w:sz="8" w:space="0" w:color="AF88D8" w:themeColor="accent4" w:themeTint="BF"/>
        <w:bottom w:val="single" w:sz="8" w:space="0" w:color="AF88D8" w:themeColor="accent4" w:themeTint="BF"/>
        <w:right w:val="single" w:sz="8" w:space="0" w:color="AF88D8" w:themeColor="accent4" w:themeTint="BF"/>
        <w:insideH w:val="single" w:sz="8" w:space="0" w:color="AF88D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F88D8" w:themeColor="accent4" w:themeTint="BF"/>
          <w:left w:val="single" w:sz="8" w:space="0" w:color="AF88D8" w:themeColor="accent4" w:themeTint="BF"/>
          <w:bottom w:val="single" w:sz="8" w:space="0" w:color="AF88D8" w:themeColor="accent4" w:themeTint="BF"/>
          <w:right w:val="single" w:sz="8" w:space="0" w:color="AF88D8" w:themeColor="accent4" w:themeTint="BF"/>
          <w:insideH w:val="nil"/>
          <w:insideV w:val="nil"/>
        </w:tcBorders>
        <w:shd w:val="clear" w:color="auto" w:fill="9561C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88D8" w:themeColor="accent4" w:themeTint="BF"/>
          <w:left w:val="single" w:sz="8" w:space="0" w:color="AF88D8" w:themeColor="accent4" w:themeTint="BF"/>
          <w:bottom w:val="single" w:sz="8" w:space="0" w:color="AF88D8" w:themeColor="accent4" w:themeTint="BF"/>
          <w:right w:val="single" w:sz="8" w:space="0" w:color="AF88D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7F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D7F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15E0FF" w:themeColor="accent5" w:themeTint="BF"/>
        <w:left w:val="single" w:sz="8" w:space="0" w:color="15E0FF" w:themeColor="accent5" w:themeTint="BF"/>
        <w:bottom w:val="single" w:sz="8" w:space="0" w:color="15E0FF" w:themeColor="accent5" w:themeTint="BF"/>
        <w:right w:val="single" w:sz="8" w:space="0" w:color="15E0FF" w:themeColor="accent5" w:themeTint="BF"/>
        <w:insideH w:val="single" w:sz="8" w:space="0" w:color="15E0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5E0FF" w:themeColor="accent5" w:themeTint="BF"/>
          <w:left w:val="single" w:sz="8" w:space="0" w:color="15E0FF" w:themeColor="accent5" w:themeTint="BF"/>
          <w:bottom w:val="single" w:sz="8" w:space="0" w:color="15E0FF" w:themeColor="accent5" w:themeTint="BF"/>
          <w:right w:val="single" w:sz="8" w:space="0" w:color="15E0FF" w:themeColor="accent5" w:themeTint="BF"/>
          <w:insideH w:val="nil"/>
          <w:insideV w:val="nil"/>
        </w:tcBorders>
        <w:shd w:val="clear" w:color="auto" w:fill="00AD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E0FF" w:themeColor="accent5" w:themeTint="BF"/>
          <w:left w:val="single" w:sz="8" w:space="0" w:color="15E0FF" w:themeColor="accent5" w:themeTint="BF"/>
          <w:bottom w:val="single" w:sz="8" w:space="0" w:color="15E0FF" w:themeColor="accent5" w:themeTint="BF"/>
          <w:right w:val="single" w:sz="8" w:space="0" w:color="15E0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4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1F4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DAA47" w:themeColor="accent6" w:themeTint="BF"/>
        <w:left w:val="single" w:sz="8" w:space="0" w:color="FDAA47" w:themeColor="accent6" w:themeTint="BF"/>
        <w:bottom w:val="single" w:sz="8" w:space="0" w:color="FDAA47" w:themeColor="accent6" w:themeTint="BF"/>
        <w:right w:val="single" w:sz="8" w:space="0" w:color="FDAA47" w:themeColor="accent6" w:themeTint="BF"/>
        <w:insideH w:val="single" w:sz="8" w:space="0" w:color="FDAA4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AA47" w:themeColor="accent6" w:themeTint="BF"/>
          <w:left w:val="single" w:sz="8" w:space="0" w:color="FDAA47" w:themeColor="accent6" w:themeTint="BF"/>
          <w:bottom w:val="single" w:sz="8" w:space="0" w:color="FDAA47" w:themeColor="accent6" w:themeTint="BF"/>
          <w:right w:val="single" w:sz="8" w:space="0" w:color="FDAA47" w:themeColor="accent6" w:themeTint="BF"/>
          <w:insideH w:val="nil"/>
          <w:insideV w:val="nil"/>
        </w:tcBorders>
        <w:shd w:val="clear" w:color="auto" w:fill="FD8F0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AA47" w:themeColor="accent6" w:themeTint="BF"/>
          <w:left w:val="single" w:sz="8" w:space="0" w:color="FDAA47" w:themeColor="accent6" w:themeTint="BF"/>
          <w:bottom w:val="single" w:sz="8" w:space="0" w:color="FDAA47" w:themeColor="accent6" w:themeTint="BF"/>
          <w:right w:val="single" w:sz="8" w:space="0" w:color="FDAA4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3C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3C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B67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B67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B67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B41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B41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B41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6A3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6A3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6A3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561C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61C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561C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8F0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8F0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8F0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160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160E5"/>
    <w:rPr>
      <w:rFonts w:asciiTheme="majorHAnsi" w:eastAsiaTheme="majorEastAsia" w:hAnsiTheme="majorHAnsi" w:cstheme="majorBidi"/>
      <w:color w:val="1E1E1E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3160E5"/>
    <w:pPr>
      <w:spacing w:after="0" w:line="240" w:lineRule="auto"/>
    </w:pPr>
    <w:rPr>
      <w:rFonts w:ascii="Calibri" w:hAnsi="Calibri"/>
      <w:color w:val="1E1E1E"/>
      <w:sz w:val="24"/>
    </w:rPr>
  </w:style>
  <w:style w:type="paragraph" w:styleId="NormalIndent">
    <w:name w:val="Normal Indent"/>
    <w:basedOn w:val="Normal"/>
    <w:uiPriority w:val="99"/>
    <w:semiHidden/>
    <w:unhideWhenUsed/>
    <w:rsid w:val="003160E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160E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160E5"/>
    <w:rPr>
      <w:rFonts w:ascii="Calibri" w:hAnsi="Calibri"/>
      <w:color w:val="1E1E1E"/>
      <w:sz w:val="24"/>
    </w:rPr>
  </w:style>
  <w:style w:type="character" w:styleId="PlaceholderText">
    <w:name w:val="Placeholder Text"/>
    <w:basedOn w:val="DefaultParagraphFont"/>
    <w:uiPriority w:val="99"/>
    <w:semiHidden/>
    <w:rsid w:val="003160E5"/>
    <w:rPr>
      <w:color w:val="808080"/>
    </w:rPr>
  </w:style>
  <w:style w:type="table" w:styleId="PlainTable1">
    <w:name w:val="Plain Table 1"/>
    <w:basedOn w:val="TableNormal"/>
    <w:uiPriority w:val="41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3160E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0E5"/>
    <w:rPr>
      <w:rFonts w:ascii="Consolas" w:hAnsi="Consolas"/>
      <w:color w:val="1E1E1E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3160E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0E5"/>
    <w:rPr>
      <w:rFonts w:ascii="Calibri" w:hAnsi="Calibri"/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160E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160E5"/>
    <w:rPr>
      <w:rFonts w:ascii="Calibri" w:hAnsi="Calibri"/>
      <w:color w:val="1E1E1E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160E5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160E5"/>
    <w:rPr>
      <w:rFonts w:ascii="Calibri" w:hAnsi="Calibri"/>
      <w:color w:val="1E1E1E"/>
      <w:sz w:val="24"/>
    </w:rPr>
  </w:style>
  <w:style w:type="character" w:styleId="Strong">
    <w:name w:val="Strong"/>
    <w:basedOn w:val="DefaultParagraphFont"/>
    <w:uiPriority w:val="22"/>
    <w:semiHidden/>
    <w:qFormat/>
    <w:rsid w:val="003160E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3160E5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0E5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3160E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3160E5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3160E5"/>
    <w:pPr>
      <w:spacing w:after="160" w:line="30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160E5"/>
    <w:pPr>
      <w:spacing w:after="160" w:line="30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160E5"/>
    <w:pPr>
      <w:spacing w:after="160" w:line="30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160E5"/>
    <w:pPr>
      <w:spacing w:after="160" w:line="30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3160E5"/>
    <w:pPr>
      <w:spacing w:after="160" w:line="30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160E5"/>
    <w:pPr>
      <w:spacing w:after="160" w:line="30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160E5"/>
    <w:pPr>
      <w:spacing w:after="160" w:line="30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160E5"/>
    <w:pPr>
      <w:spacing w:after="160" w:line="30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160E5"/>
    <w:pPr>
      <w:spacing w:after="160" w:line="30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160E5"/>
    <w:pPr>
      <w:spacing w:after="160" w:line="30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160E5"/>
    <w:pPr>
      <w:spacing w:after="160" w:line="30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160E5"/>
    <w:pPr>
      <w:spacing w:after="160" w:line="30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3160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3160E5"/>
    <w:pPr>
      <w:spacing w:after="160" w:line="30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160E5"/>
    <w:pPr>
      <w:spacing w:after="160" w:line="30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160E5"/>
    <w:pPr>
      <w:spacing w:after="160"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160E5"/>
    <w:pPr>
      <w:spacing w:after="160" w:line="30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160E5"/>
    <w:pPr>
      <w:spacing w:after="160"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160E5"/>
    <w:pPr>
      <w:spacing w:after="160" w:line="30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160E5"/>
    <w:pPr>
      <w:spacing w:after="160" w:line="30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160E5"/>
    <w:pPr>
      <w:spacing w:after="160" w:line="30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160E5"/>
    <w:pPr>
      <w:spacing w:after="160" w:line="30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160E5"/>
    <w:pPr>
      <w:spacing w:after="160" w:line="30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186AE2"/>
    <w:rPr>
      <w:color w:val="2B579A"/>
      <w:shd w:val="clear" w:color="auto" w:fill="E1DFDD"/>
    </w:rPr>
  </w:style>
  <w:style w:type="character" w:styleId="Mention">
    <w:name w:val="Mention"/>
    <w:basedOn w:val="DefaultParagraphFont"/>
    <w:uiPriority w:val="99"/>
    <w:semiHidden/>
    <w:unhideWhenUsed/>
    <w:rsid w:val="00186AE2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uiPriority w:val="99"/>
    <w:semiHidden/>
    <w:unhideWhenUsed/>
    <w:rsid w:val="00186AE2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186AE2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uiPriority w:val="99"/>
    <w:semiHidden/>
    <w:unhideWhenUsed/>
    <w:rsid w:val="00186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2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on.govt.nz/regulation/public/1989/0064/latest/DLM129834.html?src=q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OTO Colours">
      <a:dk1>
        <a:srgbClr val="000000"/>
      </a:dk1>
      <a:lt1>
        <a:srgbClr val="FFFFFF"/>
      </a:lt1>
      <a:dk2>
        <a:srgbClr val="262626"/>
      </a:dk2>
      <a:lt2>
        <a:srgbClr val="F2F2F2"/>
      </a:lt2>
      <a:accent1>
        <a:srgbClr val="2BB673"/>
      </a:accent1>
      <a:accent2>
        <a:srgbClr val="93B41A"/>
      </a:accent2>
      <a:accent3>
        <a:srgbClr val="F06A3B"/>
      </a:accent3>
      <a:accent4>
        <a:srgbClr val="9561CC"/>
      </a:accent4>
      <a:accent5>
        <a:srgbClr val="00ADC6"/>
      </a:accent5>
      <a:accent6>
        <a:srgbClr val="FD8F0A"/>
      </a:accent6>
      <a:hlink>
        <a:srgbClr val="0D6AB8"/>
      </a:hlink>
      <a:folHlink>
        <a:srgbClr val="3C98E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CFC6A-48DC-41ED-A403-83E353552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1490</Words>
  <Characters>8498</Characters>
  <Application>Microsoft Office Word</Application>
  <DocSecurity>0</DocSecurity>
  <Lines>70</Lines>
  <Paragraphs>19</Paragraphs>
  <ScaleCrop>false</ScaleCrop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2026-06-17T21:44:00Z</dcterms:created>
  <dcterms:modified xsi:type="dcterms:W3CDTF">2026-06-17T21:44:00Z</dcterms:modified>
  <cp:contentStatus/>
</cp:coreProperties>
</file>