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6FC6" w14:textId="77777777" w:rsidR="00E96424" w:rsidRDefault="00E96424" w:rsidP="00E96424"/>
    <w:tbl>
      <w:tblPr>
        <w:tblStyle w:val="TableGridnoborders"/>
        <w:tblW w:w="6520" w:type="dxa"/>
        <w:tblInd w:w="0" w:type="dxa"/>
        <w:tblBorders>
          <w:bottom w:val="single" w:sz="4" w:space="0" w:color="4D4D4D"/>
        </w:tblBorders>
        <w:tblLayout w:type="fixed"/>
        <w:tblCellMar>
          <w:top w:w="0" w:type="dxa"/>
          <w:left w:w="0" w:type="dxa"/>
          <w:right w:w="0" w:type="dxa"/>
        </w:tblCellMar>
        <w:tblLook w:val="04A0" w:firstRow="1" w:lastRow="0" w:firstColumn="1" w:lastColumn="0" w:noHBand="0" w:noVBand="1"/>
        <w:tblCaption w:val="Table for formatting purposes"/>
      </w:tblPr>
      <w:tblGrid>
        <w:gridCol w:w="6520"/>
      </w:tblGrid>
      <w:tr w:rsidR="00C826F9" w:rsidRPr="00D11E69" w14:paraId="4FCBDF31" w14:textId="77777777" w:rsidTr="00C11F64">
        <w:trPr>
          <w:trHeight w:hRule="exact" w:val="3686"/>
        </w:trPr>
        <w:tc>
          <w:tcPr>
            <w:tcW w:w="6520" w:type="dxa"/>
            <w:tcMar>
              <w:top w:w="0" w:type="dxa"/>
              <w:bottom w:w="0" w:type="dxa"/>
            </w:tcMar>
            <w:vAlign w:val="bottom"/>
          </w:tcPr>
          <w:p w14:paraId="4F1EBB8C" w14:textId="77777777" w:rsidR="00C826F9" w:rsidRPr="00D11E69" w:rsidRDefault="0091616A" w:rsidP="00C11F64">
            <w:pPr>
              <w:pStyle w:val="Title"/>
            </w:pPr>
            <w:r w:rsidRPr="00D11E69">
              <w:t>Confidentiality</w:t>
            </w:r>
          </w:p>
          <w:p w14:paraId="690DC1AC" w14:textId="77777777" w:rsidR="00C826F9" w:rsidRPr="00D11E69" w:rsidRDefault="0091616A" w:rsidP="00983A33">
            <w:pPr>
              <w:pStyle w:val="Subheading"/>
            </w:pPr>
            <w:r w:rsidRPr="00D11E69">
              <w:t xml:space="preserve">A guide to section 9(2)(ba) of the OIA and </w:t>
            </w:r>
            <w:r w:rsidR="00983A33">
              <w:br/>
              <w:t xml:space="preserve">section </w:t>
            </w:r>
            <w:r w:rsidRPr="00D11E69">
              <w:t>7(2)(c) of the LGOIMA</w:t>
            </w:r>
          </w:p>
        </w:tc>
      </w:tr>
      <w:tr w:rsidR="00F011BA" w:rsidRPr="00D11E69" w14:paraId="7BD2709E" w14:textId="77777777" w:rsidTr="00C11F64">
        <w:trPr>
          <w:trHeight w:hRule="exact" w:val="1418"/>
        </w:trPr>
        <w:tc>
          <w:tcPr>
            <w:tcW w:w="6520" w:type="dxa"/>
            <w:tcBorders>
              <w:bottom w:val="nil"/>
            </w:tcBorders>
          </w:tcPr>
          <w:p w14:paraId="5B3E305E" w14:textId="77777777" w:rsidR="00F011BA" w:rsidRPr="00D11E69" w:rsidRDefault="00F011BA" w:rsidP="00F011BA">
            <w:pPr>
              <w:pStyle w:val="Subheading"/>
            </w:pPr>
          </w:p>
        </w:tc>
      </w:tr>
    </w:tbl>
    <w:p w14:paraId="533761DF" w14:textId="77777777" w:rsidR="0016325A" w:rsidRPr="00D11E69" w:rsidRDefault="00567226" w:rsidP="0016325A">
      <w:pPr>
        <w:pStyle w:val="Introduction"/>
        <w:rPr>
          <w:shd w:val="clear" w:color="auto" w:fill="FFFFFF"/>
        </w:rPr>
      </w:pPr>
      <w:r w:rsidRPr="00D11E69">
        <w:t xml:space="preserve">One reason for withholding official information is to protect </w:t>
      </w:r>
      <w:r w:rsidR="00C328D4" w:rsidRPr="00D11E69">
        <w:rPr>
          <w:shd w:val="clear" w:color="auto" w:fill="FFFFFF"/>
        </w:rPr>
        <w:t>‘confidential information’</w:t>
      </w:r>
      <w:r w:rsidR="00A47CC6" w:rsidRPr="00D11E69">
        <w:rPr>
          <w:shd w:val="clear" w:color="auto" w:fill="FFFFFF"/>
        </w:rPr>
        <w:t>,</w:t>
      </w:r>
      <w:r w:rsidR="00C328D4" w:rsidRPr="00D11E69">
        <w:rPr>
          <w:shd w:val="clear" w:color="auto" w:fill="FFFFFF"/>
        </w:rPr>
        <w:t xml:space="preserve"> where </w:t>
      </w:r>
      <w:r w:rsidR="0016325A" w:rsidRPr="00D11E69">
        <w:rPr>
          <w:shd w:val="clear" w:color="auto" w:fill="FFFFFF"/>
        </w:rPr>
        <w:t>release</w:t>
      </w:r>
      <w:r w:rsidR="00C328D4" w:rsidRPr="00D11E69">
        <w:rPr>
          <w:shd w:val="clear" w:color="auto" w:fill="FFFFFF"/>
        </w:rPr>
        <w:t xml:space="preserve"> would </w:t>
      </w:r>
      <w:r w:rsidR="00954709" w:rsidRPr="00D11E69">
        <w:rPr>
          <w:shd w:val="clear" w:color="auto" w:fill="FFFFFF"/>
        </w:rPr>
        <w:t>be likely to</w:t>
      </w:r>
      <w:r w:rsidR="0016325A" w:rsidRPr="00D11E69">
        <w:rPr>
          <w:shd w:val="clear" w:color="auto" w:fill="FFFFFF"/>
        </w:rPr>
        <w:t>:</w:t>
      </w:r>
    </w:p>
    <w:p w14:paraId="0EB28740" w14:textId="77777777" w:rsidR="0016325A" w:rsidRPr="00D11E69" w:rsidRDefault="0016325A" w:rsidP="0016325A">
      <w:pPr>
        <w:pStyle w:val="Introductionbullet1"/>
        <w:rPr>
          <w:shd w:val="clear" w:color="auto" w:fill="FFFFFF"/>
        </w:rPr>
      </w:pPr>
      <w:r w:rsidRPr="00D11E69">
        <w:rPr>
          <w:shd w:val="clear" w:color="auto" w:fill="FFFFFF"/>
        </w:rPr>
        <w:t>prejudice the future supply of information tha</w:t>
      </w:r>
      <w:r w:rsidR="00453E05" w:rsidRPr="00D11E69">
        <w:rPr>
          <w:shd w:val="clear" w:color="auto" w:fill="FFFFFF"/>
        </w:rPr>
        <w:t>t is in the public interest;</w:t>
      </w:r>
      <w:r w:rsidRPr="00D11E69">
        <w:rPr>
          <w:shd w:val="clear" w:color="auto" w:fill="FFFFFF"/>
        </w:rPr>
        <w:t xml:space="preserve"> or</w:t>
      </w:r>
    </w:p>
    <w:p w14:paraId="71FB508E" w14:textId="77777777" w:rsidR="0016325A" w:rsidRPr="00D11E69" w:rsidRDefault="0016325A" w:rsidP="0016325A">
      <w:pPr>
        <w:pStyle w:val="Introductionbullet1"/>
        <w:rPr>
          <w:shd w:val="clear" w:color="auto" w:fill="FFFFFF"/>
        </w:rPr>
      </w:pPr>
      <w:r w:rsidRPr="00D11E69">
        <w:rPr>
          <w:shd w:val="clear" w:color="auto" w:fill="FFFFFF"/>
        </w:rPr>
        <w:t>damage the public interest in some other way.</w:t>
      </w:r>
    </w:p>
    <w:p w14:paraId="514E3B2A" w14:textId="0D865C4B" w:rsidR="0016325A" w:rsidRPr="00D11E69" w:rsidRDefault="000A4FA0" w:rsidP="001C2805">
      <w:pPr>
        <w:pStyle w:val="Introduction"/>
        <w:rPr>
          <w:shd w:val="clear" w:color="auto" w:fill="FFFFFF"/>
        </w:rPr>
      </w:pPr>
      <w:r>
        <w:rPr>
          <w:shd w:val="clear" w:color="auto" w:fill="FFFFFF"/>
        </w:rPr>
        <w:t>This</w:t>
      </w:r>
      <w:r w:rsidR="00954709" w:rsidRPr="00D11E69">
        <w:rPr>
          <w:shd w:val="clear" w:color="auto" w:fill="FFFFFF"/>
        </w:rPr>
        <w:t xml:space="preserve"> guide explains</w:t>
      </w:r>
      <w:r w:rsidR="0016325A" w:rsidRPr="00D11E69">
        <w:rPr>
          <w:shd w:val="clear" w:color="auto" w:fill="FFFFFF"/>
        </w:rPr>
        <w:t>:</w:t>
      </w:r>
    </w:p>
    <w:p w14:paraId="4140A388" w14:textId="77777777" w:rsidR="0016325A" w:rsidRPr="00D11E69" w:rsidRDefault="00954709" w:rsidP="0016325A">
      <w:pPr>
        <w:pStyle w:val="Introductionbullet1"/>
        <w:rPr>
          <w:shd w:val="clear" w:color="auto" w:fill="FFFFFF"/>
        </w:rPr>
      </w:pPr>
      <w:r w:rsidRPr="00D11E69">
        <w:rPr>
          <w:shd w:val="clear" w:color="auto" w:fill="FFFFFF"/>
        </w:rPr>
        <w:t xml:space="preserve">what ‘confidential information’ </w:t>
      </w:r>
      <w:r w:rsidR="0016325A" w:rsidRPr="00D11E69">
        <w:rPr>
          <w:shd w:val="clear" w:color="auto" w:fill="FFFFFF"/>
        </w:rPr>
        <w:t xml:space="preserve">means </w:t>
      </w:r>
      <w:r w:rsidRPr="00D11E69">
        <w:rPr>
          <w:shd w:val="clear" w:color="auto" w:fill="FFFFFF"/>
        </w:rPr>
        <w:t>in this cont</w:t>
      </w:r>
      <w:r w:rsidR="00453E05" w:rsidRPr="00D11E69">
        <w:rPr>
          <w:shd w:val="clear" w:color="auto" w:fill="FFFFFF"/>
        </w:rPr>
        <w:t>ext;</w:t>
      </w:r>
    </w:p>
    <w:p w14:paraId="67CE7A1C" w14:textId="77777777" w:rsidR="0016325A" w:rsidRPr="00D11E69" w:rsidRDefault="0016325A" w:rsidP="0016325A">
      <w:pPr>
        <w:pStyle w:val="Introductionbullet1"/>
        <w:rPr>
          <w:shd w:val="clear" w:color="auto" w:fill="FFFFFF"/>
        </w:rPr>
      </w:pPr>
      <w:r w:rsidRPr="00D11E69">
        <w:rPr>
          <w:shd w:val="clear" w:color="auto" w:fill="FFFFFF"/>
        </w:rPr>
        <w:t xml:space="preserve">how to decide whether </w:t>
      </w:r>
      <w:r w:rsidR="00233FEB" w:rsidRPr="00D11E69">
        <w:rPr>
          <w:shd w:val="clear" w:color="auto" w:fill="FFFFFF"/>
        </w:rPr>
        <w:t>release</w:t>
      </w:r>
      <w:r w:rsidRPr="00D11E69">
        <w:rPr>
          <w:shd w:val="clear" w:color="auto" w:fill="FFFFFF"/>
        </w:rPr>
        <w:t xml:space="preserve"> </w:t>
      </w:r>
      <w:r w:rsidR="00184050" w:rsidRPr="00D11E69">
        <w:rPr>
          <w:shd w:val="clear" w:color="auto" w:fill="FFFFFF"/>
        </w:rPr>
        <w:t>would be</w:t>
      </w:r>
      <w:r w:rsidRPr="00D11E69">
        <w:rPr>
          <w:shd w:val="clear" w:color="auto" w:fill="FFFFFF"/>
        </w:rPr>
        <w:t xml:space="preserve"> likely to prejudice </w:t>
      </w:r>
      <w:r w:rsidR="00501DD5" w:rsidRPr="00D11E69">
        <w:rPr>
          <w:shd w:val="clear" w:color="auto" w:fill="FFFFFF"/>
        </w:rPr>
        <w:t xml:space="preserve">the </w:t>
      </w:r>
      <w:r w:rsidRPr="00D11E69">
        <w:rPr>
          <w:shd w:val="clear" w:color="auto" w:fill="FFFFFF"/>
        </w:rPr>
        <w:t>future supply</w:t>
      </w:r>
      <w:r w:rsidR="00501DD5" w:rsidRPr="00D11E69">
        <w:rPr>
          <w:shd w:val="clear" w:color="auto" w:fill="FFFFFF"/>
        </w:rPr>
        <w:t xml:space="preserve"> of information that is in the public interest</w:t>
      </w:r>
      <w:r w:rsidR="00453E05" w:rsidRPr="00D11E69">
        <w:rPr>
          <w:shd w:val="clear" w:color="auto" w:fill="FFFFFF"/>
        </w:rPr>
        <w:t>;</w:t>
      </w:r>
      <w:r w:rsidRPr="00D11E69">
        <w:rPr>
          <w:shd w:val="clear" w:color="auto" w:fill="FFFFFF"/>
        </w:rPr>
        <w:t xml:space="preserve"> and</w:t>
      </w:r>
    </w:p>
    <w:p w14:paraId="772F7EFA" w14:textId="77777777" w:rsidR="0016325A" w:rsidRPr="00D11E69" w:rsidRDefault="0016325A" w:rsidP="0016325A">
      <w:pPr>
        <w:pStyle w:val="Introductionbullet1"/>
        <w:rPr>
          <w:shd w:val="clear" w:color="auto" w:fill="FFFFFF"/>
        </w:rPr>
      </w:pPr>
      <w:r w:rsidRPr="00D11E69">
        <w:rPr>
          <w:shd w:val="clear" w:color="auto" w:fill="FFFFFF"/>
        </w:rPr>
        <w:t xml:space="preserve">some of the other ways that release </w:t>
      </w:r>
      <w:r w:rsidR="00E02931" w:rsidRPr="00D11E69">
        <w:rPr>
          <w:shd w:val="clear" w:color="auto" w:fill="FFFFFF"/>
        </w:rPr>
        <w:t>can</w:t>
      </w:r>
      <w:r w:rsidR="00184050" w:rsidRPr="00D11E69">
        <w:rPr>
          <w:shd w:val="clear" w:color="auto" w:fill="FFFFFF"/>
        </w:rPr>
        <w:t xml:space="preserve"> be likely</w:t>
      </w:r>
      <w:r w:rsidRPr="00D11E69">
        <w:rPr>
          <w:shd w:val="clear" w:color="auto" w:fill="FFFFFF"/>
        </w:rPr>
        <w:t xml:space="preserve"> </w:t>
      </w:r>
      <w:r w:rsidR="00184050" w:rsidRPr="00D11E69">
        <w:rPr>
          <w:shd w:val="clear" w:color="auto" w:fill="FFFFFF"/>
        </w:rPr>
        <w:t xml:space="preserve">to </w:t>
      </w:r>
      <w:r w:rsidRPr="00D11E69">
        <w:rPr>
          <w:shd w:val="clear" w:color="auto" w:fill="FFFFFF"/>
        </w:rPr>
        <w:t>damage the public interest.</w:t>
      </w:r>
    </w:p>
    <w:p w14:paraId="742731DB" w14:textId="77777777" w:rsidR="001950A6" w:rsidRPr="00D11E69" w:rsidRDefault="00012C02" w:rsidP="00E02931">
      <w:pPr>
        <w:pStyle w:val="Introduction"/>
        <w:rPr>
          <w:shd w:val="clear" w:color="auto" w:fill="FFFFFF"/>
        </w:rPr>
      </w:pPr>
      <w:r w:rsidRPr="00D11E69">
        <w:rPr>
          <w:shd w:val="clear" w:color="auto" w:fill="FFFFFF"/>
        </w:rPr>
        <w:t xml:space="preserve">If </w:t>
      </w:r>
      <w:r w:rsidR="00462DA0" w:rsidRPr="00D11E69">
        <w:rPr>
          <w:shd w:val="clear" w:color="auto" w:fill="FFFFFF"/>
        </w:rPr>
        <w:t>you are</w:t>
      </w:r>
      <w:r w:rsidRPr="00D11E69">
        <w:rPr>
          <w:shd w:val="clear" w:color="auto" w:fill="FFFFFF"/>
        </w:rPr>
        <w:t xml:space="preserve"> interest</w:t>
      </w:r>
      <w:r w:rsidR="007965DA" w:rsidRPr="00D11E69">
        <w:rPr>
          <w:shd w:val="clear" w:color="auto" w:fill="FFFFFF"/>
        </w:rPr>
        <w:t>ed</w:t>
      </w:r>
      <w:r w:rsidRPr="00D11E69">
        <w:rPr>
          <w:shd w:val="clear" w:color="auto" w:fill="FFFFFF"/>
        </w:rPr>
        <w:t xml:space="preserve"> in how </w:t>
      </w:r>
      <w:r w:rsidR="0076149B">
        <w:rPr>
          <w:shd w:val="clear" w:color="auto" w:fill="FFFFFF"/>
        </w:rPr>
        <w:t xml:space="preserve">this </w:t>
      </w:r>
      <w:r w:rsidRPr="00D11E69">
        <w:rPr>
          <w:shd w:val="clear" w:color="auto" w:fill="FFFFFF"/>
        </w:rPr>
        <w:t xml:space="preserve">withholding ground </w:t>
      </w:r>
      <w:r w:rsidR="00E02931" w:rsidRPr="00D11E69">
        <w:rPr>
          <w:shd w:val="clear" w:color="auto" w:fill="FFFFFF"/>
        </w:rPr>
        <w:t>can</w:t>
      </w:r>
      <w:r w:rsidRPr="00D11E69">
        <w:rPr>
          <w:shd w:val="clear" w:color="auto" w:fill="FFFFFF"/>
        </w:rPr>
        <w:t xml:space="preserve"> apply to</w:t>
      </w:r>
      <w:r w:rsidR="001950A6" w:rsidRPr="00D11E69">
        <w:rPr>
          <w:shd w:val="clear" w:color="auto" w:fill="FFFFFF"/>
        </w:rPr>
        <w:t>:</w:t>
      </w:r>
    </w:p>
    <w:p w14:paraId="1EB09446" w14:textId="77777777" w:rsidR="001950A6" w:rsidRPr="00D11E69" w:rsidRDefault="00012C02" w:rsidP="007F5D4A">
      <w:pPr>
        <w:pStyle w:val="Introductionbullet1"/>
      </w:pPr>
      <w:r w:rsidRPr="00D11E69">
        <w:rPr>
          <w:shd w:val="clear" w:color="auto" w:fill="FFFFFF"/>
        </w:rPr>
        <w:t xml:space="preserve">draft </w:t>
      </w:r>
      <w:r w:rsidR="001950A6" w:rsidRPr="00D11E69">
        <w:rPr>
          <w:shd w:val="clear" w:color="auto" w:fill="FFFFFF"/>
        </w:rPr>
        <w:t xml:space="preserve">investigation reports, </w:t>
      </w:r>
      <w:r w:rsidR="00E02931" w:rsidRPr="00D11E69">
        <w:rPr>
          <w:shd w:val="clear" w:color="auto" w:fill="FFFFFF"/>
        </w:rPr>
        <w:t xml:space="preserve">see our guide to </w:t>
      </w:r>
      <w:hyperlink r:id="rId7" w:history="1">
        <w:r w:rsidR="00216DDC">
          <w:rPr>
            <w:rStyle w:val="Hyperlink"/>
            <w:i w:val="0"/>
          </w:rPr>
          <w:t>T</w:t>
        </w:r>
        <w:r w:rsidR="00184050" w:rsidRPr="00216DDC">
          <w:rPr>
            <w:rStyle w:val="Hyperlink"/>
            <w:i w:val="0"/>
          </w:rPr>
          <w:t>he OIA and draft documents</w:t>
        </w:r>
      </w:hyperlink>
      <w:r w:rsidR="003C3674" w:rsidRPr="00523D53">
        <w:rPr>
          <w:i w:val="0"/>
        </w:rPr>
        <w:t>;</w:t>
      </w:r>
      <w:r w:rsidR="003C3674" w:rsidRPr="003C3674">
        <w:t xml:space="preserve"> or</w:t>
      </w:r>
    </w:p>
    <w:p w14:paraId="773502B0" w14:textId="77777777" w:rsidR="00027F11" w:rsidRPr="00D11E69" w:rsidRDefault="001950A6" w:rsidP="007F5D4A">
      <w:pPr>
        <w:pStyle w:val="Introductionbullet1"/>
      </w:pPr>
      <w:r w:rsidRPr="00D11E69">
        <w:t>information related to public sector tenders</w:t>
      </w:r>
      <w:r w:rsidR="00E02931" w:rsidRPr="00D11E69">
        <w:t xml:space="preserve">, see our guide to </w:t>
      </w:r>
      <w:hyperlink r:id="rId8" w:history="1">
        <w:r w:rsidR="00216DDC">
          <w:rPr>
            <w:rStyle w:val="Hyperlink"/>
            <w:i w:val="0"/>
          </w:rPr>
          <w:t>T</w:t>
        </w:r>
        <w:r w:rsidR="00BA191A" w:rsidRPr="00216DDC">
          <w:rPr>
            <w:rStyle w:val="Hyperlink"/>
            <w:i w:val="0"/>
          </w:rPr>
          <w:t>he OI</w:t>
        </w:r>
        <w:r w:rsidR="003F62C1" w:rsidRPr="00216DDC">
          <w:rPr>
            <w:rStyle w:val="Hyperlink"/>
            <w:i w:val="0"/>
          </w:rPr>
          <w:t>A and the public tender process</w:t>
        </w:r>
      </w:hyperlink>
      <w:r w:rsidR="003F62C1" w:rsidRPr="00216DDC">
        <w:rPr>
          <w:i w:val="0"/>
        </w:rPr>
        <w:t>.</w:t>
      </w:r>
    </w:p>
    <w:p w14:paraId="47B52228" w14:textId="77777777" w:rsidR="00A3513C" w:rsidRDefault="00A3513C" w:rsidP="00793961">
      <w:pPr>
        <w:pStyle w:val="TOCHeading"/>
        <w:spacing w:before="480"/>
      </w:pPr>
      <w:bookmarkStart w:id="0" w:name="GoToContents"/>
      <w:bookmarkStart w:id="1" w:name="TOCSection"/>
      <w:bookmarkStart w:id="2" w:name="_Toc46234995"/>
      <w:bookmarkStart w:id="3" w:name="_Toc46735769"/>
      <w:r>
        <w:lastRenderedPageBreak/>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A3513C" w14:paraId="02C9830A" w14:textId="77777777" w:rsidTr="006A5A35">
        <w:tc>
          <w:tcPr>
            <w:tcW w:w="9354" w:type="dxa"/>
          </w:tcPr>
          <w:bookmarkStart w:id="4" w:name="TOCMain" w:colFirst="0" w:colLast="0"/>
          <w:p w14:paraId="169520C8" w14:textId="228AC7E0" w:rsidR="004D188F" w:rsidRDefault="00A3513C">
            <w:pPr>
              <w:pStyle w:val="TOC1"/>
              <w:rPr>
                <w:rFonts w:asciiTheme="minorHAnsi" w:eastAsiaTheme="minorEastAsia" w:hAnsiTheme="minorHAnsi"/>
                <w:b w:val="0"/>
                <w:noProof/>
                <w:color w:val="auto"/>
                <w:kern w:val="2"/>
                <w:sz w:val="24"/>
                <w:szCs w:val="24"/>
                <w:lang w:eastAsia="en-NZ"/>
                <w14:ligatures w14:val="standardContextual"/>
              </w:rPr>
            </w:pPr>
            <w:r>
              <w:rPr>
                <w:color w:val="2BB673"/>
              </w:rPr>
              <w:fldChar w:fldCharType="begin"/>
            </w:r>
            <w:r>
              <w:instrText xml:space="preserve"> TOC \o "1-3" \h \z \t "Heading Appendix, 1" </w:instrText>
            </w:r>
            <w:r>
              <w:rPr>
                <w:color w:val="2BB673"/>
              </w:rPr>
              <w:fldChar w:fldCharType="separate"/>
            </w:r>
            <w:hyperlink w:anchor="_Toc235086429" w:history="1">
              <w:r w:rsidR="004D188F" w:rsidRPr="00316CDF">
                <w:rPr>
                  <w:rStyle w:val="Hyperlink"/>
                  <w:noProof/>
                </w:rPr>
                <w:t>What the Act says</w:t>
              </w:r>
              <w:r w:rsidR="004D188F">
                <w:rPr>
                  <w:noProof/>
                  <w:webHidden/>
                </w:rPr>
                <w:tab/>
              </w:r>
              <w:r w:rsidR="004D188F">
                <w:rPr>
                  <w:noProof/>
                  <w:webHidden/>
                </w:rPr>
                <w:fldChar w:fldCharType="begin"/>
              </w:r>
              <w:r w:rsidR="004D188F">
                <w:rPr>
                  <w:noProof/>
                  <w:webHidden/>
                </w:rPr>
                <w:instrText xml:space="preserve"> PAGEREF _Toc235086429 \h </w:instrText>
              </w:r>
              <w:r w:rsidR="004D188F">
                <w:rPr>
                  <w:noProof/>
                  <w:webHidden/>
                </w:rPr>
              </w:r>
              <w:r w:rsidR="004D188F">
                <w:rPr>
                  <w:noProof/>
                  <w:webHidden/>
                </w:rPr>
                <w:fldChar w:fldCharType="separate"/>
              </w:r>
              <w:r w:rsidR="004D188F">
                <w:rPr>
                  <w:noProof/>
                  <w:webHidden/>
                </w:rPr>
                <w:t>3</w:t>
              </w:r>
              <w:r w:rsidR="004D188F">
                <w:rPr>
                  <w:noProof/>
                  <w:webHidden/>
                </w:rPr>
                <w:fldChar w:fldCharType="end"/>
              </w:r>
            </w:hyperlink>
          </w:p>
          <w:p w14:paraId="72174CBB" w14:textId="6A287F7F" w:rsidR="004D188F" w:rsidRDefault="004D188F">
            <w:pPr>
              <w:pStyle w:val="TOC2"/>
              <w:rPr>
                <w:rFonts w:asciiTheme="minorHAnsi" w:eastAsiaTheme="minorEastAsia" w:hAnsiTheme="minorHAnsi"/>
                <w:noProof/>
                <w:color w:val="auto"/>
                <w:kern w:val="2"/>
                <w:szCs w:val="24"/>
                <w:lang w:eastAsia="en-NZ"/>
                <w14:ligatures w14:val="standardContextual"/>
              </w:rPr>
            </w:pPr>
            <w:hyperlink w:anchor="_Toc235086430" w:history="1">
              <w:r w:rsidRPr="00316CDF">
                <w:rPr>
                  <w:rStyle w:val="Hyperlink"/>
                  <w:noProof/>
                </w:rPr>
                <w:t>Other relevant provisions</w:t>
              </w:r>
              <w:r>
                <w:rPr>
                  <w:noProof/>
                  <w:webHidden/>
                </w:rPr>
                <w:tab/>
              </w:r>
              <w:r>
                <w:rPr>
                  <w:noProof/>
                  <w:webHidden/>
                </w:rPr>
                <w:fldChar w:fldCharType="begin"/>
              </w:r>
              <w:r>
                <w:rPr>
                  <w:noProof/>
                  <w:webHidden/>
                </w:rPr>
                <w:instrText xml:space="preserve"> PAGEREF _Toc235086430 \h </w:instrText>
              </w:r>
              <w:r>
                <w:rPr>
                  <w:noProof/>
                  <w:webHidden/>
                </w:rPr>
              </w:r>
              <w:r>
                <w:rPr>
                  <w:noProof/>
                  <w:webHidden/>
                </w:rPr>
                <w:fldChar w:fldCharType="separate"/>
              </w:r>
              <w:r>
                <w:rPr>
                  <w:noProof/>
                  <w:webHidden/>
                </w:rPr>
                <w:t>3</w:t>
              </w:r>
              <w:r>
                <w:rPr>
                  <w:noProof/>
                  <w:webHidden/>
                </w:rPr>
                <w:fldChar w:fldCharType="end"/>
              </w:r>
            </w:hyperlink>
          </w:p>
          <w:p w14:paraId="02E784FE" w14:textId="366786B2"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31" w:history="1">
              <w:r w:rsidRPr="00316CDF">
                <w:rPr>
                  <w:rStyle w:val="Hyperlink"/>
                  <w:noProof/>
                </w:rPr>
                <w:t>When section 9(2)(ba) applies</w:t>
              </w:r>
              <w:r>
                <w:rPr>
                  <w:noProof/>
                  <w:webHidden/>
                </w:rPr>
                <w:tab/>
              </w:r>
              <w:r>
                <w:rPr>
                  <w:noProof/>
                  <w:webHidden/>
                </w:rPr>
                <w:fldChar w:fldCharType="begin"/>
              </w:r>
              <w:r>
                <w:rPr>
                  <w:noProof/>
                  <w:webHidden/>
                </w:rPr>
                <w:instrText xml:space="preserve"> PAGEREF _Toc235086431 \h </w:instrText>
              </w:r>
              <w:r>
                <w:rPr>
                  <w:noProof/>
                  <w:webHidden/>
                </w:rPr>
              </w:r>
              <w:r>
                <w:rPr>
                  <w:noProof/>
                  <w:webHidden/>
                </w:rPr>
                <w:fldChar w:fldCharType="separate"/>
              </w:r>
              <w:r>
                <w:rPr>
                  <w:noProof/>
                  <w:webHidden/>
                </w:rPr>
                <w:t>4</w:t>
              </w:r>
              <w:r>
                <w:rPr>
                  <w:noProof/>
                  <w:webHidden/>
                </w:rPr>
                <w:fldChar w:fldCharType="end"/>
              </w:r>
            </w:hyperlink>
          </w:p>
          <w:p w14:paraId="06E5BCD9" w14:textId="7190F8D5"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32" w:history="1">
              <w:r w:rsidRPr="00316CDF">
                <w:rPr>
                  <w:rStyle w:val="Hyperlink"/>
                  <w:noProof/>
                </w:rPr>
                <w:t>‘Confidential information’</w:t>
              </w:r>
              <w:r>
                <w:rPr>
                  <w:noProof/>
                  <w:webHidden/>
                </w:rPr>
                <w:tab/>
              </w:r>
              <w:r>
                <w:rPr>
                  <w:noProof/>
                  <w:webHidden/>
                </w:rPr>
                <w:fldChar w:fldCharType="begin"/>
              </w:r>
              <w:r>
                <w:rPr>
                  <w:noProof/>
                  <w:webHidden/>
                </w:rPr>
                <w:instrText xml:space="preserve"> PAGEREF _Toc235086432 \h </w:instrText>
              </w:r>
              <w:r>
                <w:rPr>
                  <w:noProof/>
                  <w:webHidden/>
                </w:rPr>
              </w:r>
              <w:r>
                <w:rPr>
                  <w:noProof/>
                  <w:webHidden/>
                </w:rPr>
                <w:fldChar w:fldCharType="separate"/>
              </w:r>
              <w:r>
                <w:rPr>
                  <w:noProof/>
                  <w:webHidden/>
                </w:rPr>
                <w:t>4</w:t>
              </w:r>
              <w:r>
                <w:rPr>
                  <w:noProof/>
                  <w:webHidden/>
                </w:rPr>
                <w:fldChar w:fldCharType="end"/>
              </w:r>
            </w:hyperlink>
          </w:p>
          <w:p w14:paraId="368A89A2" w14:textId="5C10E19A" w:rsidR="004D188F" w:rsidRDefault="004D188F">
            <w:pPr>
              <w:pStyle w:val="TOC2"/>
              <w:rPr>
                <w:rFonts w:asciiTheme="minorHAnsi" w:eastAsiaTheme="minorEastAsia" w:hAnsiTheme="minorHAnsi"/>
                <w:noProof/>
                <w:color w:val="auto"/>
                <w:kern w:val="2"/>
                <w:szCs w:val="24"/>
                <w:lang w:eastAsia="en-NZ"/>
                <w14:ligatures w14:val="standardContextual"/>
              </w:rPr>
            </w:pPr>
            <w:hyperlink w:anchor="_Toc235086433" w:history="1">
              <w:r w:rsidRPr="00316CDF">
                <w:rPr>
                  <w:rStyle w:val="Hyperlink"/>
                  <w:noProof/>
                </w:rPr>
                <w:t>Information subject to an obligation of confidence</w:t>
              </w:r>
              <w:r>
                <w:rPr>
                  <w:noProof/>
                  <w:webHidden/>
                </w:rPr>
                <w:tab/>
              </w:r>
              <w:r>
                <w:rPr>
                  <w:noProof/>
                  <w:webHidden/>
                </w:rPr>
                <w:fldChar w:fldCharType="begin"/>
              </w:r>
              <w:r>
                <w:rPr>
                  <w:noProof/>
                  <w:webHidden/>
                </w:rPr>
                <w:instrText xml:space="preserve"> PAGEREF _Toc235086433 \h </w:instrText>
              </w:r>
              <w:r>
                <w:rPr>
                  <w:noProof/>
                  <w:webHidden/>
                </w:rPr>
              </w:r>
              <w:r>
                <w:rPr>
                  <w:noProof/>
                  <w:webHidden/>
                </w:rPr>
                <w:fldChar w:fldCharType="separate"/>
              </w:r>
              <w:r>
                <w:rPr>
                  <w:noProof/>
                  <w:webHidden/>
                </w:rPr>
                <w:t>4</w:t>
              </w:r>
              <w:r>
                <w:rPr>
                  <w:noProof/>
                  <w:webHidden/>
                </w:rPr>
                <w:fldChar w:fldCharType="end"/>
              </w:r>
            </w:hyperlink>
          </w:p>
          <w:p w14:paraId="7BCECA2E" w14:textId="6EA925D0"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34" w:history="1">
              <w:r w:rsidRPr="00316CDF">
                <w:rPr>
                  <w:rStyle w:val="Hyperlink"/>
                  <w:noProof/>
                </w:rPr>
                <w:t>Information of a confidential nature</w:t>
              </w:r>
              <w:r>
                <w:rPr>
                  <w:noProof/>
                  <w:webHidden/>
                </w:rPr>
                <w:tab/>
              </w:r>
              <w:r>
                <w:rPr>
                  <w:noProof/>
                  <w:webHidden/>
                </w:rPr>
                <w:fldChar w:fldCharType="begin"/>
              </w:r>
              <w:r>
                <w:rPr>
                  <w:noProof/>
                  <w:webHidden/>
                </w:rPr>
                <w:instrText xml:space="preserve"> PAGEREF _Toc235086434 \h </w:instrText>
              </w:r>
              <w:r>
                <w:rPr>
                  <w:noProof/>
                  <w:webHidden/>
                </w:rPr>
              </w:r>
              <w:r>
                <w:rPr>
                  <w:noProof/>
                  <w:webHidden/>
                </w:rPr>
                <w:fldChar w:fldCharType="separate"/>
              </w:r>
              <w:r>
                <w:rPr>
                  <w:noProof/>
                  <w:webHidden/>
                </w:rPr>
                <w:t>6</w:t>
              </w:r>
              <w:r>
                <w:rPr>
                  <w:noProof/>
                  <w:webHidden/>
                </w:rPr>
                <w:fldChar w:fldCharType="end"/>
              </w:r>
            </w:hyperlink>
          </w:p>
          <w:p w14:paraId="472F3C6C" w14:textId="65104FE2"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35" w:history="1">
              <w:r w:rsidRPr="00316CDF">
                <w:rPr>
                  <w:rStyle w:val="Hyperlink"/>
                  <w:noProof/>
                </w:rPr>
                <w:t>Information communicated in confidence</w:t>
              </w:r>
              <w:r>
                <w:rPr>
                  <w:noProof/>
                  <w:webHidden/>
                </w:rPr>
                <w:tab/>
              </w:r>
              <w:r>
                <w:rPr>
                  <w:noProof/>
                  <w:webHidden/>
                </w:rPr>
                <w:fldChar w:fldCharType="begin"/>
              </w:r>
              <w:r>
                <w:rPr>
                  <w:noProof/>
                  <w:webHidden/>
                </w:rPr>
                <w:instrText xml:space="preserve"> PAGEREF _Toc235086435 \h </w:instrText>
              </w:r>
              <w:r>
                <w:rPr>
                  <w:noProof/>
                  <w:webHidden/>
                </w:rPr>
              </w:r>
              <w:r>
                <w:rPr>
                  <w:noProof/>
                  <w:webHidden/>
                </w:rPr>
                <w:fldChar w:fldCharType="separate"/>
              </w:r>
              <w:r>
                <w:rPr>
                  <w:noProof/>
                  <w:webHidden/>
                </w:rPr>
                <w:t>6</w:t>
              </w:r>
              <w:r>
                <w:rPr>
                  <w:noProof/>
                  <w:webHidden/>
                </w:rPr>
                <w:fldChar w:fldCharType="end"/>
              </w:r>
            </w:hyperlink>
          </w:p>
          <w:p w14:paraId="7A2DE2DB" w14:textId="43EF5D9F" w:rsidR="004D188F" w:rsidRDefault="004D188F">
            <w:pPr>
              <w:pStyle w:val="TOC2"/>
              <w:rPr>
                <w:rFonts w:asciiTheme="minorHAnsi" w:eastAsiaTheme="minorEastAsia" w:hAnsiTheme="minorHAnsi"/>
                <w:noProof/>
                <w:color w:val="auto"/>
                <w:kern w:val="2"/>
                <w:szCs w:val="24"/>
                <w:lang w:eastAsia="en-NZ"/>
                <w14:ligatures w14:val="standardContextual"/>
              </w:rPr>
            </w:pPr>
            <w:hyperlink w:anchor="_Toc235086436" w:history="1">
              <w:r w:rsidRPr="00316CDF">
                <w:rPr>
                  <w:rStyle w:val="Hyperlink"/>
                  <w:noProof/>
                </w:rPr>
                <w:t>Information obtained under statutory compulsion</w:t>
              </w:r>
              <w:r>
                <w:rPr>
                  <w:noProof/>
                  <w:webHidden/>
                </w:rPr>
                <w:tab/>
              </w:r>
              <w:r>
                <w:rPr>
                  <w:noProof/>
                  <w:webHidden/>
                </w:rPr>
                <w:fldChar w:fldCharType="begin"/>
              </w:r>
              <w:r>
                <w:rPr>
                  <w:noProof/>
                  <w:webHidden/>
                </w:rPr>
                <w:instrText xml:space="preserve"> PAGEREF _Toc235086436 \h </w:instrText>
              </w:r>
              <w:r>
                <w:rPr>
                  <w:noProof/>
                  <w:webHidden/>
                </w:rPr>
              </w:r>
              <w:r>
                <w:rPr>
                  <w:noProof/>
                  <w:webHidden/>
                </w:rPr>
                <w:fldChar w:fldCharType="separate"/>
              </w:r>
              <w:r>
                <w:rPr>
                  <w:noProof/>
                  <w:webHidden/>
                </w:rPr>
                <w:t>10</w:t>
              </w:r>
              <w:r>
                <w:rPr>
                  <w:noProof/>
                  <w:webHidden/>
                </w:rPr>
                <w:fldChar w:fldCharType="end"/>
              </w:r>
            </w:hyperlink>
          </w:p>
          <w:p w14:paraId="4D64F3C7" w14:textId="5B789B36"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37" w:history="1">
              <w:r w:rsidRPr="00316CDF">
                <w:rPr>
                  <w:rStyle w:val="Hyperlink"/>
                  <w:noProof/>
                </w:rPr>
                <w:t>The first limb—prejudice to future supply</w:t>
              </w:r>
              <w:r>
                <w:rPr>
                  <w:noProof/>
                  <w:webHidden/>
                </w:rPr>
                <w:tab/>
              </w:r>
              <w:r>
                <w:rPr>
                  <w:noProof/>
                  <w:webHidden/>
                </w:rPr>
                <w:fldChar w:fldCharType="begin"/>
              </w:r>
              <w:r>
                <w:rPr>
                  <w:noProof/>
                  <w:webHidden/>
                </w:rPr>
                <w:instrText xml:space="preserve"> PAGEREF _Toc235086437 \h </w:instrText>
              </w:r>
              <w:r>
                <w:rPr>
                  <w:noProof/>
                  <w:webHidden/>
                </w:rPr>
              </w:r>
              <w:r>
                <w:rPr>
                  <w:noProof/>
                  <w:webHidden/>
                </w:rPr>
                <w:fldChar w:fldCharType="separate"/>
              </w:r>
              <w:r>
                <w:rPr>
                  <w:noProof/>
                  <w:webHidden/>
                </w:rPr>
                <w:t>10</w:t>
              </w:r>
              <w:r>
                <w:rPr>
                  <w:noProof/>
                  <w:webHidden/>
                </w:rPr>
                <w:fldChar w:fldCharType="end"/>
              </w:r>
            </w:hyperlink>
          </w:p>
          <w:p w14:paraId="34E8FBD3" w14:textId="0EA939CB" w:rsidR="004D188F" w:rsidRDefault="004D188F">
            <w:pPr>
              <w:pStyle w:val="TOC2"/>
              <w:rPr>
                <w:rFonts w:asciiTheme="minorHAnsi" w:eastAsiaTheme="minorEastAsia" w:hAnsiTheme="minorHAnsi"/>
                <w:noProof/>
                <w:color w:val="auto"/>
                <w:kern w:val="2"/>
                <w:szCs w:val="24"/>
                <w:lang w:eastAsia="en-NZ"/>
                <w14:ligatures w14:val="standardContextual"/>
              </w:rPr>
            </w:pPr>
            <w:hyperlink w:anchor="_Toc235086438" w:history="1">
              <w:r w:rsidRPr="00316CDF">
                <w:rPr>
                  <w:rStyle w:val="Hyperlink"/>
                  <w:noProof/>
                </w:rPr>
                <w:t>Would release be likely to prejudice the future supply of information?</w:t>
              </w:r>
              <w:r>
                <w:rPr>
                  <w:noProof/>
                  <w:webHidden/>
                </w:rPr>
                <w:tab/>
              </w:r>
              <w:r>
                <w:rPr>
                  <w:noProof/>
                  <w:webHidden/>
                </w:rPr>
                <w:fldChar w:fldCharType="begin"/>
              </w:r>
              <w:r>
                <w:rPr>
                  <w:noProof/>
                  <w:webHidden/>
                </w:rPr>
                <w:instrText xml:space="preserve"> PAGEREF _Toc235086438 \h </w:instrText>
              </w:r>
              <w:r>
                <w:rPr>
                  <w:noProof/>
                  <w:webHidden/>
                </w:rPr>
              </w:r>
              <w:r>
                <w:rPr>
                  <w:noProof/>
                  <w:webHidden/>
                </w:rPr>
                <w:fldChar w:fldCharType="separate"/>
              </w:r>
              <w:r>
                <w:rPr>
                  <w:noProof/>
                  <w:webHidden/>
                </w:rPr>
                <w:t>11</w:t>
              </w:r>
              <w:r>
                <w:rPr>
                  <w:noProof/>
                  <w:webHidden/>
                </w:rPr>
                <w:fldChar w:fldCharType="end"/>
              </w:r>
            </w:hyperlink>
          </w:p>
          <w:p w14:paraId="6911A205" w14:textId="5760D67E"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39" w:history="1">
              <w:r w:rsidRPr="00316CDF">
                <w:rPr>
                  <w:rStyle w:val="Hyperlink"/>
                  <w:noProof/>
                </w:rPr>
                <w:t>The nature and content of the information</w:t>
              </w:r>
              <w:r>
                <w:rPr>
                  <w:noProof/>
                  <w:webHidden/>
                </w:rPr>
                <w:tab/>
              </w:r>
              <w:r>
                <w:rPr>
                  <w:noProof/>
                  <w:webHidden/>
                </w:rPr>
                <w:fldChar w:fldCharType="begin"/>
              </w:r>
              <w:r>
                <w:rPr>
                  <w:noProof/>
                  <w:webHidden/>
                </w:rPr>
                <w:instrText xml:space="preserve"> PAGEREF _Toc235086439 \h </w:instrText>
              </w:r>
              <w:r>
                <w:rPr>
                  <w:noProof/>
                  <w:webHidden/>
                </w:rPr>
              </w:r>
              <w:r>
                <w:rPr>
                  <w:noProof/>
                  <w:webHidden/>
                </w:rPr>
                <w:fldChar w:fldCharType="separate"/>
              </w:r>
              <w:r>
                <w:rPr>
                  <w:noProof/>
                  <w:webHidden/>
                </w:rPr>
                <w:t>11</w:t>
              </w:r>
              <w:r>
                <w:rPr>
                  <w:noProof/>
                  <w:webHidden/>
                </w:rPr>
                <w:fldChar w:fldCharType="end"/>
              </w:r>
            </w:hyperlink>
          </w:p>
          <w:p w14:paraId="648187E2" w14:textId="7081560A"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40" w:history="1">
              <w:r w:rsidRPr="00316CDF">
                <w:rPr>
                  <w:rStyle w:val="Hyperlink"/>
                  <w:noProof/>
                </w:rPr>
                <w:t>The third party’s views</w:t>
              </w:r>
              <w:r>
                <w:rPr>
                  <w:noProof/>
                  <w:webHidden/>
                </w:rPr>
                <w:tab/>
              </w:r>
              <w:r>
                <w:rPr>
                  <w:noProof/>
                  <w:webHidden/>
                </w:rPr>
                <w:fldChar w:fldCharType="begin"/>
              </w:r>
              <w:r>
                <w:rPr>
                  <w:noProof/>
                  <w:webHidden/>
                </w:rPr>
                <w:instrText xml:space="preserve"> PAGEREF _Toc235086440 \h </w:instrText>
              </w:r>
              <w:r>
                <w:rPr>
                  <w:noProof/>
                  <w:webHidden/>
                </w:rPr>
              </w:r>
              <w:r>
                <w:rPr>
                  <w:noProof/>
                  <w:webHidden/>
                </w:rPr>
                <w:fldChar w:fldCharType="separate"/>
              </w:r>
              <w:r>
                <w:rPr>
                  <w:noProof/>
                  <w:webHidden/>
                </w:rPr>
                <w:t>12</w:t>
              </w:r>
              <w:r>
                <w:rPr>
                  <w:noProof/>
                  <w:webHidden/>
                </w:rPr>
                <w:fldChar w:fldCharType="end"/>
              </w:r>
            </w:hyperlink>
          </w:p>
          <w:p w14:paraId="5846E2C9" w14:textId="0E7B98C7"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41" w:history="1">
              <w:r w:rsidRPr="00316CDF">
                <w:rPr>
                  <w:rStyle w:val="Hyperlink"/>
                  <w:noProof/>
                </w:rPr>
                <w:t>Potential detriment to the third party</w:t>
              </w:r>
              <w:r>
                <w:rPr>
                  <w:noProof/>
                  <w:webHidden/>
                </w:rPr>
                <w:tab/>
              </w:r>
              <w:r>
                <w:rPr>
                  <w:noProof/>
                  <w:webHidden/>
                </w:rPr>
                <w:fldChar w:fldCharType="begin"/>
              </w:r>
              <w:r>
                <w:rPr>
                  <w:noProof/>
                  <w:webHidden/>
                </w:rPr>
                <w:instrText xml:space="preserve"> PAGEREF _Toc235086441 \h </w:instrText>
              </w:r>
              <w:r>
                <w:rPr>
                  <w:noProof/>
                  <w:webHidden/>
                </w:rPr>
              </w:r>
              <w:r>
                <w:rPr>
                  <w:noProof/>
                  <w:webHidden/>
                </w:rPr>
                <w:fldChar w:fldCharType="separate"/>
              </w:r>
              <w:r>
                <w:rPr>
                  <w:noProof/>
                  <w:webHidden/>
                </w:rPr>
                <w:t>12</w:t>
              </w:r>
              <w:r>
                <w:rPr>
                  <w:noProof/>
                  <w:webHidden/>
                </w:rPr>
                <w:fldChar w:fldCharType="end"/>
              </w:r>
            </w:hyperlink>
          </w:p>
          <w:p w14:paraId="32771243" w14:textId="4EA8AB3B"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42" w:history="1">
              <w:r w:rsidRPr="00316CDF">
                <w:rPr>
                  <w:rStyle w:val="Hyperlink"/>
                  <w:noProof/>
                </w:rPr>
                <w:t>The impact on the relationship between the parties</w:t>
              </w:r>
              <w:r>
                <w:rPr>
                  <w:noProof/>
                  <w:webHidden/>
                </w:rPr>
                <w:tab/>
              </w:r>
              <w:r>
                <w:rPr>
                  <w:noProof/>
                  <w:webHidden/>
                </w:rPr>
                <w:fldChar w:fldCharType="begin"/>
              </w:r>
              <w:r>
                <w:rPr>
                  <w:noProof/>
                  <w:webHidden/>
                </w:rPr>
                <w:instrText xml:space="preserve"> PAGEREF _Toc235086442 \h </w:instrText>
              </w:r>
              <w:r>
                <w:rPr>
                  <w:noProof/>
                  <w:webHidden/>
                </w:rPr>
              </w:r>
              <w:r>
                <w:rPr>
                  <w:noProof/>
                  <w:webHidden/>
                </w:rPr>
                <w:fldChar w:fldCharType="separate"/>
              </w:r>
              <w:r>
                <w:rPr>
                  <w:noProof/>
                  <w:webHidden/>
                </w:rPr>
                <w:t>12</w:t>
              </w:r>
              <w:r>
                <w:rPr>
                  <w:noProof/>
                  <w:webHidden/>
                </w:rPr>
                <w:fldChar w:fldCharType="end"/>
              </w:r>
            </w:hyperlink>
          </w:p>
          <w:p w14:paraId="1D0454A1" w14:textId="089B3737"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43" w:history="1">
              <w:r w:rsidRPr="00316CDF">
                <w:rPr>
                  <w:rStyle w:val="Hyperlink"/>
                  <w:noProof/>
                </w:rPr>
                <w:t>Requirements for continued supply</w:t>
              </w:r>
              <w:r>
                <w:rPr>
                  <w:noProof/>
                  <w:webHidden/>
                </w:rPr>
                <w:tab/>
              </w:r>
              <w:r>
                <w:rPr>
                  <w:noProof/>
                  <w:webHidden/>
                </w:rPr>
                <w:fldChar w:fldCharType="begin"/>
              </w:r>
              <w:r>
                <w:rPr>
                  <w:noProof/>
                  <w:webHidden/>
                </w:rPr>
                <w:instrText xml:space="preserve"> PAGEREF _Toc235086443 \h </w:instrText>
              </w:r>
              <w:r>
                <w:rPr>
                  <w:noProof/>
                  <w:webHidden/>
                </w:rPr>
              </w:r>
              <w:r>
                <w:rPr>
                  <w:noProof/>
                  <w:webHidden/>
                </w:rPr>
                <w:fldChar w:fldCharType="separate"/>
              </w:r>
              <w:r>
                <w:rPr>
                  <w:noProof/>
                  <w:webHidden/>
                </w:rPr>
                <w:t>12</w:t>
              </w:r>
              <w:r>
                <w:rPr>
                  <w:noProof/>
                  <w:webHidden/>
                </w:rPr>
                <w:fldChar w:fldCharType="end"/>
              </w:r>
            </w:hyperlink>
          </w:p>
          <w:p w14:paraId="4A2F787C" w14:textId="727A1955"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44" w:history="1">
              <w:r w:rsidRPr="00316CDF">
                <w:rPr>
                  <w:rStyle w:val="Hyperlink"/>
                  <w:noProof/>
                </w:rPr>
                <w:t>Incentives for continued supply</w:t>
              </w:r>
              <w:r>
                <w:rPr>
                  <w:noProof/>
                  <w:webHidden/>
                </w:rPr>
                <w:tab/>
              </w:r>
              <w:r>
                <w:rPr>
                  <w:noProof/>
                  <w:webHidden/>
                </w:rPr>
                <w:fldChar w:fldCharType="begin"/>
              </w:r>
              <w:r>
                <w:rPr>
                  <w:noProof/>
                  <w:webHidden/>
                </w:rPr>
                <w:instrText xml:space="preserve"> PAGEREF _Toc235086444 \h </w:instrText>
              </w:r>
              <w:r>
                <w:rPr>
                  <w:noProof/>
                  <w:webHidden/>
                </w:rPr>
              </w:r>
              <w:r>
                <w:rPr>
                  <w:noProof/>
                  <w:webHidden/>
                </w:rPr>
                <w:fldChar w:fldCharType="separate"/>
              </w:r>
              <w:r>
                <w:rPr>
                  <w:noProof/>
                  <w:webHidden/>
                </w:rPr>
                <w:t>13</w:t>
              </w:r>
              <w:r>
                <w:rPr>
                  <w:noProof/>
                  <w:webHidden/>
                </w:rPr>
                <w:fldChar w:fldCharType="end"/>
              </w:r>
            </w:hyperlink>
          </w:p>
          <w:p w14:paraId="1A2DF847" w14:textId="72FB1F19" w:rsidR="004D188F" w:rsidRDefault="004D188F">
            <w:pPr>
              <w:pStyle w:val="TOC3"/>
              <w:rPr>
                <w:rFonts w:asciiTheme="minorHAnsi" w:eastAsiaTheme="minorEastAsia" w:hAnsiTheme="minorHAnsi"/>
                <w:noProof/>
                <w:color w:val="auto"/>
                <w:kern w:val="2"/>
                <w:szCs w:val="24"/>
                <w:lang w:eastAsia="en-NZ"/>
                <w14:ligatures w14:val="standardContextual"/>
              </w:rPr>
            </w:pPr>
            <w:hyperlink w:anchor="_Toc235086445" w:history="1">
              <w:r w:rsidRPr="00316CDF">
                <w:rPr>
                  <w:rStyle w:val="Hyperlink"/>
                  <w:noProof/>
                </w:rPr>
                <w:t>The passage of time</w:t>
              </w:r>
              <w:r>
                <w:rPr>
                  <w:noProof/>
                  <w:webHidden/>
                </w:rPr>
                <w:tab/>
              </w:r>
              <w:r>
                <w:rPr>
                  <w:noProof/>
                  <w:webHidden/>
                </w:rPr>
                <w:fldChar w:fldCharType="begin"/>
              </w:r>
              <w:r>
                <w:rPr>
                  <w:noProof/>
                  <w:webHidden/>
                </w:rPr>
                <w:instrText xml:space="preserve"> PAGEREF _Toc235086445 \h </w:instrText>
              </w:r>
              <w:r>
                <w:rPr>
                  <w:noProof/>
                  <w:webHidden/>
                </w:rPr>
              </w:r>
              <w:r>
                <w:rPr>
                  <w:noProof/>
                  <w:webHidden/>
                </w:rPr>
                <w:fldChar w:fldCharType="separate"/>
              </w:r>
              <w:r>
                <w:rPr>
                  <w:noProof/>
                  <w:webHidden/>
                </w:rPr>
                <w:t>13</w:t>
              </w:r>
              <w:r>
                <w:rPr>
                  <w:noProof/>
                  <w:webHidden/>
                </w:rPr>
                <w:fldChar w:fldCharType="end"/>
              </w:r>
            </w:hyperlink>
          </w:p>
          <w:p w14:paraId="709A7D5A" w14:textId="3B84119C" w:rsidR="004D188F" w:rsidRDefault="004D188F">
            <w:pPr>
              <w:pStyle w:val="TOC2"/>
              <w:rPr>
                <w:rFonts w:asciiTheme="minorHAnsi" w:eastAsiaTheme="minorEastAsia" w:hAnsiTheme="minorHAnsi"/>
                <w:noProof/>
                <w:color w:val="auto"/>
                <w:kern w:val="2"/>
                <w:szCs w:val="24"/>
                <w:lang w:eastAsia="en-NZ"/>
                <w14:ligatures w14:val="standardContextual"/>
              </w:rPr>
            </w:pPr>
            <w:hyperlink w:anchor="_Toc235086446" w:history="1">
              <w:r w:rsidRPr="00316CDF">
                <w:rPr>
                  <w:rStyle w:val="Hyperlink"/>
                  <w:noProof/>
                </w:rPr>
                <w:t>Is future supply of the information in the public interest?</w:t>
              </w:r>
              <w:r>
                <w:rPr>
                  <w:noProof/>
                  <w:webHidden/>
                </w:rPr>
                <w:tab/>
              </w:r>
              <w:r>
                <w:rPr>
                  <w:noProof/>
                  <w:webHidden/>
                </w:rPr>
                <w:fldChar w:fldCharType="begin"/>
              </w:r>
              <w:r>
                <w:rPr>
                  <w:noProof/>
                  <w:webHidden/>
                </w:rPr>
                <w:instrText xml:space="preserve"> PAGEREF _Toc235086446 \h </w:instrText>
              </w:r>
              <w:r>
                <w:rPr>
                  <w:noProof/>
                  <w:webHidden/>
                </w:rPr>
              </w:r>
              <w:r>
                <w:rPr>
                  <w:noProof/>
                  <w:webHidden/>
                </w:rPr>
                <w:fldChar w:fldCharType="separate"/>
              </w:r>
              <w:r>
                <w:rPr>
                  <w:noProof/>
                  <w:webHidden/>
                </w:rPr>
                <w:t>13</w:t>
              </w:r>
              <w:r>
                <w:rPr>
                  <w:noProof/>
                  <w:webHidden/>
                </w:rPr>
                <w:fldChar w:fldCharType="end"/>
              </w:r>
            </w:hyperlink>
          </w:p>
          <w:p w14:paraId="71C7E36C" w14:textId="3EE523A3"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47" w:history="1">
              <w:r w:rsidRPr="00316CDF">
                <w:rPr>
                  <w:rStyle w:val="Hyperlink"/>
                  <w:noProof/>
                </w:rPr>
                <w:t>The second limb—other damage to the public interest</w:t>
              </w:r>
              <w:r>
                <w:rPr>
                  <w:noProof/>
                  <w:webHidden/>
                </w:rPr>
                <w:tab/>
              </w:r>
              <w:r>
                <w:rPr>
                  <w:noProof/>
                  <w:webHidden/>
                </w:rPr>
                <w:fldChar w:fldCharType="begin"/>
              </w:r>
              <w:r>
                <w:rPr>
                  <w:noProof/>
                  <w:webHidden/>
                </w:rPr>
                <w:instrText xml:space="preserve"> PAGEREF _Toc235086447 \h </w:instrText>
              </w:r>
              <w:r>
                <w:rPr>
                  <w:noProof/>
                  <w:webHidden/>
                </w:rPr>
              </w:r>
              <w:r>
                <w:rPr>
                  <w:noProof/>
                  <w:webHidden/>
                </w:rPr>
                <w:fldChar w:fldCharType="separate"/>
              </w:r>
              <w:r>
                <w:rPr>
                  <w:noProof/>
                  <w:webHidden/>
                </w:rPr>
                <w:t>14</w:t>
              </w:r>
              <w:r>
                <w:rPr>
                  <w:noProof/>
                  <w:webHidden/>
                </w:rPr>
                <w:fldChar w:fldCharType="end"/>
              </w:r>
            </w:hyperlink>
          </w:p>
          <w:p w14:paraId="1C6C9EA6" w14:textId="2A140E90"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48" w:history="1">
              <w:r w:rsidRPr="00316CDF">
                <w:rPr>
                  <w:rStyle w:val="Hyperlink"/>
                  <w:noProof/>
                </w:rPr>
                <w:t>Consulting third parties</w:t>
              </w:r>
              <w:r>
                <w:rPr>
                  <w:noProof/>
                  <w:webHidden/>
                </w:rPr>
                <w:tab/>
              </w:r>
              <w:r>
                <w:rPr>
                  <w:noProof/>
                  <w:webHidden/>
                </w:rPr>
                <w:fldChar w:fldCharType="begin"/>
              </w:r>
              <w:r>
                <w:rPr>
                  <w:noProof/>
                  <w:webHidden/>
                </w:rPr>
                <w:instrText xml:space="preserve"> PAGEREF _Toc235086448 \h </w:instrText>
              </w:r>
              <w:r>
                <w:rPr>
                  <w:noProof/>
                  <w:webHidden/>
                </w:rPr>
              </w:r>
              <w:r>
                <w:rPr>
                  <w:noProof/>
                  <w:webHidden/>
                </w:rPr>
                <w:fldChar w:fldCharType="separate"/>
              </w:r>
              <w:r>
                <w:rPr>
                  <w:noProof/>
                  <w:webHidden/>
                </w:rPr>
                <w:t>16</w:t>
              </w:r>
              <w:r>
                <w:rPr>
                  <w:noProof/>
                  <w:webHidden/>
                </w:rPr>
                <w:fldChar w:fldCharType="end"/>
              </w:r>
            </w:hyperlink>
          </w:p>
          <w:p w14:paraId="0E0EF5E3" w14:textId="582F5531"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49" w:history="1">
              <w:r w:rsidRPr="00316CDF">
                <w:rPr>
                  <w:rStyle w:val="Hyperlink"/>
                  <w:noProof/>
                </w:rPr>
                <w:t>The public interest in release</w:t>
              </w:r>
              <w:r>
                <w:rPr>
                  <w:noProof/>
                  <w:webHidden/>
                </w:rPr>
                <w:tab/>
              </w:r>
              <w:r>
                <w:rPr>
                  <w:noProof/>
                  <w:webHidden/>
                </w:rPr>
                <w:fldChar w:fldCharType="begin"/>
              </w:r>
              <w:r>
                <w:rPr>
                  <w:noProof/>
                  <w:webHidden/>
                </w:rPr>
                <w:instrText xml:space="preserve"> PAGEREF _Toc235086449 \h </w:instrText>
              </w:r>
              <w:r>
                <w:rPr>
                  <w:noProof/>
                  <w:webHidden/>
                </w:rPr>
              </w:r>
              <w:r>
                <w:rPr>
                  <w:noProof/>
                  <w:webHidden/>
                </w:rPr>
                <w:fldChar w:fldCharType="separate"/>
              </w:r>
              <w:r>
                <w:rPr>
                  <w:noProof/>
                  <w:webHidden/>
                </w:rPr>
                <w:t>16</w:t>
              </w:r>
              <w:r>
                <w:rPr>
                  <w:noProof/>
                  <w:webHidden/>
                </w:rPr>
                <w:fldChar w:fldCharType="end"/>
              </w:r>
            </w:hyperlink>
          </w:p>
          <w:p w14:paraId="6EFBC60D" w14:textId="0A783195"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50" w:history="1">
              <w:r w:rsidRPr="00316CDF">
                <w:rPr>
                  <w:rStyle w:val="Hyperlink"/>
                  <w:noProof/>
                </w:rPr>
                <w:t>Other ways of getting the balance right</w:t>
              </w:r>
              <w:r>
                <w:rPr>
                  <w:noProof/>
                  <w:webHidden/>
                </w:rPr>
                <w:tab/>
              </w:r>
              <w:r>
                <w:rPr>
                  <w:noProof/>
                  <w:webHidden/>
                </w:rPr>
                <w:fldChar w:fldCharType="begin"/>
              </w:r>
              <w:r>
                <w:rPr>
                  <w:noProof/>
                  <w:webHidden/>
                </w:rPr>
                <w:instrText xml:space="preserve"> PAGEREF _Toc235086450 \h </w:instrText>
              </w:r>
              <w:r>
                <w:rPr>
                  <w:noProof/>
                  <w:webHidden/>
                </w:rPr>
              </w:r>
              <w:r>
                <w:rPr>
                  <w:noProof/>
                  <w:webHidden/>
                </w:rPr>
                <w:fldChar w:fldCharType="separate"/>
              </w:r>
              <w:r>
                <w:rPr>
                  <w:noProof/>
                  <w:webHidden/>
                </w:rPr>
                <w:t>17</w:t>
              </w:r>
              <w:r>
                <w:rPr>
                  <w:noProof/>
                  <w:webHidden/>
                </w:rPr>
                <w:fldChar w:fldCharType="end"/>
              </w:r>
            </w:hyperlink>
          </w:p>
          <w:p w14:paraId="4BE9D097" w14:textId="2D001528"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51" w:history="1">
              <w:r w:rsidRPr="00316CDF">
                <w:rPr>
                  <w:rStyle w:val="Hyperlink"/>
                  <w:noProof/>
                </w:rPr>
                <w:t>Further information</w:t>
              </w:r>
              <w:r>
                <w:rPr>
                  <w:noProof/>
                  <w:webHidden/>
                </w:rPr>
                <w:tab/>
              </w:r>
              <w:r>
                <w:rPr>
                  <w:noProof/>
                  <w:webHidden/>
                </w:rPr>
                <w:fldChar w:fldCharType="begin"/>
              </w:r>
              <w:r>
                <w:rPr>
                  <w:noProof/>
                  <w:webHidden/>
                </w:rPr>
                <w:instrText xml:space="preserve"> PAGEREF _Toc235086451 \h </w:instrText>
              </w:r>
              <w:r>
                <w:rPr>
                  <w:noProof/>
                  <w:webHidden/>
                </w:rPr>
              </w:r>
              <w:r>
                <w:rPr>
                  <w:noProof/>
                  <w:webHidden/>
                </w:rPr>
                <w:fldChar w:fldCharType="separate"/>
              </w:r>
              <w:r>
                <w:rPr>
                  <w:noProof/>
                  <w:webHidden/>
                </w:rPr>
                <w:t>18</w:t>
              </w:r>
              <w:r>
                <w:rPr>
                  <w:noProof/>
                  <w:webHidden/>
                </w:rPr>
                <w:fldChar w:fldCharType="end"/>
              </w:r>
            </w:hyperlink>
          </w:p>
          <w:p w14:paraId="63F41209" w14:textId="4878F284" w:rsidR="004D188F" w:rsidRDefault="004D188F">
            <w:pPr>
              <w:pStyle w:val="TOC1"/>
              <w:rPr>
                <w:rFonts w:asciiTheme="minorHAnsi" w:eastAsiaTheme="minorEastAsia" w:hAnsiTheme="minorHAnsi"/>
                <w:b w:val="0"/>
                <w:noProof/>
                <w:color w:val="auto"/>
                <w:kern w:val="2"/>
                <w:sz w:val="24"/>
                <w:szCs w:val="24"/>
                <w:lang w:eastAsia="en-NZ"/>
                <w14:ligatures w14:val="standardContextual"/>
              </w:rPr>
            </w:pPr>
            <w:hyperlink w:anchor="_Toc235086452" w:history="1">
              <w:r w:rsidRPr="00316CDF">
                <w:rPr>
                  <w:rStyle w:val="Hyperlink"/>
                  <w:noProof/>
                </w:rPr>
                <w:t>Appendix 1. Relevant case notes and opinions</w:t>
              </w:r>
              <w:r>
                <w:rPr>
                  <w:noProof/>
                  <w:webHidden/>
                </w:rPr>
                <w:tab/>
              </w:r>
              <w:r>
                <w:rPr>
                  <w:noProof/>
                  <w:webHidden/>
                </w:rPr>
                <w:fldChar w:fldCharType="begin"/>
              </w:r>
              <w:r>
                <w:rPr>
                  <w:noProof/>
                  <w:webHidden/>
                </w:rPr>
                <w:instrText xml:space="preserve"> PAGEREF _Toc235086452 \h </w:instrText>
              </w:r>
              <w:r>
                <w:rPr>
                  <w:noProof/>
                  <w:webHidden/>
                </w:rPr>
              </w:r>
              <w:r>
                <w:rPr>
                  <w:noProof/>
                  <w:webHidden/>
                </w:rPr>
                <w:fldChar w:fldCharType="separate"/>
              </w:r>
              <w:r>
                <w:rPr>
                  <w:noProof/>
                  <w:webHidden/>
                </w:rPr>
                <w:t>20</w:t>
              </w:r>
              <w:r>
                <w:rPr>
                  <w:noProof/>
                  <w:webHidden/>
                </w:rPr>
                <w:fldChar w:fldCharType="end"/>
              </w:r>
            </w:hyperlink>
          </w:p>
          <w:p w14:paraId="4FA8336C" w14:textId="2564D3AA" w:rsidR="00A3513C" w:rsidRDefault="00A3513C" w:rsidP="00793961">
            <w:pPr>
              <w:pStyle w:val="Whitespace"/>
            </w:pPr>
            <w:r>
              <w:fldChar w:fldCharType="end"/>
            </w:r>
          </w:p>
        </w:tc>
      </w:tr>
      <w:bookmarkEnd w:id="1"/>
      <w:bookmarkEnd w:id="4"/>
    </w:tbl>
    <w:p w14:paraId="07B4D115" w14:textId="77777777" w:rsidR="008A36DA" w:rsidRPr="00D11E69" w:rsidRDefault="008A36DA" w:rsidP="0099706F">
      <w:pPr>
        <w:pStyle w:val="BodyText"/>
      </w:pPr>
    </w:p>
    <w:p w14:paraId="3EC5B9D2" w14:textId="77777777" w:rsidR="008A36DA" w:rsidRPr="00D11E69" w:rsidRDefault="008A36DA">
      <w:pPr>
        <w:spacing w:after="200" w:line="276" w:lineRule="auto"/>
        <w:rPr>
          <w:rFonts w:eastAsiaTheme="majorEastAsia" w:cstheme="majorBidi"/>
          <w:bCs/>
          <w:color w:val="00ADC6"/>
          <w:sz w:val="38"/>
          <w:szCs w:val="28"/>
        </w:rPr>
      </w:pPr>
      <w:r w:rsidRPr="00D11E69">
        <w:br w:type="page"/>
      </w:r>
    </w:p>
    <w:p w14:paraId="427677AF" w14:textId="77777777" w:rsidR="00FE72DD" w:rsidRPr="00D11E69" w:rsidRDefault="003F13A7" w:rsidP="00625F8F">
      <w:pPr>
        <w:pStyle w:val="Heading1-Start"/>
        <w:keepNext w:val="0"/>
        <w:keepLines w:val="0"/>
        <w:pageBreakBefore w:val="0"/>
        <w:widowControl w:val="0"/>
      </w:pPr>
      <w:bookmarkStart w:id="5" w:name="_Toc47002481"/>
      <w:bookmarkStart w:id="6" w:name="_Toc47354596"/>
      <w:bookmarkStart w:id="7" w:name="_Toc235086429"/>
      <w:r w:rsidRPr="00D11E69">
        <w:t>What the Act says</w:t>
      </w:r>
      <w:bookmarkEnd w:id="2"/>
      <w:bookmarkEnd w:id="3"/>
      <w:bookmarkEnd w:id="5"/>
      <w:bookmarkEnd w:id="6"/>
      <w:bookmarkEnd w:id="7"/>
    </w:p>
    <w:p w14:paraId="55DA4D4A" w14:textId="77777777" w:rsidR="003F13A7" w:rsidRPr="00D11E69" w:rsidRDefault="003F13A7" w:rsidP="00625F8F">
      <w:pPr>
        <w:pStyle w:val="BodyText"/>
        <w:widowControl w:val="0"/>
      </w:pPr>
      <w:r w:rsidRPr="00D11E69">
        <w:t>The starting point for considering any request for official information is the principle of availability. That is, information must be made available on request unless there is a good reason for withholding it.</w:t>
      </w:r>
      <w:r w:rsidRPr="00D11E69">
        <w:rPr>
          <w:rStyle w:val="FootnoteReference"/>
        </w:rPr>
        <w:footnoteReference w:id="2"/>
      </w:r>
    </w:p>
    <w:p w14:paraId="32D3EC1F" w14:textId="77777777" w:rsidR="00EA575E" w:rsidRPr="00D11E69" w:rsidRDefault="003F13A7" w:rsidP="00625F8F">
      <w:pPr>
        <w:pStyle w:val="BodyText"/>
        <w:widowControl w:val="0"/>
      </w:pPr>
      <w:r w:rsidRPr="00D11E69">
        <w:t>The reasons for refusal fall into three broad categories: conclusive reasons,</w:t>
      </w:r>
      <w:r w:rsidRPr="00D11E69">
        <w:rPr>
          <w:rStyle w:val="FootnoteReference"/>
        </w:rPr>
        <w:footnoteReference w:id="3"/>
      </w:r>
      <w:r w:rsidRPr="00D11E69">
        <w:t xml:space="preserve"> good reasons,</w:t>
      </w:r>
      <w:r w:rsidRPr="00D11E69">
        <w:rPr>
          <w:rStyle w:val="FootnoteReference"/>
        </w:rPr>
        <w:footnoteReference w:id="4"/>
      </w:r>
      <w:r w:rsidRPr="00D11E69">
        <w:t xml:space="preserve"> and administrative reasons.</w:t>
      </w:r>
      <w:r w:rsidRPr="00D11E69">
        <w:rPr>
          <w:rStyle w:val="FootnoteReference"/>
        </w:rPr>
        <w:footnoteReference w:id="5"/>
      </w:r>
      <w:r w:rsidRPr="00D11E69">
        <w:t xml:space="preserve"> </w:t>
      </w:r>
    </w:p>
    <w:p w14:paraId="07162BBF" w14:textId="77777777" w:rsidR="003F13A7" w:rsidRPr="00D11E69" w:rsidRDefault="003F13A7" w:rsidP="00625F8F">
      <w:pPr>
        <w:pStyle w:val="BodyText"/>
        <w:widowControl w:val="0"/>
      </w:pPr>
      <w:r w:rsidRPr="00D11E69">
        <w:t>Among the good reasons, section 9(2)(ba) of the OIA</w:t>
      </w:r>
      <w:r w:rsidR="005F3E5C" w:rsidRPr="00D11E69">
        <w:t>:</w:t>
      </w:r>
    </w:p>
    <w:p w14:paraId="7898E0A0" w14:textId="77777777" w:rsidR="005F3E5C" w:rsidRPr="00D11E69" w:rsidRDefault="005F3E5C" w:rsidP="00625F8F">
      <w:pPr>
        <w:pStyle w:val="BQLegstyle-1"/>
        <w:widowControl w:val="0"/>
      </w:pPr>
      <w:r w:rsidRPr="00D11E69">
        <w:t>(2)</w:t>
      </w:r>
      <w:r w:rsidRPr="00D11E69">
        <w:tab/>
        <w:t>… applies if, and only if, the withholding of the information is necessary to—</w:t>
      </w:r>
    </w:p>
    <w:p w14:paraId="1BEE5AB4" w14:textId="77777777" w:rsidR="005F3E5C" w:rsidRPr="00D11E69" w:rsidRDefault="005F3E5C" w:rsidP="00625F8F">
      <w:pPr>
        <w:pStyle w:val="BQLegstyle-a"/>
        <w:widowControl w:val="0"/>
      </w:pPr>
      <w:r w:rsidRPr="00D11E69">
        <w:t>(ba)</w:t>
      </w:r>
      <w:r w:rsidRPr="00D11E69">
        <w:tab/>
        <w:t>protect information which is subject to an obligation of confidence or which any person has been or could be compelled to provide under the authority of any enactment, where the making available of the information—</w:t>
      </w:r>
    </w:p>
    <w:p w14:paraId="221A798B" w14:textId="77777777" w:rsidR="005F3E5C" w:rsidRPr="00D11E69" w:rsidRDefault="005F3E5C" w:rsidP="00625F8F">
      <w:pPr>
        <w:pStyle w:val="BQLegstyle-i"/>
        <w:widowControl w:val="0"/>
      </w:pPr>
      <w:r w:rsidRPr="00D11E69">
        <w:t>(i)</w:t>
      </w:r>
      <w:r w:rsidRPr="00D11E69">
        <w:tab/>
        <w:t>would be likely to prejudice the supply of similar information, or information from the same source, and it is in the public interest that such information should continue to be supplied; or</w:t>
      </w:r>
    </w:p>
    <w:p w14:paraId="6CB58E47" w14:textId="77777777" w:rsidR="005F3E5C" w:rsidRPr="00D11E69" w:rsidRDefault="005F3E5C" w:rsidP="00625F8F">
      <w:pPr>
        <w:pStyle w:val="BQLegstyle-i"/>
        <w:widowControl w:val="0"/>
      </w:pPr>
      <w:r w:rsidRPr="00D11E69">
        <w:t>(ii)</w:t>
      </w:r>
      <w:r w:rsidRPr="00D11E69">
        <w:tab/>
        <w:t>would be likely otherwise to damage the public interest.</w:t>
      </w:r>
    </w:p>
    <w:p w14:paraId="0C203042" w14:textId="6E9F8A9C" w:rsidR="00A96A95" w:rsidRPr="00D11E69" w:rsidRDefault="00271BD0" w:rsidP="00625F8F">
      <w:pPr>
        <w:pStyle w:val="BodyText"/>
        <w:widowControl w:val="0"/>
        <w:rPr>
          <w:sz w:val="23"/>
          <w:szCs w:val="23"/>
        </w:rPr>
      </w:pPr>
      <w:r w:rsidRPr="00D11E69">
        <w:rPr>
          <w:i/>
          <w:iCs/>
          <w:sz w:val="23"/>
          <w:szCs w:val="23"/>
        </w:rPr>
        <w:t xml:space="preserve">‘Good reasons’ </w:t>
      </w:r>
      <w:r w:rsidRPr="00D11E69">
        <w:rPr>
          <w:sz w:val="23"/>
          <w:szCs w:val="23"/>
        </w:rPr>
        <w:t xml:space="preserve">are subject to a </w:t>
      </w:r>
      <w:r w:rsidRPr="00D11E69">
        <w:rPr>
          <w:i/>
          <w:iCs/>
          <w:sz w:val="23"/>
          <w:szCs w:val="23"/>
        </w:rPr>
        <w:t>‘public interest test’</w:t>
      </w:r>
      <w:r w:rsidRPr="00D11E69">
        <w:rPr>
          <w:sz w:val="23"/>
          <w:szCs w:val="23"/>
        </w:rPr>
        <w:t>, meaning that if they apply, agencies must consider the countervailing public interest in release.</w:t>
      </w:r>
      <w:r w:rsidR="004B4F66" w:rsidRPr="00D11E69">
        <w:rPr>
          <w:rStyle w:val="FootnoteReference"/>
          <w:sz w:val="23"/>
          <w:szCs w:val="23"/>
        </w:rPr>
        <w:footnoteReference w:id="6"/>
      </w:r>
      <w:r w:rsidRPr="00D11E69">
        <w:rPr>
          <w:sz w:val="23"/>
          <w:szCs w:val="23"/>
        </w:rPr>
        <w:t xml:space="preserve"> If the public interest in release outweighs the need to withhold, the information must be released. See our </w:t>
      </w:r>
      <w:hyperlink r:id="rId9" w:history="1">
        <w:r w:rsidRPr="00525B1A">
          <w:rPr>
            <w:rStyle w:val="Hyperlink"/>
            <w:iCs/>
            <w:sz w:val="23"/>
            <w:szCs w:val="23"/>
          </w:rPr>
          <w:t>Public interest</w:t>
        </w:r>
      </w:hyperlink>
      <w:r w:rsidRPr="00D11E69">
        <w:rPr>
          <w:i/>
          <w:iCs/>
          <w:sz w:val="23"/>
          <w:szCs w:val="23"/>
        </w:rPr>
        <w:t xml:space="preserve"> </w:t>
      </w:r>
      <w:r w:rsidRPr="00D11E69">
        <w:rPr>
          <w:sz w:val="23"/>
          <w:szCs w:val="23"/>
        </w:rPr>
        <w:t>guide for detailed information on how to do the public interest test.</w:t>
      </w:r>
    </w:p>
    <w:p w14:paraId="276F90FA" w14:textId="77777777" w:rsidR="00AB0BCB" w:rsidRPr="00D11E69" w:rsidRDefault="00AB0BCB" w:rsidP="00AB0BCB">
      <w:pPr>
        <w:pStyle w:val="Heading2"/>
      </w:pPr>
      <w:bookmarkStart w:id="8" w:name="_Toc47002483"/>
      <w:bookmarkStart w:id="9" w:name="_Toc47354597"/>
      <w:bookmarkStart w:id="10" w:name="_Toc235086430"/>
      <w:r w:rsidRPr="00D11E69">
        <w:t>Other relevant provisions</w:t>
      </w:r>
      <w:bookmarkEnd w:id="8"/>
      <w:bookmarkEnd w:id="9"/>
      <w:bookmarkEnd w:id="10"/>
    </w:p>
    <w:p w14:paraId="7E199079" w14:textId="3D9BAE1F" w:rsidR="00AB0BCB" w:rsidRPr="00D11E69" w:rsidRDefault="00AB0BCB" w:rsidP="00AB0BCB">
      <w:pPr>
        <w:pStyle w:val="BodyText"/>
      </w:pPr>
      <w:r w:rsidRPr="00D11E69">
        <w:t xml:space="preserve">Section 9(2)(ba) can sometimes overlap with other withholding grounds. </w:t>
      </w:r>
      <w:r w:rsidR="004A7E9D">
        <w:t>This is</w:t>
      </w:r>
      <w:r w:rsidRPr="00D11E69">
        <w:t xml:space="preserve"> because information capable of impacting on other interests protected by the OIA may also be inherently confidential. Other relevant provisions</w:t>
      </w:r>
      <w:r w:rsidR="00BC10B1">
        <w:t xml:space="preserve"> can</w:t>
      </w:r>
      <w:r w:rsidRPr="00D11E69">
        <w:t xml:space="preserve"> include those relating to </w:t>
      </w:r>
      <w:hyperlink r:id="rId10" w:history="1">
        <w:r w:rsidRPr="00D11E69">
          <w:rPr>
            <w:rStyle w:val="Hyperlink"/>
          </w:rPr>
          <w:t>privacy</w:t>
        </w:r>
      </w:hyperlink>
      <w:r w:rsidRPr="00D11E69">
        <w:t xml:space="preserve">, </w:t>
      </w:r>
      <w:hyperlink r:id="rId11" w:history="1">
        <w:r w:rsidRPr="00D11E69">
          <w:rPr>
            <w:rStyle w:val="Hyperlink"/>
          </w:rPr>
          <w:t>commercial information</w:t>
        </w:r>
      </w:hyperlink>
      <w:r w:rsidRPr="00D11E69">
        <w:t xml:space="preserve">, </w:t>
      </w:r>
      <w:hyperlink r:id="rId12" w:history="1">
        <w:r w:rsidRPr="00D11E69">
          <w:rPr>
            <w:rStyle w:val="Hyperlink"/>
          </w:rPr>
          <w:t>negotiations</w:t>
        </w:r>
      </w:hyperlink>
      <w:r w:rsidRPr="00D11E69">
        <w:t xml:space="preserve"> and </w:t>
      </w:r>
      <w:hyperlink r:id="rId13" w:history="1">
        <w:r w:rsidRPr="00D11E69">
          <w:rPr>
            <w:rStyle w:val="Hyperlink"/>
          </w:rPr>
          <w:t>legal professional privilege</w:t>
        </w:r>
      </w:hyperlink>
      <w:r w:rsidRPr="00D11E69">
        <w:t>.</w:t>
      </w:r>
    </w:p>
    <w:p w14:paraId="35C86100" w14:textId="5C9EDC07" w:rsidR="00AB0BCB" w:rsidRPr="00D11E69" w:rsidRDefault="00AB0BCB" w:rsidP="00AB0BCB">
      <w:pPr>
        <w:pStyle w:val="BodyText"/>
        <w:rPr>
          <w:sz w:val="23"/>
          <w:szCs w:val="23"/>
        </w:rPr>
      </w:pPr>
      <w:r w:rsidRPr="00D11E69">
        <w:t>Note that there is a specific withholding ground relating to the constitutional convention protecting the confidentiality of advice tendered to government.</w:t>
      </w:r>
      <w:r w:rsidR="00B36588" w:rsidRPr="00D11E69">
        <w:rPr>
          <w:rStyle w:val="FootnoteReference"/>
        </w:rPr>
        <w:footnoteReference w:id="7"/>
      </w:r>
      <w:r w:rsidRPr="00D11E69">
        <w:t xml:space="preserve"> Ombudsmen have not accepted that Ministers ow</w:t>
      </w:r>
      <w:r w:rsidR="009D6C38">
        <w:t xml:space="preserve">e an </w:t>
      </w:r>
      <w:r w:rsidR="009D6C38" w:rsidRPr="009D6C38">
        <w:rPr>
          <w:i/>
        </w:rPr>
        <w:t>‘obligation of confidence’</w:t>
      </w:r>
      <w:r w:rsidR="006E6D46">
        <w:rPr>
          <w:i/>
        </w:rPr>
        <w:t xml:space="preserve"> </w:t>
      </w:r>
      <w:r w:rsidRPr="00D11E69">
        <w:t>to offi</w:t>
      </w:r>
      <w:r w:rsidR="006E6D46">
        <w:t xml:space="preserve">cials who have tendered advice—see </w:t>
      </w:r>
      <w:hyperlink r:id="rId14" w:history="1">
        <w:r w:rsidRPr="00D11E69">
          <w:rPr>
            <w:rStyle w:val="Hyperlink"/>
          </w:rPr>
          <w:t>179181</w:t>
        </w:r>
      </w:hyperlink>
      <w:r w:rsidR="00522C34" w:rsidRPr="00522C34">
        <w:t xml:space="preserve"> </w:t>
      </w:r>
      <w:r w:rsidR="00522C34">
        <w:t>(although section 9(2)(ba) could potentially apply, at least in part, if the advice at issue incorporates information supplied in confidence by a third party)</w:t>
      </w:r>
      <w:r w:rsidRPr="00D11E69">
        <w:t>.</w:t>
      </w:r>
    </w:p>
    <w:p w14:paraId="633E1E54" w14:textId="77777777" w:rsidR="00A641CE" w:rsidRPr="00D11E69" w:rsidRDefault="004635C0" w:rsidP="00BA16F2">
      <w:pPr>
        <w:pStyle w:val="Heading1"/>
      </w:pPr>
      <w:bookmarkStart w:id="11" w:name="_Toc46234996"/>
      <w:bookmarkStart w:id="12" w:name="_Toc46735770"/>
      <w:bookmarkStart w:id="13" w:name="_Toc47002484"/>
      <w:bookmarkStart w:id="14" w:name="_Toc47354598"/>
      <w:bookmarkStart w:id="15" w:name="_Toc235086431"/>
      <w:r w:rsidRPr="00D11E69">
        <w:t>When section 9(2)(ba) applies</w:t>
      </w:r>
      <w:bookmarkEnd w:id="11"/>
      <w:bookmarkEnd w:id="12"/>
      <w:bookmarkEnd w:id="13"/>
      <w:bookmarkEnd w:id="14"/>
      <w:bookmarkEnd w:id="15"/>
    </w:p>
    <w:p w14:paraId="611E7AD8" w14:textId="77777777" w:rsidR="00BA16F2" w:rsidRPr="00D11E69" w:rsidRDefault="00EB0238" w:rsidP="00BA16F2">
      <w:pPr>
        <w:pStyle w:val="BodyText"/>
        <w:keepNext/>
      </w:pPr>
      <w:r w:rsidRPr="00D11E69">
        <w:t xml:space="preserve">Section 9(2)(ba) has </w:t>
      </w:r>
      <w:r w:rsidRPr="00D11E69">
        <w:rPr>
          <w:b/>
        </w:rPr>
        <w:t>two</w:t>
      </w:r>
      <w:r w:rsidRPr="00D11E69">
        <w:t xml:space="preserve"> distinct limbs</w:t>
      </w:r>
      <w:r w:rsidR="00BA16F2" w:rsidRPr="00D11E69">
        <w:t xml:space="preserve">. </w:t>
      </w:r>
    </w:p>
    <w:p w14:paraId="695B93BF" w14:textId="40E4C6D6" w:rsidR="00EB0238" w:rsidRPr="00D11E69" w:rsidRDefault="00BA16F2" w:rsidP="00BA16F2">
      <w:pPr>
        <w:pStyle w:val="BodyText"/>
        <w:keepNext/>
      </w:pPr>
      <w:r w:rsidRPr="00D11E69">
        <w:t>It applies when the release of ‘</w:t>
      </w:r>
      <w:hyperlink w:anchor="_Confidential_information_1" w:history="1">
        <w:r w:rsidRPr="00D11E69">
          <w:rPr>
            <w:rStyle w:val="Hyperlink"/>
          </w:rPr>
          <w:t>confidential information</w:t>
        </w:r>
      </w:hyperlink>
      <w:r w:rsidRPr="00D11E69">
        <w:t xml:space="preserve">’ </w:t>
      </w:r>
      <w:r w:rsidR="00756051" w:rsidRPr="00D11E69">
        <w:rPr>
          <w:i/>
        </w:rPr>
        <w:t>‘</w:t>
      </w:r>
      <w:r w:rsidRPr="00D11E69">
        <w:rPr>
          <w:i/>
        </w:rPr>
        <w:t>would be likely</w:t>
      </w:r>
      <w:r w:rsidR="00756051" w:rsidRPr="00D11E69">
        <w:rPr>
          <w:i/>
        </w:rPr>
        <w:t>’</w:t>
      </w:r>
      <w:r w:rsidRPr="00D11E69">
        <w:t xml:space="preserve"> to:</w:t>
      </w:r>
    </w:p>
    <w:p w14:paraId="793FFA13" w14:textId="77777777" w:rsidR="00D12DFD" w:rsidRPr="00D11E69" w:rsidRDefault="00D12DFD" w:rsidP="00D12DFD">
      <w:pPr>
        <w:pStyle w:val="Number1"/>
        <w:keepNext/>
        <w:numPr>
          <w:ilvl w:val="0"/>
          <w:numId w:val="17"/>
        </w:numPr>
      </w:pPr>
      <w:hyperlink w:anchor="_The_first_limb—Prejudice" w:history="1">
        <w:r w:rsidRPr="00D11E69">
          <w:rPr>
            <w:rStyle w:val="Hyperlink"/>
          </w:rPr>
          <w:t>prejudice the future supply of information</w:t>
        </w:r>
      </w:hyperlink>
      <w:r w:rsidRPr="00D11E69">
        <w:t xml:space="preserve"> in the public interest; or</w:t>
      </w:r>
    </w:p>
    <w:p w14:paraId="26699620" w14:textId="77777777" w:rsidR="00D12DFD" w:rsidRPr="00D11E69" w:rsidRDefault="00D12DFD" w:rsidP="00D12DFD">
      <w:pPr>
        <w:pStyle w:val="Number1"/>
        <w:keepNext/>
        <w:numPr>
          <w:ilvl w:val="0"/>
          <w:numId w:val="17"/>
        </w:numPr>
      </w:pPr>
      <w:hyperlink w:anchor="_The_second_limb—Other" w:history="1">
        <w:r w:rsidRPr="00D11E69">
          <w:rPr>
            <w:rStyle w:val="Hyperlink"/>
          </w:rPr>
          <w:t>damage the public interest</w:t>
        </w:r>
      </w:hyperlink>
      <w:r w:rsidRPr="00D11E69">
        <w:t xml:space="preserve"> in some other way.</w:t>
      </w:r>
    </w:p>
    <w:p w14:paraId="3BB120C4" w14:textId="77777777" w:rsidR="003D7F90" w:rsidRPr="00D11E69" w:rsidRDefault="003D7F90" w:rsidP="003D7F90">
      <w:pPr>
        <w:pStyle w:val="Number1"/>
        <w:keepNext/>
      </w:pPr>
      <w:r w:rsidRPr="00D11E69">
        <w:rPr>
          <w:i/>
        </w:rPr>
        <w:t xml:space="preserve">‘Would be likely’ </w:t>
      </w:r>
      <w:r w:rsidRPr="00D11E69">
        <w:t xml:space="preserve">means there must be a </w:t>
      </w:r>
      <w:r w:rsidRPr="00D11E69">
        <w:rPr>
          <w:b/>
        </w:rPr>
        <w:t>serious or real and substantial risk</w:t>
      </w:r>
      <w:r w:rsidRPr="00D11E69">
        <w:t xml:space="preserve"> of such prejudice </w:t>
      </w:r>
      <w:r w:rsidR="00816996" w:rsidRPr="00D11E69">
        <w:t xml:space="preserve">or damage </w:t>
      </w:r>
      <w:r w:rsidRPr="00D11E69">
        <w:t>arising.</w:t>
      </w:r>
      <w:r w:rsidRPr="00D11E69">
        <w:rPr>
          <w:rStyle w:val="FootnoteReference"/>
        </w:rPr>
        <w:footnoteReference w:id="8"/>
      </w:r>
    </w:p>
    <w:p w14:paraId="1542E290" w14:textId="77777777" w:rsidR="00D12DFD" w:rsidRPr="00D11E69" w:rsidRDefault="00601704" w:rsidP="00D12DFD">
      <w:pPr>
        <w:pStyle w:val="Heading1"/>
        <w:spacing w:after="240"/>
      </w:pPr>
      <w:bookmarkStart w:id="17" w:name="_Confidential_information_1"/>
      <w:bookmarkStart w:id="18" w:name="_‘Confidential_information’"/>
      <w:bookmarkStart w:id="19" w:name="_Toc46234997"/>
      <w:bookmarkStart w:id="20" w:name="_Toc46735771"/>
      <w:bookmarkStart w:id="21" w:name="_Toc47002485"/>
      <w:bookmarkStart w:id="22" w:name="_Toc47354599"/>
      <w:bookmarkStart w:id="23" w:name="_Toc235086432"/>
      <w:bookmarkEnd w:id="17"/>
      <w:bookmarkEnd w:id="18"/>
      <w:r w:rsidRPr="00D11E69">
        <w:t>‘</w:t>
      </w:r>
      <w:r w:rsidR="00C30A8A" w:rsidRPr="00D11E69">
        <w:t>C</w:t>
      </w:r>
      <w:r w:rsidR="00D12DFD" w:rsidRPr="00D11E69">
        <w:t>onfidential information</w:t>
      </w:r>
      <w:bookmarkEnd w:id="19"/>
      <w:bookmarkEnd w:id="20"/>
      <w:r w:rsidR="00C30A8A" w:rsidRPr="00D11E69">
        <w:t>’</w:t>
      </w:r>
      <w:bookmarkEnd w:id="21"/>
      <w:bookmarkEnd w:id="22"/>
      <w:bookmarkEnd w:id="23"/>
    </w:p>
    <w:p w14:paraId="41FA5C3E" w14:textId="77777777" w:rsidR="00D12DFD" w:rsidRPr="00D11E69" w:rsidRDefault="00D12DFD" w:rsidP="00D12DFD">
      <w:pPr>
        <w:pStyle w:val="BodyText"/>
      </w:pPr>
      <w:r w:rsidRPr="00D11E69">
        <w:t xml:space="preserve">Section 9(2)(ba) only applies to a particular type of information—described in this guide as ‘confidential information’. </w:t>
      </w:r>
    </w:p>
    <w:p w14:paraId="3CB19DA0" w14:textId="526A6F47" w:rsidR="00D12DFD" w:rsidRPr="00D11E69" w:rsidRDefault="00D12DFD" w:rsidP="00D12DFD">
      <w:pPr>
        <w:pStyle w:val="BodyText"/>
      </w:pPr>
      <w:r w:rsidRPr="00D11E69">
        <w:t>‘</w:t>
      </w:r>
      <w:r w:rsidR="00BD125C">
        <w:t>C</w:t>
      </w:r>
      <w:r w:rsidRPr="00D11E69">
        <w:t xml:space="preserve">onfidential </w:t>
      </w:r>
      <w:r w:rsidR="00BD125C">
        <w:t xml:space="preserve">information’ </w:t>
      </w:r>
      <w:r w:rsidRPr="00D11E69">
        <w:t>mean</w:t>
      </w:r>
      <w:r w:rsidR="00BD125C">
        <w:t>s</w:t>
      </w:r>
      <w:r w:rsidRPr="00D11E69">
        <w:t>:</w:t>
      </w:r>
    </w:p>
    <w:p w14:paraId="04F8DA92" w14:textId="77777777" w:rsidR="00D12DFD" w:rsidRPr="00D11E69" w:rsidRDefault="00D12DFD" w:rsidP="00D12DFD">
      <w:pPr>
        <w:pStyle w:val="Bullet1"/>
      </w:pPr>
      <w:hyperlink w:anchor="_Information_that_is" w:history="1">
        <w:r w:rsidRPr="00C42EBA">
          <w:t xml:space="preserve">information </w:t>
        </w:r>
        <w:r w:rsidRPr="00D11E69">
          <w:rPr>
            <w:rStyle w:val="Hyperlink"/>
          </w:rPr>
          <w:t>subject to an obligation of confidence</w:t>
        </w:r>
      </w:hyperlink>
      <w:r w:rsidRPr="00D11E69">
        <w:t>; or</w:t>
      </w:r>
    </w:p>
    <w:p w14:paraId="59E5C58A" w14:textId="0F2DDD22" w:rsidR="00D12DFD" w:rsidRPr="00D11E69" w:rsidRDefault="00D12DFD" w:rsidP="00D12DFD">
      <w:pPr>
        <w:pStyle w:val="Bullet1"/>
      </w:pPr>
      <w:hyperlink w:anchor="_Information_compelled_under" w:history="1">
        <w:r w:rsidRPr="00C42EBA">
          <w:t xml:space="preserve">information that </w:t>
        </w:r>
        <w:r w:rsidR="00FB1299">
          <w:t>has or could have</w:t>
        </w:r>
        <w:r w:rsidR="00591D62" w:rsidRPr="00C42EBA">
          <w:t xml:space="preserve"> been </w:t>
        </w:r>
        <w:r w:rsidRPr="00D11E69">
          <w:rPr>
            <w:rStyle w:val="Hyperlink"/>
          </w:rPr>
          <w:t>obtained under statutory compulsion</w:t>
        </w:r>
      </w:hyperlink>
      <w:r w:rsidRPr="00D11E69">
        <w:t>.</w:t>
      </w:r>
    </w:p>
    <w:p w14:paraId="5ED8294E" w14:textId="77777777" w:rsidR="00893CB2" w:rsidRPr="00D11E69" w:rsidRDefault="00893CB2" w:rsidP="00D20CF9">
      <w:pPr>
        <w:pStyle w:val="Heading2"/>
        <w:keepNext w:val="0"/>
        <w:keepLines w:val="0"/>
        <w:widowControl w:val="0"/>
      </w:pPr>
      <w:bookmarkStart w:id="24" w:name="_Confidential_information"/>
      <w:bookmarkStart w:id="25" w:name="_Information_that_is"/>
      <w:bookmarkStart w:id="26" w:name="_Information_subject_to"/>
      <w:bookmarkStart w:id="27" w:name="_Toc46234998"/>
      <w:bookmarkStart w:id="28" w:name="_Toc46735772"/>
      <w:bookmarkStart w:id="29" w:name="_Toc47002486"/>
      <w:bookmarkStart w:id="30" w:name="_Toc47354600"/>
      <w:bookmarkStart w:id="31" w:name="_Toc235086433"/>
      <w:bookmarkEnd w:id="24"/>
      <w:bookmarkEnd w:id="25"/>
      <w:bookmarkEnd w:id="26"/>
      <w:r w:rsidRPr="00D11E69">
        <w:t>Information subject to an obligation of confidence</w:t>
      </w:r>
      <w:bookmarkEnd w:id="27"/>
      <w:bookmarkEnd w:id="28"/>
      <w:bookmarkEnd w:id="29"/>
      <w:bookmarkEnd w:id="30"/>
      <w:bookmarkEnd w:id="31"/>
    </w:p>
    <w:p w14:paraId="25B57DF0" w14:textId="77777777" w:rsidR="000B5534" w:rsidRPr="00D11E69" w:rsidRDefault="00374928" w:rsidP="00D20CF9">
      <w:pPr>
        <w:pStyle w:val="BodyText"/>
        <w:widowControl w:val="0"/>
      </w:pPr>
      <w:r w:rsidRPr="00D11E69">
        <w:t>Information will be subject to an obligation of confidence if:</w:t>
      </w:r>
    </w:p>
    <w:p w14:paraId="3EAD298B" w14:textId="142FF680" w:rsidR="00374928" w:rsidRPr="00D11E69" w:rsidRDefault="00374928" w:rsidP="00D20CF9">
      <w:pPr>
        <w:pStyle w:val="Bullet1"/>
        <w:widowControl w:val="0"/>
      </w:pPr>
      <w:r w:rsidRPr="00D11E69">
        <w:t xml:space="preserve">it is </w:t>
      </w:r>
      <w:hyperlink w:anchor="_Information_of_a" w:history="1">
        <w:r w:rsidRPr="00D11E69">
          <w:rPr>
            <w:rStyle w:val="Hyperlink"/>
          </w:rPr>
          <w:t>confidential in nature</w:t>
        </w:r>
      </w:hyperlink>
      <w:r w:rsidR="00182DA8">
        <w:t>;</w:t>
      </w:r>
      <w:r w:rsidR="00526093" w:rsidRPr="00D11E69">
        <w:t xml:space="preserve"> and</w:t>
      </w:r>
    </w:p>
    <w:p w14:paraId="141F8CAB" w14:textId="45588A78" w:rsidR="00374928" w:rsidRPr="00D11E69" w:rsidRDefault="00374928" w:rsidP="00D20CF9">
      <w:pPr>
        <w:pStyle w:val="Bullet1"/>
        <w:widowControl w:val="0"/>
      </w:pPr>
      <w:r w:rsidRPr="00D11E69">
        <w:t xml:space="preserve">it was </w:t>
      </w:r>
      <w:hyperlink w:anchor="_Information_communicated_in" w:history="1">
        <w:r w:rsidRPr="00D11E69">
          <w:rPr>
            <w:rStyle w:val="Hyperlink"/>
          </w:rPr>
          <w:t>communicated</w:t>
        </w:r>
        <w:r w:rsidR="000145AD">
          <w:rPr>
            <w:rStyle w:val="Hyperlink"/>
          </w:rPr>
          <w:t xml:space="preserve"> or generated</w:t>
        </w:r>
        <w:r w:rsidRPr="00D11E69">
          <w:rPr>
            <w:rStyle w:val="Hyperlink"/>
          </w:rPr>
          <w:t xml:space="preserve"> in confidence</w:t>
        </w:r>
      </w:hyperlink>
      <w:r w:rsidR="007C625E" w:rsidRPr="00D11E69">
        <w:t>.</w:t>
      </w:r>
    </w:p>
    <w:p w14:paraId="3714E921" w14:textId="6B708430" w:rsidR="001D7E97" w:rsidRPr="00D11E69" w:rsidRDefault="001D7E97" w:rsidP="00D20CF9">
      <w:pPr>
        <w:pStyle w:val="BodyText"/>
        <w:widowControl w:val="0"/>
      </w:pPr>
      <w:r w:rsidRPr="00D11E69">
        <w:t xml:space="preserve">An </w:t>
      </w:r>
      <w:r w:rsidRPr="00D11E69">
        <w:rPr>
          <w:i/>
        </w:rPr>
        <w:t>‘obligation</w:t>
      </w:r>
      <w:r w:rsidR="00B93918">
        <w:rPr>
          <w:i/>
        </w:rPr>
        <w:t xml:space="preserve"> of confidence</w:t>
      </w:r>
      <w:r w:rsidRPr="00D11E69">
        <w:rPr>
          <w:i/>
        </w:rPr>
        <w:t>’</w:t>
      </w:r>
      <w:r w:rsidRPr="00D11E69">
        <w:t xml:space="preserve"> exists in the context of a </w:t>
      </w:r>
      <w:r w:rsidR="00354123">
        <w:t>r</w:t>
      </w:r>
      <w:r w:rsidR="00EB3B39">
        <w:t>elationship between two parties</w:t>
      </w:r>
      <w:r w:rsidR="00B93918">
        <w:t>, and is</w:t>
      </w:r>
      <w:r w:rsidR="00D20CF9">
        <w:t xml:space="preserve"> </w:t>
      </w:r>
      <w:r w:rsidR="00576849">
        <w:t>generally</w:t>
      </w:r>
      <w:r w:rsidRPr="00D11E69">
        <w:t xml:space="preserve"> </w:t>
      </w:r>
      <w:r w:rsidRPr="00D11E69">
        <w:rPr>
          <w:b/>
        </w:rPr>
        <w:t>owed</w:t>
      </w:r>
      <w:r w:rsidRPr="00D11E69">
        <w:t xml:space="preserve"> by one part</w:t>
      </w:r>
      <w:r w:rsidR="00AA5836" w:rsidRPr="00D11E69">
        <w:t>y (</w:t>
      </w:r>
      <w:r w:rsidRPr="00D11E69">
        <w:t>usually the public sector agency that holds the information</w:t>
      </w:r>
      <w:r w:rsidRPr="00B23A74">
        <w:rPr>
          <w:rStyle w:val="FootnoteReference"/>
        </w:rPr>
        <w:footnoteReference w:id="9"/>
      </w:r>
      <w:r w:rsidR="00AA5836" w:rsidRPr="00D11E69">
        <w:t xml:space="preserve">), </w:t>
      </w:r>
      <w:r w:rsidRPr="00D11E69">
        <w:t>to another</w:t>
      </w:r>
      <w:r w:rsidR="00AA5836" w:rsidRPr="00D11E69">
        <w:t xml:space="preserve"> (</w:t>
      </w:r>
      <w:r w:rsidRPr="00D11E69">
        <w:t>usually a private individual or entity</w:t>
      </w:r>
      <w:r w:rsidR="00722C03" w:rsidRPr="00D11E69">
        <w:t xml:space="preserve">, or </w:t>
      </w:r>
      <w:r w:rsidR="0015450A">
        <w:t xml:space="preserve">an </w:t>
      </w:r>
      <w:r w:rsidRPr="00D11E69">
        <w:t>employee</w:t>
      </w:r>
      <w:r w:rsidR="00722C03" w:rsidRPr="00D11E69">
        <w:t xml:space="preserve"> of </w:t>
      </w:r>
      <w:r w:rsidR="006324C9" w:rsidRPr="00D11E69">
        <w:t>the</w:t>
      </w:r>
      <w:r w:rsidR="00722C03" w:rsidRPr="00D11E69">
        <w:t xml:space="preserve"> agency</w:t>
      </w:r>
      <w:r w:rsidR="00AA5836" w:rsidRPr="00D11E69">
        <w:t>)</w:t>
      </w:r>
      <w:r w:rsidRPr="00D11E69">
        <w:t xml:space="preserve">. </w:t>
      </w:r>
    </w:p>
    <w:tbl>
      <w:tblPr>
        <w:tblStyle w:val="TableBox"/>
        <w:tblW w:w="9297" w:type="dxa"/>
        <w:tblLayout w:type="fixed"/>
        <w:tblLook w:val="04A0" w:firstRow="1" w:lastRow="0" w:firstColumn="1" w:lastColumn="0" w:noHBand="0" w:noVBand="1"/>
        <w:tblCaption w:val="Box to emphasise text"/>
      </w:tblPr>
      <w:tblGrid>
        <w:gridCol w:w="9297"/>
      </w:tblGrid>
      <w:tr w:rsidR="003153CE" w:rsidRPr="00D11E69" w14:paraId="4121025B" w14:textId="77777777" w:rsidTr="003153CE">
        <w:tc>
          <w:tcPr>
            <w:tcW w:w="9297" w:type="dxa"/>
          </w:tcPr>
          <w:p w14:paraId="38406A3C" w14:textId="77777777" w:rsidR="003153CE" w:rsidRPr="00D11E69" w:rsidRDefault="005F1CF6" w:rsidP="002C5F85">
            <w:pPr>
              <w:pStyle w:val="Headingboxtexttop"/>
            </w:pPr>
            <w:r w:rsidRPr="00D11E69">
              <w:t>Information generated by agencies</w:t>
            </w:r>
          </w:p>
          <w:p w14:paraId="1A385212" w14:textId="33E651B4" w:rsidR="005A5AD5" w:rsidRPr="00D11E69" w:rsidRDefault="005F1CF6" w:rsidP="00BC10B1">
            <w:pPr>
              <w:pStyle w:val="Boxsmalltext"/>
              <w:rPr>
                <w:b/>
              </w:rPr>
            </w:pPr>
            <w:r w:rsidRPr="00D11E69">
              <w:t xml:space="preserve">An obligation of confidence arises most commonly in respect of information </w:t>
            </w:r>
            <w:r w:rsidR="00AA5836" w:rsidRPr="00D11E69">
              <w:t xml:space="preserve">supplied to </w:t>
            </w:r>
            <w:r w:rsidR="00D705B2">
              <w:t>an agency</w:t>
            </w:r>
            <w:r w:rsidR="00AA5836" w:rsidRPr="00D11E69">
              <w:t xml:space="preserve"> by</w:t>
            </w:r>
            <w:r w:rsidRPr="00D11E69">
              <w:t xml:space="preserve"> </w:t>
            </w:r>
            <w:r w:rsidR="00D705B2">
              <w:t>an</w:t>
            </w:r>
            <w:r w:rsidR="00C52378">
              <w:t>other part</w:t>
            </w:r>
            <w:r w:rsidR="00D705B2">
              <w:t>y</w:t>
            </w:r>
            <w:r w:rsidRPr="00D11E69">
              <w:t xml:space="preserve">. However, it doesn’t have to be that way. </w:t>
            </w:r>
          </w:p>
          <w:p w14:paraId="7DB140F2" w14:textId="1A832FF4" w:rsidR="005F1037" w:rsidRPr="00D11E69" w:rsidRDefault="005A5AD5" w:rsidP="00BC10B1">
            <w:pPr>
              <w:pStyle w:val="Boxsmalltext"/>
              <w:rPr>
                <w:b/>
              </w:rPr>
            </w:pPr>
            <w:r w:rsidRPr="00D11E69">
              <w:t>I</w:t>
            </w:r>
            <w:r w:rsidR="004B6303">
              <w:t>t is possible for i</w:t>
            </w:r>
            <w:r w:rsidRPr="00D11E69">
              <w:t xml:space="preserve">nformation generated by </w:t>
            </w:r>
            <w:r w:rsidR="000E1F04" w:rsidRPr="00D11E69">
              <w:t>agencies</w:t>
            </w:r>
            <w:r w:rsidRPr="00D11E69">
              <w:t xml:space="preserve"> </w:t>
            </w:r>
            <w:r w:rsidR="004B6303">
              <w:t>to</w:t>
            </w:r>
            <w:r w:rsidRPr="00D11E69">
              <w:t xml:space="preserve"> be subject to an obligation of confidence</w:t>
            </w:r>
            <w:r w:rsidR="004B6303">
              <w:t>. This usually</w:t>
            </w:r>
            <w:r w:rsidRPr="00D11E69">
              <w:t xml:space="preserve"> </w:t>
            </w:r>
            <w:r w:rsidR="004B6303">
              <w:t xml:space="preserve">happens </w:t>
            </w:r>
            <w:r w:rsidRPr="00D11E69">
              <w:t>where it reveal</w:t>
            </w:r>
            <w:r w:rsidR="00E600DA" w:rsidRPr="00D11E69">
              <w:t>s</w:t>
            </w:r>
            <w:r w:rsidRPr="00D11E69">
              <w:t xml:space="preserve"> information </w:t>
            </w:r>
            <w:r w:rsidR="00C52378">
              <w:t>obtained</w:t>
            </w:r>
            <w:r w:rsidRPr="00D11E69">
              <w:t xml:space="preserve"> in confidence </w:t>
            </w:r>
            <w:r w:rsidR="00C52378">
              <w:t>from</w:t>
            </w:r>
            <w:r w:rsidRPr="00D11E69">
              <w:t xml:space="preserve"> </w:t>
            </w:r>
            <w:r w:rsidR="00420C5F">
              <w:t>another</w:t>
            </w:r>
            <w:r w:rsidR="00134D4E" w:rsidRPr="00D11E69">
              <w:t xml:space="preserve"> party</w:t>
            </w:r>
            <w:r w:rsidR="00FD3C60" w:rsidRPr="00D11E69">
              <w:t xml:space="preserve"> (</w:t>
            </w:r>
            <w:hyperlink r:id="rId15" w:history="1">
              <w:r w:rsidR="00F001E0" w:rsidRPr="00F001E0">
                <w:rPr>
                  <w:rStyle w:val="Hyperlink"/>
                  <w:szCs w:val="24"/>
                </w:rPr>
                <w:t>416641</w:t>
              </w:r>
            </w:hyperlink>
            <w:r w:rsidR="00F001E0" w:rsidRPr="00F001E0">
              <w:t xml:space="preserve">, </w:t>
            </w:r>
            <w:hyperlink r:id="rId16" w:history="1">
              <w:r w:rsidR="00FD3C60" w:rsidRPr="00D11E69">
                <w:rPr>
                  <w:rStyle w:val="Hyperlink"/>
                </w:rPr>
                <w:t>350528</w:t>
              </w:r>
            </w:hyperlink>
            <w:r w:rsidR="001113A7" w:rsidRPr="00D11E69">
              <w:rPr>
                <w:rStyle w:val="Hyperlink"/>
              </w:rPr>
              <w:t>)</w:t>
            </w:r>
            <w:r w:rsidR="00AA5836" w:rsidRPr="00D11E69">
              <w:t>, o</w:t>
            </w:r>
            <w:r w:rsidR="009E1A17">
              <w:t xml:space="preserve">r it is </w:t>
            </w:r>
            <w:r w:rsidR="006E2BC2" w:rsidRPr="00D11E69">
              <w:t xml:space="preserve">about </w:t>
            </w:r>
            <w:r w:rsidR="00420C5F">
              <w:t xml:space="preserve">another </w:t>
            </w:r>
            <w:r w:rsidR="00134D4E" w:rsidRPr="00D11E69">
              <w:t>party</w:t>
            </w:r>
            <w:r w:rsidRPr="00D11E69">
              <w:t>, and has the potential to impact on their rights and liabilities (</w:t>
            </w:r>
            <w:r w:rsidR="00AA5836" w:rsidRPr="00D11E69">
              <w:t xml:space="preserve">e.g. </w:t>
            </w:r>
            <w:hyperlink r:id="rId17" w:history="1">
              <w:r w:rsidR="00A45301" w:rsidRPr="00D11E69">
                <w:rPr>
                  <w:rStyle w:val="Hyperlink"/>
                </w:rPr>
                <w:t>376156</w:t>
              </w:r>
            </w:hyperlink>
            <w:r w:rsidR="00864BF7" w:rsidRPr="00D11E69">
              <w:t>).</w:t>
            </w:r>
            <w:r w:rsidR="00731C8A" w:rsidRPr="00D11E69">
              <w:t xml:space="preserve"> </w:t>
            </w:r>
            <w:r w:rsidR="003E2448" w:rsidRPr="00420C5F">
              <w:t>T</w:t>
            </w:r>
            <w:r w:rsidR="00470974">
              <w:t xml:space="preserve">he obligation of confidence is owed to the </w:t>
            </w:r>
            <w:r w:rsidR="00420C5F">
              <w:t>other</w:t>
            </w:r>
            <w:r w:rsidR="00470974">
              <w:t xml:space="preserve"> party.</w:t>
            </w:r>
          </w:p>
          <w:p w14:paraId="14157DE6" w14:textId="71EC41CA" w:rsidR="00A47EE4" w:rsidRPr="00D11E69" w:rsidRDefault="000503C6" w:rsidP="004B7DC8">
            <w:pPr>
              <w:pStyle w:val="Boxsmalltext"/>
              <w:rPr>
                <w:b/>
              </w:rPr>
            </w:pPr>
            <w:r w:rsidRPr="00D11E69">
              <w:t>In a few cases</w:t>
            </w:r>
            <w:r w:rsidR="000E1F04" w:rsidRPr="00D11E69">
              <w:t>,</w:t>
            </w:r>
            <w:r w:rsidRPr="00D11E69">
              <w:t xml:space="preserve"> </w:t>
            </w:r>
            <w:r w:rsidR="007F23DD">
              <w:t>Ombudsmen have</w:t>
            </w:r>
            <w:r w:rsidRPr="00D11E69">
              <w:t xml:space="preserve"> </w:t>
            </w:r>
            <w:r w:rsidR="00722C03" w:rsidRPr="00D11E69">
              <w:t xml:space="preserve">also </w:t>
            </w:r>
            <w:r w:rsidRPr="00D11E69">
              <w:t>accepted that an obligation of confidence</w:t>
            </w:r>
            <w:r w:rsidR="000E1F04" w:rsidRPr="00D11E69">
              <w:t xml:space="preserve"> can </w:t>
            </w:r>
            <w:r w:rsidR="002D2C31" w:rsidRPr="00D11E69">
              <w:t>arise in respect of</w:t>
            </w:r>
            <w:r w:rsidRPr="00D11E69">
              <w:t xml:space="preserve"> </w:t>
            </w:r>
            <w:r w:rsidR="00793961">
              <w:t>‘</w:t>
            </w:r>
            <w:r w:rsidR="003D48E3" w:rsidRPr="00D11E69">
              <w:t>deliberative material</w:t>
            </w:r>
            <w:r w:rsidR="00793961">
              <w:t>’</w:t>
            </w:r>
            <w:r w:rsidR="002D2C31" w:rsidRPr="00D11E69">
              <w:rPr>
                <w:rStyle w:val="FootnoteReference"/>
              </w:rPr>
              <w:footnoteReference w:id="10"/>
            </w:r>
            <w:r w:rsidR="003D48E3" w:rsidRPr="00D11E69">
              <w:t xml:space="preserve"> </w:t>
            </w:r>
            <w:r w:rsidR="00983A33">
              <w:t>which</w:t>
            </w:r>
            <w:r w:rsidR="003D48E3" w:rsidRPr="00D11E69">
              <w:t xml:space="preserve"> is still under active consideration</w:t>
            </w:r>
            <w:r w:rsidR="00722C03" w:rsidRPr="00D11E69">
              <w:t xml:space="preserve">, </w:t>
            </w:r>
            <w:r w:rsidR="002D2C31" w:rsidRPr="00D11E69">
              <w:t xml:space="preserve">but cannot </w:t>
            </w:r>
            <w:r w:rsidR="002C5F85">
              <w:t xml:space="preserve">properly </w:t>
            </w:r>
            <w:r w:rsidR="002D2C31" w:rsidRPr="00D11E69">
              <w:t>be withheld</w:t>
            </w:r>
            <w:r w:rsidR="000E1F04" w:rsidRPr="00D11E69">
              <w:t xml:space="preserve"> under </w:t>
            </w:r>
            <w:r w:rsidR="00722C03" w:rsidRPr="00D11E69">
              <w:t>section 9(2)(f)(iv) of the OIA (</w:t>
            </w:r>
            <w:hyperlink r:id="rId18" w:history="1">
              <w:r w:rsidR="005B4AD1" w:rsidRPr="00D11E69">
                <w:rPr>
                  <w:rStyle w:val="Hyperlink"/>
                </w:rPr>
                <w:t>285265</w:t>
              </w:r>
            </w:hyperlink>
            <w:r w:rsidR="005B4AD1" w:rsidRPr="00D11E69">
              <w:t xml:space="preserve">, </w:t>
            </w:r>
            <w:hyperlink r:id="rId19" w:history="1">
              <w:r w:rsidR="005B4AD1" w:rsidRPr="00D11E69">
                <w:rPr>
                  <w:rStyle w:val="Hyperlink"/>
                </w:rPr>
                <w:t>A9190</w:t>
              </w:r>
            </w:hyperlink>
            <w:r w:rsidR="005B4AD1" w:rsidRPr="00D11E69">
              <w:t>,</w:t>
            </w:r>
            <w:r w:rsidR="007D34FC">
              <w:t xml:space="preserve"> and</w:t>
            </w:r>
            <w:r w:rsidR="005B4AD1" w:rsidRPr="00D11E69">
              <w:t xml:space="preserve"> </w:t>
            </w:r>
            <w:hyperlink r:id="rId20" w:history="1">
              <w:r w:rsidR="005B4AD1" w:rsidRPr="00D11E69">
                <w:rPr>
                  <w:rStyle w:val="Hyperlink"/>
                </w:rPr>
                <w:t>A9003</w:t>
              </w:r>
            </w:hyperlink>
            <w:r w:rsidR="001754D0" w:rsidRPr="00D11E69">
              <w:t xml:space="preserve">). This obligation was </w:t>
            </w:r>
            <w:r w:rsidR="009E1A17">
              <w:t>owed to</w:t>
            </w:r>
            <w:r w:rsidR="001754D0" w:rsidRPr="00D11E69">
              <w:t xml:space="preserve"> the decision maker, not the advisor.</w:t>
            </w:r>
          </w:p>
          <w:p w14:paraId="178BAF4F" w14:textId="77777777" w:rsidR="00604415" w:rsidRPr="00D11E69" w:rsidRDefault="005F1CF6" w:rsidP="00124F9D">
            <w:pPr>
              <w:pStyle w:val="Headingboxtexttop"/>
            </w:pPr>
            <w:r w:rsidRPr="00D11E69">
              <w:t>Information generated by contractors</w:t>
            </w:r>
          </w:p>
          <w:p w14:paraId="64D11980" w14:textId="77777777" w:rsidR="00FA4332" w:rsidRPr="00D11E69" w:rsidRDefault="001C5104" w:rsidP="004B7DC8">
            <w:pPr>
              <w:pStyle w:val="Boxsmalltext"/>
              <w:rPr>
                <w:b/>
              </w:rPr>
            </w:pPr>
            <w:r w:rsidRPr="00D11E69">
              <w:t xml:space="preserve">Information that contractors supply to agencies </w:t>
            </w:r>
            <w:r w:rsidR="00DC64E8" w:rsidRPr="00DC64E8">
              <w:t>about</w:t>
            </w:r>
            <w:r w:rsidR="00DC64E8">
              <w:t xml:space="preserve"> their </w:t>
            </w:r>
            <w:r w:rsidR="00A02170">
              <w:t xml:space="preserve">own </w:t>
            </w:r>
            <w:r w:rsidR="00DC64E8">
              <w:t xml:space="preserve">business </w:t>
            </w:r>
            <w:r w:rsidRPr="00D11E69">
              <w:t xml:space="preserve">may be subject to an obligation of confidence, but the situation may be different for </w:t>
            </w:r>
            <w:r w:rsidR="007F6587" w:rsidRPr="00D11E69">
              <w:t>any</w:t>
            </w:r>
            <w:r w:rsidRPr="00D11E69">
              <w:t xml:space="preserve"> work product the agency has commissioned</w:t>
            </w:r>
            <w:r w:rsidR="00547835">
              <w:t xml:space="preserve"> (except to the extent that it reveals genuinely sensitive information about the contractor’s business—see </w:t>
            </w:r>
            <w:hyperlink w:anchor="wyatt" w:history="1">
              <w:r w:rsidR="00547835" w:rsidRPr="00547835">
                <w:rPr>
                  <w:rStyle w:val="Hyperlink"/>
                  <w:i/>
                </w:rPr>
                <w:t>Wyatt Co (NZ) Ltd v Queenstown-Lakes District Council</w:t>
              </w:r>
            </w:hyperlink>
            <w:r w:rsidR="00547835">
              <w:t>)</w:t>
            </w:r>
            <w:r w:rsidRPr="00D11E69">
              <w:t>.</w:t>
            </w:r>
          </w:p>
          <w:p w14:paraId="44CC3F5B" w14:textId="6D06FC31" w:rsidR="007F6587" w:rsidRPr="00547835" w:rsidRDefault="00E600DA" w:rsidP="004B7DC8">
            <w:pPr>
              <w:pStyle w:val="Boxsmalltext"/>
              <w:rPr>
                <w:b/>
              </w:rPr>
            </w:pPr>
            <w:r w:rsidRPr="00D11E69">
              <w:t>W</w:t>
            </w:r>
            <w:r w:rsidR="007F6587" w:rsidRPr="00D11E69">
              <w:t>ork product generated by contractors may be subject to an ob</w:t>
            </w:r>
            <w:r w:rsidR="00547835">
              <w:t xml:space="preserve">ligation of confidence where it </w:t>
            </w:r>
            <w:r w:rsidR="00547835" w:rsidRPr="008C2B0B">
              <w:t>reveals</w:t>
            </w:r>
            <w:r w:rsidR="00547835">
              <w:t xml:space="preserve"> </w:t>
            </w:r>
            <w:r w:rsidR="007F6587" w:rsidRPr="00547835">
              <w:t xml:space="preserve">information </w:t>
            </w:r>
            <w:r w:rsidR="00C52378">
              <w:t>obtained</w:t>
            </w:r>
            <w:r w:rsidR="007F6587" w:rsidRPr="00547835">
              <w:t xml:space="preserve"> in confidence </w:t>
            </w:r>
            <w:r w:rsidR="00C52378">
              <w:t>from</w:t>
            </w:r>
            <w:r w:rsidR="007F6587" w:rsidRPr="00547835">
              <w:t xml:space="preserve"> </w:t>
            </w:r>
            <w:r w:rsidR="00420C5F">
              <w:t xml:space="preserve">another </w:t>
            </w:r>
            <w:r w:rsidR="00134D4E" w:rsidRPr="00547835">
              <w:t>party</w:t>
            </w:r>
            <w:r w:rsidR="00AA5836" w:rsidRPr="00547835">
              <w:t xml:space="preserve">, or </w:t>
            </w:r>
            <w:r w:rsidR="009E1A17" w:rsidRPr="00547835">
              <w:t xml:space="preserve">it </w:t>
            </w:r>
            <w:r w:rsidR="007F6587" w:rsidRPr="00547835">
              <w:t xml:space="preserve">is about </w:t>
            </w:r>
            <w:r w:rsidR="00134D4E" w:rsidRPr="00547835">
              <w:t xml:space="preserve">a </w:t>
            </w:r>
            <w:r w:rsidR="00420C5F">
              <w:t>another</w:t>
            </w:r>
            <w:r w:rsidR="00134D4E" w:rsidRPr="00547835">
              <w:t xml:space="preserve"> party</w:t>
            </w:r>
            <w:r w:rsidR="007F6587" w:rsidRPr="00547835">
              <w:t>, and has the potential to impact on their rights and liabilities</w:t>
            </w:r>
            <w:r w:rsidR="00DF6273" w:rsidRPr="00547835">
              <w:t xml:space="preserve"> (e.g. </w:t>
            </w:r>
            <w:hyperlink r:id="rId21" w:history="1">
              <w:r w:rsidR="00DF6273" w:rsidRPr="008C2B0B">
                <w:rPr>
                  <w:rStyle w:val="HyperlinkSourceTextReference"/>
                  <w:szCs w:val="24"/>
                </w:rPr>
                <w:t>376156</w:t>
              </w:r>
            </w:hyperlink>
            <w:r w:rsidR="00DF6273" w:rsidRPr="00547835">
              <w:t>)</w:t>
            </w:r>
            <w:r w:rsidR="007F6587" w:rsidRPr="00547835">
              <w:t>.</w:t>
            </w:r>
            <w:r w:rsidR="004F06F2" w:rsidRPr="00547835">
              <w:t xml:space="preserve"> </w:t>
            </w:r>
            <w:r w:rsidR="0015450A" w:rsidRPr="00547835">
              <w:t>However,</w:t>
            </w:r>
            <w:r w:rsidR="007F6587" w:rsidRPr="00547835">
              <w:t xml:space="preserve"> the obligation of confidence is </w:t>
            </w:r>
            <w:r w:rsidR="004F06F2" w:rsidRPr="00547835">
              <w:t xml:space="preserve">generally </w:t>
            </w:r>
            <w:r w:rsidR="007F6587" w:rsidRPr="00547835">
              <w:t>o</w:t>
            </w:r>
            <w:r w:rsidR="00DF6273" w:rsidRPr="00547835">
              <w:t xml:space="preserve">wed to the </w:t>
            </w:r>
            <w:r w:rsidR="00420C5F">
              <w:t>other</w:t>
            </w:r>
            <w:r w:rsidR="00134D4E" w:rsidRPr="00547835">
              <w:t xml:space="preserve"> party, n</w:t>
            </w:r>
            <w:r w:rsidR="007F6587" w:rsidRPr="00547835">
              <w:t xml:space="preserve">ot the contractor. </w:t>
            </w:r>
          </w:p>
          <w:p w14:paraId="6AA76990" w14:textId="4DEC001D" w:rsidR="004F06F2" w:rsidRPr="00D11E69" w:rsidRDefault="004F06F2" w:rsidP="004B7DC8">
            <w:pPr>
              <w:pStyle w:val="Boxsmalltext"/>
              <w:rPr>
                <w:b/>
              </w:rPr>
            </w:pPr>
            <w:r w:rsidRPr="00D11E69">
              <w:t xml:space="preserve">In one case, the Ombudsman accepted that </w:t>
            </w:r>
            <w:r w:rsidR="005B4AD1" w:rsidRPr="00D11E69">
              <w:t xml:space="preserve">there was an obligation of confidence in respect of </w:t>
            </w:r>
            <w:r w:rsidR="00A02170">
              <w:t>‘</w:t>
            </w:r>
            <w:r w:rsidR="005B4AD1" w:rsidRPr="00D11E69">
              <w:t>deliberative material</w:t>
            </w:r>
            <w:r w:rsidR="00A02170">
              <w:t>’</w:t>
            </w:r>
            <w:r w:rsidR="00E600DA" w:rsidRPr="00D11E69">
              <w:rPr>
                <w:rStyle w:val="FootnoteReference"/>
              </w:rPr>
              <w:footnoteReference w:id="11"/>
            </w:r>
            <w:r w:rsidR="00E600DA" w:rsidRPr="00D11E69">
              <w:t xml:space="preserve"> that had been submitted by consultants</w:t>
            </w:r>
            <w:r w:rsidR="00A02170">
              <w:t>,</w:t>
            </w:r>
            <w:r w:rsidR="00E600DA" w:rsidRPr="00D11E69">
              <w:t xml:space="preserve"> and was st</w:t>
            </w:r>
            <w:r w:rsidR="00AA5836" w:rsidRPr="00D11E69">
              <w:t>i</w:t>
            </w:r>
            <w:r w:rsidR="00E600DA" w:rsidRPr="00D11E69">
              <w:t xml:space="preserve">ll under active consideration by the </w:t>
            </w:r>
            <w:r w:rsidR="005B4AD1" w:rsidRPr="00D11E69">
              <w:t xml:space="preserve">Commerce </w:t>
            </w:r>
            <w:r w:rsidR="00874A88" w:rsidRPr="00D11E69">
              <w:t>Commission (</w:t>
            </w:r>
            <w:hyperlink r:id="rId22" w:history="1">
              <w:r w:rsidRPr="0059510B">
                <w:rPr>
                  <w:rStyle w:val="Hyperlink"/>
                </w:rPr>
                <w:t>167454</w:t>
              </w:r>
            </w:hyperlink>
            <w:r w:rsidRPr="00D11E69">
              <w:t>).</w:t>
            </w:r>
            <w:r w:rsidR="00AA5836" w:rsidRPr="00D11E69">
              <w:t xml:space="preserve"> T</w:t>
            </w:r>
            <w:r w:rsidR="001754D0" w:rsidRPr="00D11E69">
              <w:t xml:space="preserve">his obligation was </w:t>
            </w:r>
            <w:r w:rsidR="009E1A17">
              <w:t>owed to the</w:t>
            </w:r>
            <w:r w:rsidR="001754D0" w:rsidRPr="00D11E69">
              <w:t xml:space="preserve"> decision maker not the consultant.</w:t>
            </w:r>
          </w:p>
          <w:p w14:paraId="33899B8B" w14:textId="6D17E843" w:rsidR="00604415" w:rsidRPr="00D11E69" w:rsidRDefault="001C5104" w:rsidP="004B7DC8">
            <w:pPr>
              <w:pStyle w:val="Boxsmalltext"/>
              <w:rPr>
                <w:b/>
              </w:rPr>
            </w:pPr>
            <w:r w:rsidRPr="00D11E69">
              <w:t>Ombudsmen have</w:t>
            </w:r>
            <w:r w:rsidR="001754D0" w:rsidRPr="00D11E69">
              <w:t xml:space="preserve"> </w:t>
            </w:r>
            <w:r w:rsidRPr="00D11E69">
              <w:t xml:space="preserve">been reluctant to accept that agencies are under any obligation to </w:t>
            </w:r>
            <w:r w:rsidR="007F6587" w:rsidRPr="00D11E69">
              <w:t xml:space="preserve">a </w:t>
            </w:r>
            <w:r w:rsidRPr="00D11E69">
              <w:t>contractor to keep the</w:t>
            </w:r>
            <w:r w:rsidR="00A02170">
              <w:t>ir</w:t>
            </w:r>
            <w:r w:rsidRPr="00D11E69">
              <w:t xml:space="preserve"> work confidential</w:t>
            </w:r>
            <w:r w:rsidR="00A86ED0">
              <w:t xml:space="preserve"> (e.g. </w:t>
            </w:r>
            <w:hyperlink r:id="rId23" w:history="1">
              <w:r w:rsidR="00A86ED0" w:rsidRPr="00A86ED0">
                <w:rPr>
                  <w:rStyle w:val="Hyperlink"/>
                </w:rPr>
                <w:t>346787</w:t>
              </w:r>
            </w:hyperlink>
            <w:r w:rsidR="00A86ED0">
              <w:t>)</w:t>
            </w:r>
            <w:r w:rsidRPr="00D11E69">
              <w:t xml:space="preserve">. </w:t>
            </w:r>
            <w:r w:rsidR="00A02170">
              <w:t>Having commissioned and paid for the work, agencies are generally free to do with it as they wish. Ombudsmen</w:t>
            </w:r>
            <w:r w:rsidR="00FA4332" w:rsidRPr="00D11E69">
              <w:t xml:space="preserve"> have also </w:t>
            </w:r>
            <w:r w:rsidR="00D64030" w:rsidRPr="00D11E69">
              <w:t>been sceptical that release would prejudice the future supply of information by contractors, given the commercial incentives to continue contracting with government</w:t>
            </w:r>
            <w:r w:rsidR="008A5C29">
              <w:t xml:space="preserve"> (see </w:t>
            </w:r>
            <w:hyperlink w:anchor="_Incentives_for_continued" w:history="1">
              <w:r w:rsidR="008A5C29" w:rsidRPr="008A5C29">
                <w:rPr>
                  <w:rStyle w:val="Hyperlink"/>
                </w:rPr>
                <w:t>Incentives for continued supply</w:t>
              </w:r>
            </w:hyperlink>
            <w:r w:rsidR="008A5C29">
              <w:t xml:space="preserve"> below)</w:t>
            </w:r>
            <w:r w:rsidR="00D64030" w:rsidRPr="00D11E69">
              <w:t xml:space="preserve">. </w:t>
            </w:r>
          </w:p>
        </w:tc>
      </w:tr>
    </w:tbl>
    <w:p w14:paraId="2A643540" w14:textId="77777777" w:rsidR="007F376B" w:rsidRPr="00D11E69" w:rsidRDefault="007F376B" w:rsidP="00D12DFD">
      <w:pPr>
        <w:pStyle w:val="Heading3"/>
      </w:pPr>
      <w:bookmarkStart w:id="32" w:name="_Information_of_a"/>
      <w:bookmarkStart w:id="33" w:name="_Toc46234999"/>
      <w:bookmarkStart w:id="34" w:name="_Toc46735773"/>
      <w:bookmarkStart w:id="35" w:name="_Toc47002487"/>
      <w:bookmarkStart w:id="36" w:name="_Toc235086434"/>
      <w:bookmarkEnd w:id="32"/>
      <w:r w:rsidRPr="00D11E69">
        <w:t>Information of a confidential nature</w:t>
      </w:r>
      <w:bookmarkEnd w:id="33"/>
      <w:bookmarkEnd w:id="34"/>
      <w:bookmarkEnd w:id="35"/>
      <w:bookmarkEnd w:id="36"/>
    </w:p>
    <w:p w14:paraId="615BAA12" w14:textId="77777777" w:rsidR="009659F5" w:rsidRPr="00D11E69" w:rsidRDefault="009659F5" w:rsidP="006F0F0F">
      <w:pPr>
        <w:pStyle w:val="BodyText"/>
      </w:pPr>
      <w:r w:rsidRPr="00D11E69">
        <w:t xml:space="preserve">Confidential information is usually </w:t>
      </w:r>
      <w:r w:rsidRPr="00D11E69">
        <w:rPr>
          <w:rStyle w:val="Emphasis"/>
        </w:rPr>
        <w:t>secret</w:t>
      </w:r>
      <w:r w:rsidRPr="00D11E69">
        <w:t xml:space="preserve">, or known only to a </w:t>
      </w:r>
      <w:r w:rsidRPr="00D11E69">
        <w:rPr>
          <w:rStyle w:val="Emphasis"/>
        </w:rPr>
        <w:t>limited</w:t>
      </w:r>
      <w:r w:rsidRPr="00D11E69">
        <w:t xml:space="preserve"> group of people. The more people who know the information, the less likely it is to be confid</w:t>
      </w:r>
      <w:r w:rsidR="006F0F0F" w:rsidRPr="00D11E69">
        <w:t xml:space="preserve">ential. </w:t>
      </w:r>
      <w:r w:rsidR="007B60A7" w:rsidRPr="00D11E69">
        <w:t>However</w:t>
      </w:r>
      <w:r w:rsidRPr="00D11E69">
        <w:t xml:space="preserve">, disclosure to limited parties for a specific purpose will not </w:t>
      </w:r>
      <w:r w:rsidR="007B60A7" w:rsidRPr="00D11E69">
        <w:t xml:space="preserve">necessarily </w:t>
      </w:r>
      <w:r w:rsidRPr="00D11E69">
        <w:t xml:space="preserve">waive confidentiality in respect of other </w:t>
      </w:r>
      <w:r w:rsidR="006F0F0F" w:rsidRPr="00D11E69">
        <w:t xml:space="preserve">third parties (see </w:t>
      </w:r>
      <w:hyperlink r:id="rId24" w:history="1">
        <w:r w:rsidR="006F0F0F" w:rsidRPr="00D11E69">
          <w:rPr>
            <w:rStyle w:val="Hyperlink"/>
          </w:rPr>
          <w:t>W39272 &amp; W39579</w:t>
        </w:r>
      </w:hyperlink>
      <w:r w:rsidR="006F0F0F" w:rsidRPr="00D11E69">
        <w:t>)</w:t>
      </w:r>
      <w:r w:rsidR="007B60A7" w:rsidRPr="00D11E69">
        <w:t>.</w:t>
      </w:r>
      <w:r w:rsidR="006F0F0F" w:rsidRPr="00D11E69">
        <w:t xml:space="preserve"> </w:t>
      </w:r>
    </w:p>
    <w:p w14:paraId="14985BDE" w14:textId="40A52F6A" w:rsidR="003A30E0" w:rsidRPr="00D11E69" w:rsidRDefault="00ED6E1B" w:rsidP="0045037D">
      <w:pPr>
        <w:pStyle w:val="BodyText"/>
      </w:pPr>
      <w:r w:rsidRPr="00D11E69">
        <w:t xml:space="preserve">Information that is </w:t>
      </w:r>
      <w:r w:rsidRPr="00D11E69">
        <w:rPr>
          <w:rStyle w:val="Emphasis"/>
        </w:rPr>
        <w:t>common knowledge</w:t>
      </w:r>
      <w:r w:rsidRPr="00D11E69">
        <w:t xml:space="preserve"> or in the </w:t>
      </w:r>
      <w:r w:rsidRPr="00D11E69">
        <w:rPr>
          <w:rStyle w:val="Emphasis"/>
        </w:rPr>
        <w:t>public domain</w:t>
      </w:r>
      <w:r w:rsidRPr="00D11E69">
        <w:t xml:space="preserve"> may not have the necessary quality of confidence (see </w:t>
      </w:r>
      <w:hyperlink r:id="rId25" w:history="1">
        <w:r w:rsidR="004D1186" w:rsidRPr="00773BB6">
          <w:rPr>
            <w:rStyle w:val="Hyperlink"/>
          </w:rPr>
          <w:t>446128</w:t>
        </w:r>
      </w:hyperlink>
      <w:r w:rsidR="004D1186" w:rsidRPr="00D11E69">
        <w:t xml:space="preserve">, </w:t>
      </w:r>
      <w:hyperlink r:id="rId26" w:history="1">
        <w:r w:rsidRPr="00773BB6">
          <w:rPr>
            <w:rStyle w:val="Hyperlink"/>
          </w:rPr>
          <w:t>416641</w:t>
        </w:r>
      </w:hyperlink>
      <w:r w:rsidR="001521CF" w:rsidRPr="00D11E69">
        <w:t>,</w:t>
      </w:r>
      <w:r w:rsidRPr="00D11E69">
        <w:t xml:space="preserve"> </w:t>
      </w:r>
      <w:hyperlink r:id="rId27" w:history="1">
        <w:r w:rsidR="004D1186" w:rsidRPr="00D11E69">
          <w:rPr>
            <w:rStyle w:val="Hyperlink"/>
          </w:rPr>
          <w:t>178767</w:t>
        </w:r>
      </w:hyperlink>
      <w:r w:rsidR="001521CF" w:rsidRPr="00D11E69">
        <w:t xml:space="preserve"> and </w:t>
      </w:r>
      <w:hyperlink r:id="rId28" w:history="1">
        <w:r w:rsidR="001521CF" w:rsidRPr="00D11E69">
          <w:rPr>
            <w:rStyle w:val="Hyperlink"/>
          </w:rPr>
          <w:t>W41711</w:t>
        </w:r>
      </w:hyperlink>
      <w:r w:rsidRPr="00D11E69">
        <w:t xml:space="preserve">). As noted by </w:t>
      </w:r>
      <w:r w:rsidR="0045037D" w:rsidRPr="00D11E69">
        <w:t xml:space="preserve">Judge Megarry in </w:t>
      </w:r>
      <w:r w:rsidR="0045037D" w:rsidRPr="00D11E69">
        <w:rPr>
          <w:i/>
        </w:rPr>
        <w:t>Coco v A N Clark (Engineers) Limited</w:t>
      </w:r>
      <w:r w:rsidR="0045037D" w:rsidRPr="00D11E69">
        <w:t xml:space="preserve"> [1968] FSR 415 </w:t>
      </w:r>
      <w:r w:rsidR="00A063D7" w:rsidRPr="00D11E69">
        <w:t>(‘Coco’)</w:t>
      </w:r>
      <w:r w:rsidR="006F0F0F" w:rsidRPr="00D11E69">
        <w:t>,</w:t>
      </w:r>
      <w:r w:rsidR="00A063D7" w:rsidRPr="00D11E69">
        <w:t xml:space="preserve"> </w:t>
      </w:r>
      <w:r w:rsidR="0045037D" w:rsidRPr="00D11E69">
        <w:rPr>
          <w:i/>
        </w:rPr>
        <w:t>‘…there can be no breach of confidence in revealing something to others which is already common knowledge’</w:t>
      </w:r>
      <w:r w:rsidR="0045037D" w:rsidRPr="00D11E69">
        <w:t xml:space="preserve">. </w:t>
      </w:r>
    </w:p>
    <w:p w14:paraId="340919A2" w14:textId="77777777" w:rsidR="009659F5" w:rsidRPr="00D11E69" w:rsidRDefault="009659F5" w:rsidP="009659F5">
      <w:pPr>
        <w:pStyle w:val="BodyText"/>
      </w:pPr>
      <w:r w:rsidRPr="00D11E69">
        <w:t>Information will be in the public domain if it is realistically accessible to the general public at the time of the request. This is a matter of degree and will depend on the specific circumstances of the case.</w:t>
      </w:r>
    </w:p>
    <w:p w14:paraId="5C29285A" w14:textId="357233A9" w:rsidR="009659F5" w:rsidRPr="00D11E69" w:rsidRDefault="009659F5" w:rsidP="009659F5">
      <w:pPr>
        <w:pStyle w:val="BodyText"/>
      </w:pPr>
      <w:r w:rsidRPr="00D11E69">
        <w:t>Where information on the same subject matter as the request already appear</w:t>
      </w:r>
      <w:r w:rsidR="00B4144F" w:rsidRPr="00D11E69">
        <w:t>s</w:t>
      </w:r>
      <w:r w:rsidRPr="00D11E69">
        <w:t xml:space="preserve"> to be in the public domain, agencies should carefully consider whether the information at issue would reveal anything new. For example, the information </w:t>
      </w:r>
      <w:r w:rsidR="00EB766D" w:rsidRPr="00D11E69">
        <w:t xml:space="preserve">at issue </w:t>
      </w:r>
      <w:r w:rsidRPr="00D11E69">
        <w:t>may be more detailed than the informatio</w:t>
      </w:r>
      <w:r w:rsidR="0055663E">
        <w:t xml:space="preserve">n already in the public domain, or </w:t>
      </w:r>
      <w:r w:rsidRPr="00D11E69">
        <w:t xml:space="preserve">corroborate a previously </w:t>
      </w:r>
      <w:r w:rsidR="0055663E">
        <w:t>unreliable source or leak</w:t>
      </w:r>
      <w:r w:rsidRPr="00D11E69">
        <w:t xml:space="preserve">. If disclosure would reveal something new, then the material that would bring the new information to light may still retain its quality of confidence. </w:t>
      </w:r>
    </w:p>
    <w:p w14:paraId="31FDEFFE" w14:textId="77777777" w:rsidR="006F0F0F" w:rsidRPr="00D11E69" w:rsidRDefault="00A063D7" w:rsidP="0045037D">
      <w:pPr>
        <w:pStyle w:val="BodyText"/>
      </w:pPr>
      <w:r w:rsidRPr="00D11E69">
        <w:t xml:space="preserve">Confidentiality may be </w:t>
      </w:r>
      <w:r w:rsidRPr="00D11E69">
        <w:rPr>
          <w:b/>
        </w:rPr>
        <w:t>lost over time</w:t>
      </w:r>
      <w:r w:rsidR="00916685" w:rsidRPr="00D11E69">
        <w:t xml:space="preserve">, if </w:t>
      </w:r>
      <w:r w:rsidR="0086075C" w:rsidRPr="00D11E69">
        <w:t xml:space="preserve">it </w:t>
      </w:r>
      <w:r w:rsidR="00916685" w:rsidRPr="00D11E69">
        <w:t xml:space="preserve">is waived or the </w:t>
      </w:r>
      <w:r w:rsidR="00DA537C" w:rsidRPr="00D11E69">
        <w:t>information enters the public domain.</w:t>
      </w:r>
      <w:r w:rsidR="00916685" w:rsidRPr="00D11E69">
        <w:t xml:space="preserve"> </w:t>
      </w:r>
    </w:p>
    <w:p w14:paraId="75ECC14E" w14:textId="7135156D" w:rsidR="00F04A7B" w:rsidRPr="00D11E69" w:rsidRDefault="00F04A7B" w:rsidP="00CD12F7">
      <w:pPr>
        <w:pStyle w:val="Heading3"/>
      </w:pPr>
      <w:bookmarkStart w:id="37" w:name="_Information_communicated_in"/>
      <w:bookmarkStart w:id="38" w:name="_Toc46235000"/>
      <w:bookmarkStart w:id="39" w:name="_Toc46735774"/>
      <w:bookmarkStart w:id="40" w:name="_Toc47002488"/>
      <w:bookmarkStart w:id="41" w:name="_Toc235086435"/>
      <w:bookmarkEnd w:id="37"/>
      <w:r w:rsidRPr="00D11E69">
        <w:t>Information communicated</w:t>
      </w:r>
      <w:r w:rsidR="006F0CC9">
        <w:t xml:space="preserve"> in</w:t>
      </w:r>
      <w:r w:rsidRPr="00D11E69">
        <w:t xml:space="preserve"> confidence</w:t>
      </w:r>
      <w:bookmarkEnd w:id="38"/>
      <w:bookmarkEnd w:id="39"/>
      <w:bookmarkEnd w:id="40"/>
      <w:bookmarkEnd w:id="41"/>
    </w:p>
    <w:p w14:paraId="16C0CBF8" w14:textId="1366B777" w:rsidR="00E849B8" w:rsidRPr="00D11E69" w:rsidRDefault="00E849B8" w:rsidP="00CD12F7">
      <w:pPr>
        <w:pStyle w:val="BodyText"/>
        <w:keepNext/>
        <w:keepLines/>
        <w:rPr>
          <w:b/>
        </w:rPr>
      </w:pPr>
      <w:r w:rsidRPr="00D11E69">
        <w:t>Information</w:t>
      </w:r>
      <w:r w:rsidR="005D6AFF" w:rsidRPr="00D11E69">
        <w:t xml:space="preserve"> is</w:t>
      </w:r>
      <w:r w:rsidR="00D542E0" w:rsidRPr="00D11E69">
        <w:t xml:space="preserve"> communicated</w:t>
      </w:r>
      <w:r w:rsidR="00360AFA">
        <w:t xml:space="preserve"> or generated</w:t>
      </w:r>
      <w:r w:rsidR="00D542E0" w:rsidRPr="00D11E69">
        <w:t xml:space="preserve"> in confidence if</w:t>
      </w:r>
      <w:r w:rsidR="00CA2B70" w:rsidRPr="00D11E69">
        <w:t xml:space="preserve"> </w:t>
      </w:r>
      <w:r w:rsidR="005D6AFF" w:rsidRPr="00D11E69">
        <w:t xml:space="preserve">there is a </w:t>
      </w:r>
      <w:r w:rsidR="005D6AFF" w:rsidRPr="00D11E69">
        <w:rPr>
          <w:b/>
        </w:rPr>
        <w:t>shared understanding</w:t>
      </w:r>
      <w:r w:rsidR="005D6AFF" w:rsidRPr="00D11E69">
        <w:t xml:space="preserve"> </w:t>
      </w:r>
      <w:r w:rsidR="008A4FBA">
        <w:t>between the parties</w:t>
      </w:r>
      <w:r w:rsidR="005D6AFF" w:rsidRPr="00D11E69">
        <w:t xml:space="preserve"> that the </w:t>
      </w:r>
      <w:r w:rsidR="00D542E0" w:rsidRPr="00D11E69">
        <w:t xml:space="preserve">information </w:t>
      </w:r>
      <w:r w:rsidR="00821883" w:rsidRPr="00360AFA">
        <w:t>would be kept</w:t>
      </w:r>
      <w:r w:rsidR="00D542E0" w:rsidRPr="00360AFA">
        <w:t xml:space="preserve"> confidential.</w:t>
      </w:r>
      <w:r w:rsidR="007652DF" w:rsidRPr="00360AFA">
        <w:t xml:space="preserve"> </w:t>
      </w:r>
      <w:r w:rsidR="00CA2B70" w:rsidRPr="00360AFA">
        <w:t xml:space="preserve">This shared understanding must exist at the time the information </w:t>
      </w:r>
      <w:r w:rsidR="006B4EE1" w:rsidRPr="00360AFA">
        <w:t xml:space="preserve">is </w:t>
      </w:r>
      <w:r w:rsidR="00360AFA">
        <w:t>given</w:t>
      </w:r>
      <w:r w:rsidR="008A4FBA" w:rsidRPr="00360AFA">
        <w:t xml:space="preserve"> or generated</w:t>
      </w:r>
      <w:r w:rsidR="006B4EE1" w:rsidRPr="00360AFA">
        <w:t>;</w:t>
      </w:r>
      <w:r w:rsidR="00910000" w:rsidRPr="00360AFA">
        <w:t xml:space="preserve"> it cannot be ‘constructed after the event’</w:t>
      </w:r>
      <w:r w:rsidR="001B0B57" w:rsidRPr="00360AFA">
        <w:t xml:space="preserve"> because an OIA request </w:t>
      </w:r>
      <w:r w:rsidR="00FE49F7" w:rsidRPr="00360AFA">
        <w:t>is</w:t>
      </w:r>
      <w:r w:rsidR="001B0B57" w:rsidRPr="00360AFA">
        <w:t xml:space="preserve"> received</w:t>
      </w:r>
      <w:r w:rsidR="00910000" w:rsidRPr="00360AFA">
        <w:t xml:space="preserve"> (</w:t>
      </w:r>
      <w:hyperlink r:id="rId29" w:history="1">
        <w:r w:rsidR="00910000" w:rsidRPr="00E71CA1">
          <w:rPr>
            <w:rStyle w:val="HyperlinkSourceTextReference"/>
          </w:rPr>
          <w:t xml:space="preserve">302561 </w:t>
        </w:r>
        <w:r w:rsidR="00175C59" w:rsidRPr="00E71CA1">
          <w:rPr>
            <w:rStyle w:val="HyperlinkSourceTextReference"/>
          </w:rPr>
          <w:t>&amp; 302600</w:t>
        </w:r>
      </w:hyperlink>
      <w:r w:rsidR="00910000" w:rsidRPr="00360AFA">
        <w:t>).</w:t>
      </w:r>
    </w:p>
    <w:p w14:paraId="7D5D9BAB" w14:textId="00FC9D76" w:rsidR="00821883" w:rsidRPr="00D11E69" w:rsidRDefault="005D6AFF" w:rsidP="00821883">
      <w:pPr>
        <w:pStyle w:val="BodyText"/>
      </w:pPr>
      <w:r w:rsidRPr="00D11E69">
        <w:t>A shared understanding can be shown to exist if there</w:t>
      </w:r>
      <w:r w:rsidR="00821883" w:rsidRPr="00D11E69">
        <w:t xml:space="preserve"> </w:t>
      </w:r>
      <w:r w:rsidRPr="00D11E69">
        <w:t xml:space="preserve">is an </w:t>
      </w:r>
      <w:r w:rsidRPr="00D11E69">
        <w:rPr>
          <w:rStyle w:val="Emphasis"/>
        </w:rPr>
        <w:t>express</w:t>
      </w:r>
      <w:r w:rsidRPr="00D11E69">
        <w:t xml:space="preserve"> agreement (spoken or written) between the</w:t>
      </w:r>
      <w:r w:rsidR="00821883" w:rsidRPr="00D11E69">
        <w:t xml:space="preserve"> </w:t>
      </w:r>
      <w:r w:rsidR="008A4FBA">
        <w:t>parties</w:t>
      </w:r>
      <w:r w:rsidR="00225FE7" w:rsidRPr="00D11E69">
        <w:t xml:space="preserve"> </w:t>
      </w:r>
      <w:r w:rsidR="006F0F0F" w:rsidRPr="00D11E69">
        <w:t xml:space="preserve">(see </w:t>
      </w:r>
      <w:hyperlink w:anchor="_A_word_on" w:history="1">
        <w:r w:rsidR="00225FE7" w:rsidRPr="00D11E69">
          <w:rPr>
            <w:rStyle w:val="Hyperlink"/>
          </w:rPr>
          <w:t>A word on confidentiality clauses below</w:t>
        </w:r>
      </w:hyperlink>
      <w:r w:rsidR="00225FE7" w:rsidRPr="00D11E69">
        <w:t>)</w:t>
      </w:r>
      <w:r w:rsidR="00821883" w:rsidRPr="00D11E69">
        <w:t>.</w:t>
      </w:r>
    </w:p>
    <w:p w14:paraId="0B29E044" w14:textId="0E73020B" w:rsidR="00821883" w:rsidRPr="00D11E69" w:rsidRDefault="005D6AFF" w:rsidP="00821883">
      <w:pPr>
        <w:pStyle w:val="BodyText"/>
      </w:pPr>
      <w:r w:rsidRPr="00D11E69">
        <w:t>If there is no spoken or written agreement, a shared</w:t>
      </w:r>
      <w:r w:rsidR="00821883" w:rsidRPr="00D11E69">
        <w:t xml:space="preserve"> </w:t>
      </w:r>
      <w:r w:rsidRPr="00D11E69">
        <w:t xml:space="preserve">understanding may be </w:t>
      </w:r>
      <w:r w:rsidRPr="00D11E69">
        <w:rPr>
          <w:b/>
        </w:rPr>
        <w:t>implied</w:t>
      </w:r>
      <w:r w:rsidRPr="00D11E69">
        <w:t xml:space="preserve"> if </w:t>
      </w:r>
      <w:r w:rsidR="00982B56" w:rsidRPr="00D11E69">
        <w:t xml:space="preserve">it is clear from the circumstances </w:t>
      </w:r>
      <w:r w:rsidRPr="00D11E69">
        <w:t xml:space="preserve">that </w:t>
      </w:r>
      <w:r w:rsidR="00982B56" w:rsidRPr="00D11E69">
        <w:t>both</w:t>
      </w:r>
      <w:r w:rsidRPr="00D11E69">
        <w:t xml:space="preserve"> </w:t>
      </w:r>
      <w:r w:rsidR="008A4FBA">
        <w:t>parties</w:t>
      </w:r>
      <w:r w:rsidRPr="00D11E69">
        <w:t xml:space="preserve"> </w:t>
      </w:r>
      <w:r w:rsidR="00982B56" w:rsidRPr="00D11E69">
        <w:t>understood</w:t>
      </w:r>
      <w:r w:rsidRPr="00D11E69">
        <w:t xml:space="preserve"> the</w:t>
      </w:r>
      <w:r w:rsidR="00821883" w:rsidRPr="00D11E69">
        <w:t xml:space="preserve"> </w:t>
      </w:r>
      <w:r w:rsidRPr="00D11E69">
        <w:t>information would be kept confidential.</w:t>
      </w:r>
    </w:p>
    <w:p w14:paraId="608D4EF8" w14:textId="77777777" w:rsidR="00982B56" w:rsidRPr="00D11E69" w:rsidRDefault="00982B56" w:rsidP="00D33C73">
      <w:pPr>
        <w:pStyle w:val="BodyText"/>
        <w:spacing w:after="120"/>
      </w:pPr>
      <w:r w:rsidRPr="00D11E69">
        <w:t xml:space="preserve">In considering whether an implied obligation of confidence </w:t>
      </w:r>
      <w:r w:rsidR="00D33C73" w:rsidRPr="00D11E69">
        <w:t xml:space="preserve">exists, agencies should consider the </w:t>
      </w:r>
      <w:r w:rsidRPr="00D11E69">
        <w:rPr>
          <w:i/>
        </w:rPr>
        <w:t xml:space="preserve">‘reasonable person’ </w:t>
      </w:r>
      <w:r w:rsidRPr="00D11E69">
        <w:t xml:space="preserve">test used by Judge Megarry in </w:t>
      </w:r>
      <w:r w:rsidRPr="00D11E69">
        <w:rPr>
          <w:i/>
        </w:rPr>
        <w:t>Coco</w:t>
      </w:r>
      <w:r w:rsidR="00D33C73" w:rsidRPr="00D11E69">
        <w:t>:</w:t>
      </w:r>
    </w:p>
    <w:p w14:paraId="281B57C3" w14:textId="05AFDB21" w:rsidR="00982B56" w:rsidRPr="00D11E69" w:rsidRDefault="00982B56" w:rsidP="00D33C73">
      <w:pPr>
        <w:pStyle w:val="Quotationseparateparagraph"/>
      </w:pPr>
      <w:r w:rsidRPr="00D11E69">
        <w:t xml:space="preserve">…if the circumstances are such that any reasonable </w:t>
      </w:r>
      <w:r w:rsidR="006E14D5">
        <w:t>[person]</w:t>
      </w:r>
      <w:r w:rsidRPr="00D11E69">
        <w:t xml:space="preserve"> standing in the shoes of the recipient of the information would have realised, that upon reasonable grounds the information was being given to </w:t>
      </w:r>
      <w:r w:rsidR="006E14D5">
        <w:t>[them]</w:t>
      </w:r>
      <w:r w:rsidRPr="00D11E69">
        <w:t xml:space="preserve"> in confidence then this should suffice to impose upon </w:t>
      </w:r>
      <w:r w:rsidR="006E14D5">
        <w:t>[them]</w:t>
      </w:r>
      <w:r w:rsidRPr="00D11E69">
        <w:t xml:space="preserve"> the equ</w:t>
      </w:r>
      <w:r w:rsidR="00D33C73" w:rsidRPr="00D11E69">
        <w:t>itable obligation of confidence</w:t>
      </w:r>
      <w:r w:rsidRPr="00D11E69">
        <w:t>.</w:t>
      </w:r>
    </w:p>
    <w:p w14:paraId="3C029B3F" w14:textId="77777777" w:rsidR="007652DF" w:rsidRPr="00D11E69" w:rsidRDefault="007652DF" w:rsidP="00560076">
      <w:pPr>
        <w:pStyle w:val="BodyText"/>
        <w:keepNext/>
      </w:pPr>
      <w:r w:rsidRPr="00D11E69">
        <w:t>Circumstances that might support an implied obligation of confidence include:</w:t>
      </w:r>
    </w:p>
    <w:p w14:paraId="4B0A9DB2" w14:textId="5EE42585" w:rsidR="007652DF" w:rsidRPr="00D11E69" w:rsidRDefault="00956CB2" w:rsidP="00560076">
      <w:pPr>
        <w:pStyle w:val="Bullet1"/>
        <w:keepNext/>
      </w:pPr>
      <w:r>
        <w:t>T</w:t>
      </w:r>
      <w:r w:rsidR="007652DF" w:rsidRPr="00D11E69">
        <w:t>he nature</w:t>
      </w:r>
      <w:r>
        <w:t xml:space="preserve"> and content</w:t>
      </w:r>
      <w:r w:rsidR="007652DF" w:rsidRPr="00D11E69">
        <w:t xml:space="preserve"> of the information</w:t>
      </w:r>
      <w:r w:rsidR="005B261E">
        <w:t>—</w:t>
      </w:r>
      <w:r w:rsidR="00D3038C" w:rsidRPr="00D11E69">
        <w:t xml:space="preserve">some information </w:t>
      </w:r>
      <w:r>
        <w:t>is</w:t>
      </w:r>
      <w:r w:rsidR="00EA61A1" w:rsidRPr="00D11E69">
        <w:t xml:space="preserve"> inherent</w:t>
      </w:r>
      <w:r>
        <w:t>ly</w:t>
      </w:r>
      <w:r w:rsidR="003A5C40">
        <w:t xml:space="preserve"> confidential</w:t>
      </w:r>
      <w:r w:rsidR="00D3038C" w:rsidRPr="00D11E69">
        <w:t xml:space="preserve"> </w:t>
      </w:r>
      <w:r w:rsidR="00EE7ACC" w:rsidRPr="00D11E69">
        <w:t>e.g.</w:t>
      </w:r>
      <w:r w:rsidR="00D3038C" w:rsidRPr="00D11E69">
        <w:t xml:space="preserve"> trade secrets, </w:t>
      </w:r>
      <w:r w:rsidR="00EA61A1" w:rsidRPr="00D11E69">
        <w:t>health</w:t>
      </w:r>
      <w:r w:rsidR="006B4EE1">
        <w:t xml:space="preserve"> information</w:t>
      </w:r>
      <w:r w:rsidR="002667F6" w:rsidRPr="00D11E69">
        <w:t xml:space="preserve"> and</w:t>
      </w:r>
      <w:r w:rsidR="00D3038C" w:rsidRPr="00D11E69">
        <w:t xml:space="preserve"> </w:t>
      </w:r>
      <w:r w:rsidR="00EA61A1" w:rsidRPr="00D11E69">
        <w:t xml:space="preserve">personal </w:t>
      </w:r>
      <w:r w:rsidR="00EE7ACC" w:rsidRPr="00D11E69">
        <w:t xml:space="preserve">financial </w:t>
      </w:r>
      <w:r w:rsidR="006B4EE1">
        <w:t>details</w:t>
      </w:r>
      <w:r>
        <w:t>.</w:t>
      </w:r>
    </w:p>
    <w:p w14:paraId="71509F63" w14:textId="4EC999F1" w:rsidR="007652DF" w:rsidRPr="00D11E69" w:rsidRDefault="00956CB2" w:rsidP="003C2659">
      <w:pPr>
        <w:pStyle w:val="Bullet1"/>
      </w:pPr>
      <w:r>
        <w:t>T</w:t>
      </w:r>
      <w:r w:rsidR="007652DF" w:rsidRPr="00D11E69">
        <w:t>he re</w:t>
      </w:r>
      <w:r w:rsidR="005B261E">
        <w:t>lationship between the parties—</w:t>
      </w:r>
      <w:r w:rsidR="00D3038C" w:rsidRPr="00D11E69">
        <w:t>some</w:t>
      </w:r>
      <w:r w:rsidR="007652DF" w:rsidRPr="00D11E69">
        <w:t xml:space="preserve"> relationships </w:t>
      </w:r>
      <w:r>
        <w:t>are imbued with an inherent</w:t>
      </w:r>
      <w:r w:rsidR="00D3038C" w:rsidRPr="00D11E69">
        <w:t xml:space="preserve"> confidential</w:t>
      </w:r>
      <w:r w:rsidR="00EA61A1" w:rsidRPr="00D11E69">
        <w:t xml:space="preserve">ity </w:t>
      </w:r>
      <w:r w:rsidR="00EE7ACC" w:rsidRPr="00D11E69">
        <w:t>e.g.</w:t>
      </w:r>
      <w:r w:rsidR="00FB2A02">
        <w:t xml:space="preserve"> doctors and </w:t>
      </w:r>
      <w:r w:rsidR="007652DF" w:rsidRPr="00D11E69">
        <w:t>patient</w:t>
      </w:r>
      <w:r w:rsidR="00FB2A02">
        <w:t>s</w:t>
      </w:r>
      <w:r w:rsidR="00082D07" w:rsidRPr="00D11E69">
        <w:t xml:space="preserve"> (</w:t>
      </w:r>
      <w:hyperlink r:id="rId30" w:history="1">
        <w:r w:rsidR="00082D07" w:rsidRPr="00D11E69">
          <w:rPr>
            <w:rStyle w:val="Hyperlink"/>
          </w:rPr>
          <w:t>330879</w:t>
        </w:r>
      </w:hyperlink>
      <w:r w:rsidR="009D08A4" w:rsidRPr="00D11E69">
        <w:t xml:space="preserve"> and </w:t>
      </w:r>
      <w:hyperlink r:id="rId31" w:history="1">
        <w:r w:rsidR="009D08A4" w:rsidRPr="00D11E69">
          <w:rPr>
            <w:rStyle w:val="Hyperlink"/>
          </w:rPr>
          <w:t>W38403, W39515 &amp; W39584</w:t>
        </w:r>
      </w:hyperlink>
      <w:r w:rsidR="00074EDA" w:rsidRPr="00D11E69">
        <w:rPr>
          <w:rStyle w:val="Hyperlink"/>
        </w:rPr>
        <w:t>)</w:t>
      </w:r>
      <w:r w:rsidR="005B261E">
        <w:t xml:space="preserve">; </w:t>
      </w:r>
      <w:r w:rsidR="00FB2A02">
        <w:t xml:space="preserve">employers and </w:t>
      </w:r>
      <w:r w:rsidR="00074EDA" w:rsidRPr="00D11E69">
        <w:t>employee</w:t>
      </w:r>
      <w:r w:rsidR="00FB2A02">
        <w:t>s</w:t>
      </w:r>
      <w:r w:rsidR="00074EDA" w:rsidRPr="00D11E69">
        <w:t xml:space="preserve"> (</w:t>
      </w:r>
      <w:hyperlink r:id="rId32" w:history="1">
        <w:r w:rsidR="001A6277" w:rsidRPr="001B577F">
          <w:rPr>
            <w:rStyle w:val="Hyperlink"/>
          </w:rPr>
          <w:t>321631</w:t>
        </w:r>
      </w:hyperlink>
      <w:r w:rsidR="00092AE8" w:rsidRPr="00D11E69">
        <w:t xml:space="preserve">, </w:t>
      </w:r>
      <w:hyperlink r:id="rId33" w:history="1">
        <w:r w:rsidR="00092AE8" w:rsidRPr="00095169">
          <w:rPr>
            <w:rStyle w:val="Hyperlink"/>
          </w:rPr>
          <w:t>316020</w:t>
        </w:r>
      </w:hyperlink>
      <w:r w:rsidR="001C7457" w:rsidRPr="00D11E69">
        <w:t>,</w:t>
      </w:r>
      <w:r w:rsidR="00092AE8" w:rsidRPr="00D11E69">
        <w:t xml:space="preserve"> </w:t>
      </w:r>
      <w:hyperlink r:id="rId34" w:history="1">
        <w:r w:rsidR="001C7457" w:rsidRPr="00CE2FC5">
          <w:rPr>
            <w:rStyle w:val="Hyperlink"/>
          </w:rPr>
          <w:t>286335</w:t>
        </w:r>
      </w:hyperlink>
      <w:r w:rsidR="00022044" w:rsidRPr="00D11E69">
        <w:t>,</w:t>
      </w:r>
      <w:r w:rsidR="001C7457" w:rsidRPr="00D11E69">
        <w:t xml:space="preserve"> </w:t>
      </w:r>
      <w:hyperlink r:id="rId35" w:history="1">
        <w:r w:rsidR="00092AE8" w:rsidRPr="003836BF">
          <w:rPr>
            <w:rStyle w:val="Hyperlink"/>
          </w:rPr>
          <w:t>180058</w:t>
        </w:r>
      </w:hyperlink>
      <w:r w:rsidR="00022044" w:rsidRPr="00D11E69">
        <w:t xml:space="preserve"> and </w:t>
      </w:r>
      <w:hyperlink r:id="rId36" w:history="1">
        <w:r w:rsidR="00022044" w:rsidRPr="00F464A9">
          <w:rPr>
            <w:rStyle w:val="Hyperlink"/>
          </w:rPr>
          <w:t>173291</w:t>
        </w:r>
      </w:hyperlink>
      <w:r w:rsidR="00EE7ACC" w:rsidRPr="00D11E69">
        <w:t>)</w:t>
      </w:r>
      <w:r w:rsidR="005B261E">
        <w:t>;</w:t>
      </w:r>
      <w:r w:rsidR="008561C8">
        <w:t xml:space="preserve"> </w:t>
      </w:r>
      <w:r w:rsidR="00FB2A02">
        <w:t>potential litigants and mediators</w:t>
      </w:r>
      <w:r w:rsidR="008561C8">
        <w:t xml:space="preserve"> </w:t>
      </w:r>
      <w:r w:rsidR="003C2659" w:rsidRPr="00D11E69">
        <w:t>(</w:t>
      </w:r>
      <w:hyperlink r:id="rId37" w:history="1">
        <w:r w:rsidR="003C2659" w:rsidRPr="00C86DD6">
          <w:rPr>
            <w:rStyle w:val="Hyperlink"/>
          </w:rPr>
          <w:t>287288</w:t>
        </w:r>
      </w:hyperlink>
      <w:r w:rsidR="003C2659" w:rsidRPr="00D11E69">
        <w:t xml:space="preserve">, </w:t>
      </w:r>
      <w:hyperlink r:id="rId38" w:history="1">
        <w:r w:rsidR="003C2659" w:rsidRPr="00DB7DBC">
          <w:rPr>
            <w:rStyle w:val="Hyperlink"/>
          </w:rPr>
          <w:t>174888</w:t>
        </w:r>
      </w:hyperlink>
      <w:r w:rsidR="003C2659" w:rsidRPr="00D11E69">
        <w:t>)</w:t>
      </w:r>
      <w:r w:rsidR="005B261E">
        <w:t>;</w:t>
      </w:r>
      <w:r w:rsidR="006B4EE1">
        <w:t xml:space="preserve"> </w:t>
      </w:r>
      <w:r w:rsidR="00FB2A02">
        <w:t xml:space="preserve">journalists and </w:t>
      </w:r>
      <w:r w:rsidR="004035B2" w:rsidRPr="00D11E69">
        <w:t>source</w:t>
      </w:r>
      <w:r w:rsidR="00FB2A02">
        <w:t>s</w:t>
      </w:r>
      <w:r w:rsidR="004035B2" w:rsidRPr="00D11E69">
        <w:t xml:space="preserve"> (</w:t>
      </w:r>
      <w:r w:rsidR="008A4FBA">
        <w:t xml:space="preserve">see </w:t>
      </w:r>
      <w:hyperlink r:id="rId39" w:history="1">
        <w:r w:rsidR="004035B2" w:rsidRPr="00D11E69">
          <w:rPr>
            <w:rStyle w:val="Hyperlink"/>
          </w:rPr>
          <w:t>W3043</w:t>
        </w:r>
      </w:hyperlink>
      <w:r w:rsidR="00900174" w:rsidRPr="00900174">
        <w:t xml:space="preserve"> </w:t>
      </w:r>
      <w:r w:rsidR="0049304E">
        <w:t xml:space="preserve">and </w:t>
      </w:r>
      <w:hyperlink r:id="rId40" w:history="1">
        <w:r w:rsidR="0049304E" w:rsidRPr="004D188F">
          <w:rPr>
            <w:rStyle w:val="Hyperlink"/>
          </w:rPr>
          <w:t>028552 &amp; 033380</w:t>
        </w:r>
      </w:hyperlink>
      <w:r w:rsidR="0049304E">
        <w:t xml:space="preserve"> compared with</w:t>
      </w:r>
      <w:r w:rsidR="00900174" w:rsidRPr="00900174">
        <w:t xml:space="preserve"> </w:t>
      </w:r>
      <w:hyperlink r:id="rId41" w:history="1">
        <w:r w:rsidR="00900174" w:rsidRPr="00900174">
          <w:rPr>
            <w:rStyle w:val="Hyperlink"/>
          </w:rPr>
          <w:t>404843 &amp; 407022</w:t>
        </w:r>
      </w:hyperlink>
      <w:r w:rsidR="004035B2" w:rsidRPr="00D11E69">
        <w:t>)</w:t>
      </w:r>
      <w:r>
        <w:t>.</w:t>
      </w:r>
    </w:p>
    <w:p w14:paraId="3CFF7E1E" w14:textId="77777777" w:rsidR="00426DD7" w:rsidRPr="00D11E69" w:rsidRDefault="00956CB2" w:rsidP="00EF20A4">
      <w:pPr>
        <w:pStyle w:val="Bullet1"/>
        <w:widowControl w:val="0"/>
      </w:pPr>
      <w:r>
        <w:t>T</w:t>
      </w:r>
      <w:r w:rsidR="00426DD7" w:rsidRPr="00D11E69">
        <w:t>he potential detriment</w:t>
      </w:r>
      <w:r w:rsidR="005B261E">
        <w:t xml:space="preserve"> to third parties if disclosed—e.g.</w:t>
      </w:r>
      <w:r w:rsidR="00426DD7" w:rsidRPr="00D11E69">
        <w:t xml:space="preserve"> threat to he</w:t>
      </w:r>
      <w:r w:rsidR="005B261E">
        <w:t xml:space="preserve">alth or safety; </w:t>
      </w:r>
      <w:r w:rsidR="00975E99" w:rsidRPr="00D11E69">
        <w:t>financial loss</w:t>
      </w:r>
      <w:r w:rsidR="005B261E">
        <w:t>;</w:t>
      </w:r>
      <w:r w:rsidR="00426DD7" w:rsidRPr="00D11E69">
        <w:t xml:space="preserve"> exposure </w:t>
      </w:r>
      <w:r w:rsidR="005B261E">
        <w:t>to ridicule or public criticism</w:t>
      </w:r>
      <w:r>
        <w:t>.</w:t>
      </w:r>
    </w:p>
    <w:p w14:paraId="30962721" w14:textId="61DA92C4" w:rsidR="00D3038C" w:rsidRDefault="00956CB2" w:rsidP="00EF20A4">
      <w:pPr>
        <w:pStyle w:val="Bullet1"/>
        <w:widowControl w:val="0"/>
      </w:pPr>
      <w:r>
        <w:t>Ho</w:t>
      </w:r>
      <w:r w:rsidR="008A33EF" w:rsidRPr="00D11E69">
        <w:t xml:space="preserve">w the information is handled </w:t>
      </w:r>
      <w:r w:rsidR="003E3301" w:rsidRPr="00D11E69">
        <w:t xml:space="preserve">by the </w:t>
      </w:r>
      <w:r w:rsidR="008A4FBA">
        <w:t>parties</w:t>
      </w:r>
      <w:r w:rsidR="005B261E">
        <w:t>—</w:t>
      </w:r>
      <w:r w:rsidR="00EE7ACC" w:rsidRPr="00D11E69">
        <w:t>e.g.</w:t>
      </w:r>
      <w:r w:rsidR="00975E99" w:rsidRPr="00D11E69">
        <w:t xml:space="preserve"> </w:t>
      </w:r>
      <w:r w:rsidR="00A0796D">
        <w:t xml:space="preserve">separate storage from other non-confidential information, </w:t>
      </w:r>
      <w:r w:rsidR="00EE7ACC" w:rsidRPr="00D11E69">
        <w:t xml:space="preserve">or procedures </w:t>
      </w:r>
      <w:r w:rsidR="00A0796D">
        <w:t>to limit access</w:t>
      </w:r>
      <w:r w:rsidR="00975E99" w:rsidRPr="00D11E69">
        <w:t xml:space="preserve">. </w:t>
      </w:r>
    </w:p>
    <w:tbl>
      <w:tblPr>
        <w:tblStyle w:val="TableBox"/>
        <w:tblW w:w="9297" w:type="dxa"/>
        <w:tblBorders>
          <w:bottom w:val="single" w:sz="4" w:space="0" w:color="auto"/>
        </w:tblBorders>
        <w:tblLayout w:type="fixed"/>
        <w:tblLook w:val="04A0" w:firstRow="1" w:lastRow="0" w:firstColumn="1" w:lastColumn="0" w:noHBand="0" w:noVBand="1"/>
        <w:tblCaption w:val="Box to emphasise text"/>
      </w:tblPr>
      <w:tblGrid>
        <w:gridCol w:w="9297"/>
      </w:tblGrid>
      <w:tr w:rsidR="00F2128A" w:rsidRPr="00D11E69" w14:paraId="1B97E883" w14:textId="77777777" w:rsidTr="00DC4A46">
        <w:tc>
          <w:tcPr>
            <w:tcW w:w="9297" w:type="dxa"/>
          </w:tcPr>
          <w:p w14:paraId="23FC598F" w14:textId="77777777" w:rsidR="00DC4A46" w:rsidRPr="00623C47" w:rsidRDefault="00DC4A46" w:rsidP="00DC4A46">
            <w:pPr>
              <w:rPr>
                <w:b/>
                <w:color w:val="00ADC6" w:themeColor="accent5"/>
                <w:sz w:val="26"/>
                <w:szCs w:val="26"/>
              </w:rPr>
            </w:pPr>
            <w:r w:rsidRPr="00623C47">
              <w:rPr>
                <w:b/>
                <w:color w:val="00ADC6" w:themeColor="accent5"/>
                <w:sz w:val="26"/>
                <w:szCs w:val="26"/>
              </w:rPr>
              <w:t>No blanket protection available</w:t>
            </w:r>
          </w:p>
          <w:p w14:paraId="036A2EF4" w14:textId="43CC0E5A" w:rsidR="00F2128A" w:rsidRPr="00D11E69" w:rsidRDefault="00F2128A" w:rsidP="00DC4A46">
            <w:pPr>
              <w:pStyle w:val="BodyText"/>
              <w:widowControl w:val="0"/>
              <w:spacing w:line="240" w:lineRule="auto"/>
              <w:rPr>
                <w:b/>
              </w:rPr>
            </w:pPr>
            <w:r>
              <w:t xml:space="preserve">The OIA and the LGOIMA may protect information arising from the special relationships between certain parties. It is important to note however, that these relationships do not evoke a blanket protection for the information arising from them. It is important for these official information requests to be considered on their own merits. This premise can be seen with the Ombudsman’s consideration of official information complaints involving journalist correspondence with their sources </w:t>
            </w:r>
            <w:r w:rsidRPr="00D11E69">
              <w:t>(</w:t>
            </w:r>
            <w:r>
              <w:t>see</w:t>
            </w:r>
            <w:r w:rsidR="004D663A">
              <w:t xml:space="preserve"> </w:t>
            </w:r>
            <w:hyperlink r:id="rId42" w:history="1">
              <w:r w:rsidR="004D663A" w:rsidRPr="004D188F">
                <w:rPr>
                  <w:rStyle w:val="Hyperlink"/>
                </w:rPr>
                <w:t>028552 &amp; 033380</w:t>
              </w:r>
            </w:hyperlink>
            <w:r w:rsidR="004D663A">
              <w:t>,</w:t>
            </w:r>
            <w:r w:rsidRPr="00900174">
              <w:t xml:space="preserve"> </w:t>
            </w:r>
            <w:hyperlink r:id="rId43" w:history="1">
              <w:r w:rsidRPr="00F875E8">
                <w:rPr>
                  <w:rStyle w:val="Hyperlink"/>
                </w:rPr>
                <w:t>499319</w:t>
              </w:r>
            </w:hyperlink>
            <w:r w:rsidRPr="004D663A">
              <w:t xml:space="preserve"> and </w:t>
            </w:r>
            <w:hyperlink r:id="rId44" w:history="1">
              <w:r w:rsidRPr="008901FF">
                <w:rPr>
                  <w:rStyle w:val="Hyperlink"/>
                </w:rPr>
                <w:t>439322</w:t>
              </w:r>
            </w:hyperlink>
            <w:r w:rsidRPr="00D11E69">
              <w:t>)</w:t>
            </w:r>
            <w:r>
              <w:t>.</w:t>
            </w:r>
          </w:p>
        </w:tc>
      </w:tr>
    </w:tbl>
    <w:p w14:paraId="6BCFD341" w14:textId="546B18AD" w:rsidR="00F2128A" w:rsidRPr="00D11E69" w:rsidRDefault="00F2128A" w:rsidP="004D663A">
      <w:pPr>
        <w:pStyle w:val="Whitespace"/>
      </w:pPr>
    </w:p>
    <w:p w14:paraId="0B67FBDA" w14:textId="77777777" w:rsidR="009A0923" w:rsidRDefault="009A0923" w:rsidP="00EF20A4">
      <w:pPr>
        <w:pStyle w:val="BodyText"/>
        <w:widowControl w:val="0"/>
      </w:pPr>
      <w:r>
        <w:t>Agencies should be able to provide evidence of an express confidentiality agreement, or explain how the circumstances in which the information came to be held support an implied obligation of confidence.</w:t>
      </w:r>
    </w:p>
    <w:p w14:paraId="2F358C06" w14:textId="62581D72" w:rsidR="006B4EE1" w:rsidRDefault="002573FB" w:rsidP="00EF20A4">
      <w:pPr>
        <w:pStyle w:val="BodyText"/>
        <w:widowControl w:val="0"/>
      </w:pPr>
      <w:r>
        <w:t>Note that o</w:t>
      </w:r>
      <w:r w:rsidR="00874A88">
        <w:t>ne party cannot</w:t>
      </w:r>
      <w:r w:rsidR="00821883" w:rsidRPr="00D11E69">
        <w:t xml:space="preserve"> </w:t>
      </w:r>
      <w:r w:rsidR="00874A88">
        <w:rPr>
          <w:b/>
        </w:rPr>
        <w:t xml:space="preserve">unilaterally impose </w:t>
      </w:r>
      <w:r w:rsidR="00874A88">
        <w:t xml:space="preserve">an obligation of confidence </w:t>
      </w:r>
      <w:r w:rsidR="00B47257" w:rsidRPr="00D11E69">
        <w:t>on another</w:t>
      </w:r>
      <w:r w:rsidR="00007707" w:rsidRPr="00D11E69">
        <w:t xml:space="preserve"> (see case </w:t>
      </w:r>
      <w:hyperlink r:id="rId45" w:history="1">
        <w:r w:rsidR="00007707" w:rsidRPr="00D11E69">
          <w:rPr>
            <w:rStyle w:val="Hyperlink"/>
          </w:rPr>
          <w:t>346787</w:t>
        </w:r>
      </w:hyperlink>
      <w:r w:rsidR="00007707" w:rsidRPr="00D11E69">
        <w:t>)</w:t>
      </w:r>
      <w:r w:rsidR="00821883" w:rsidRPr="00D11E69">
        <w:t>.</w:t>
      </w:r>
      <w:r w:rsidR="00674DC2" w:rsidRPr="00D11E69">
        <w:t xml:space="preserve"> </w:t>
      </w:r>
      <w:r w:rsidR="00324B3A">
        <w:t>A person cannot insist on confidentiality if it is not clear from the surrounding circumstances that the agency was prepared to accept the information on that basis</w:t>
      </w:r>
      <w:r w:rsidR="008B0F4D">
        <w:t xml:space="preserve"> (see note on unsolicited communications </w:t>
      </w:r>
      <w:hyperlink w:anchor="jeffries" w:history="1">
        <w:r w:rsidR="008B0F4D" w:rsidRPr="008B0F4D">
          <w:rPr>
            <w:rStyle w:val="Hyperlink"/>
          </w:rPr>
          <w:t>below</w:t>
        </w:r>
      </w:hyperlink>
      <w:r w:rsidR="008B0F4D">
        <w:t>)</w:t>
      </w:r>
      <w:r w:rsidR="00674DC2" w:rsidRPr="00D11E69">
        <w:t xml:space="preserve">. </w:t>
      </w:r>
    </w:p>
    <w:p w14:paraId="34499401" w14:textId="6E05157E" w:rsidR="00CA2B70" w:rsidRPr="00D11E69" w:rsidRDefault="00674DC2" w:rsidP="00EF20A4">
      <w:pPr>
        <w:pStyle w:val="BodyText"/>
        <w:widowControl w:val="0"/>
      </w:pPr>
      <w:r w:rsidRPr="00D11E69">
        <w:t xml:space="preserve">Similarly, an obligation of confidence will not </w:t>
      </w:r>
      <w:r w:rsidR="00007707" w:rsidRPr="00D11E69">
        <w:t xml:space="preserve">exist just because an agency has promised it. </w:t>
      </w:r>
      <w:r w:rsidR="00324B3A">
        <w:t>T</w:t>
      </w:r>
      <w:r w:rsidRPr="00D11E69">
        <w:t xml:space="preserve">he </w:t>
      </w:r>
      <w:r w:rsidR="00324B3A">
        <w:t>other party</w:t>
      </w:r>
      <w:r w:rsidRPr="00D11E69">
        <w:t xml:space="preserve"> must have required or, at the very least, implicitly relied on such a promise, to the extent that the information would not </w:t>
      </w:r>
      <w:r w:rsidR="00E778D0">
        <w:t xml:space="preserve">have </w:t>
      </w:r>
      <w:r w:rsidRPr="00D11E69">
        <w:t xml:space="preserve">been </w:t>
      </w:r>
      <w:r w:rsidR="00360AFA">
        <w:t>given</w:t>
      </w:r>
      <w:r w:rsidR="00324B3A">
        <w:t xml:space="preserve"> or generated</w:t>
      </w:r>
      <w:r w:rsidR="008D43BA" w:rsidRPr="00D11E69">
        <w:t>,</w:t>
      </w:r>
      <w:r w:rsidRPr="00D11E69">
        <w:t xml:space="preserve"> or would have been given in a different format had no such undertaking been given.</w:t>
      </w:r>
    </w:p>
    <w:tbl>
      <w:tblPr>
        <w:tblStyle w:val="TableBox"/>
        <w:tblW w:w="9297" w:type="dxa"/>
        <w:tblLayout w:type="fixed"/>
        <w:tblLook w:val="04A0" w:firstRow="1" w:lastRow="0" w:firstColumn="1" w:lastColumn="0" w:noHBand="0" w:noVBand="1"/>
        <w:tblCaption w:val="Box to emphasise text"/>
      </w:tblPr>
      <w:tblGrid>
        <w:gridCol w:w="9297"/>
      </w:tblGrid>
      <w:tr w:rsidR="00672AA0" w:rsidRPr="00D11E69" w14:paraId="15E30F34" w14:textId="77777777" w:rsidTr="00672AA0">
        <w:tc>
          <w:tcPr>
            <w:tcW w:w="9297" w:type="dxa"/>
          </w:tcPr>
          <w:p w14:paraId="05BFAB54" w14:textId="00420B0F" w:rsidR="00672AA0" w:rsidRPr="00D11E69" w:rsidRDefault="00487358" w:rsidP="00EF20A4">
            <w:pPr>
              <w:pStyle w:val="Headingboxtexttop"/>
              <w:widowControl w:val="0"/>
            </w:pPr>
            <w:bookmarkStart w:id="42" w:name="jeffries"/>
            <w:bookmarkEnd w:id="42"/>
            <w:r w:rsidRPr="00D11E69">
              <w:rPr>
                <w:i/>
              </w:rPr>
              <w:t>Jeffries v Attorney-General</w:t>
            </w:r>
            <w:r w:rsidR="00FD0665" w:rsidRPr="00D11E69">
              <w:rPr>
                <w:rStyle w:val="FootnoteReference"/>
              </w:rPr>
              <w:footnoteReference w:id="12"/>
            </w:r>
            <w:r w:rsidRPr="00D11E69">
              <w:t>—u</w:t>
            </w:r>
            <w:r w:rsidR="00672AA0" w:rsidRPr="00D11E69">
              <w:t xml:space="preserve">nsolicited </w:t>
            </w:r>
            <w:r w:rsidR="0088120D" w:rsidRPr="00D11E69">
              <w:t>communications</w:t>
            </w:r>
          </w:p>
          <w:p w14:paraId="251C7B80" w14:textId="74B873DC" w:rsidR="008D43BA" w:rsidRPr="00D11E69" w:rsidRDefault="00DD6797" w:rsidP="00EF20A4">
            <w:pPr>
              <w:pStyle w:val="Boxsmalltext"/>
              <w:widowControl w:val="0"/>
              <w:rPr>
                <w:b/>
              </w:rPr>
            </w:pPr>
            <w:r w:rsidRPr="00D11E69">
              <w:t xml:space="preserve">Mr Jeffries wrote a letter to the </w:t>
            </w:r>
            <w:r w:rsidR="00E778D0">
              <w:t>Minister of Finance</w:t>
            </w:r>
            <w:r w:rsidR="00CA2102">
              <w:t xml:space="preserve"> about Mr and Mrs Powell</w:t>
            </w:r>
            <w:r w:rsidRPr="00D11E69">
              <w:t xml:space="preserve">. </w:t>
            </w:r>
            <w:r w:rsidR="00CA2102">
              <w:t xml:space="preserve">Mr and Mrs Powell </w:t>
            </w:r>
            <w:r w:rsidR="00723E3A">
              <w:t>requested a copy of the letter from</w:t>
            </w:r>
            <w:r w:rsidR="00CA2102">
              <w:t xml:space="preserve"> the </w:t>
            </w:r>
            <w:r w:rsidR="00E778D0">
              <w:t>Overseas Investment Commission (OIC</w:t>
            </w:r>
            <w:r w:rsidR="00CA2102">
              <w:t xml:space="preserve">) </w:t>
            </w:r>
            <w:r w:rsidRPr="00D11E69">
              <w:t xml:space="preserve">under the OIA. </w:t>
            </w:r>
            <w:r w:rsidR="00CC7EBA" w:rsidRPr="00D11E69">
              <w:t xml:space="preserve">After consulting Mr Jeffries, </w:t>
            </w:r>
            <w:r w:rsidR="00E778D0">
              <w:t xml:space="preserve">the </w:t>
            </w:r>
            <w:r w:rsidR="00723E3A">
              <w:t>OIC</w:t>
            </w:r>
            <w:r w:rsidRPr="00D11E69">
              <w:t xml:space="preserve"> decided to release the letter. </w:t>
            </w:r>
          </w:p>
          <w:p w14:paraId="50BAAA00" w14:textId="42F2896C" w:rsidR="001620FE" w:rsidRPr="00D11E69" w:rsidRDefault="00DD6797" w:rsidP="009C62A7">
            <w:pPr>
              <w:pStyle w:val="Boxsmalltext"/>
              <w:widowControl w:val="0"/>
              <w:spacing w:after="60"/>
              <w:rPr>
                <w:b/>
              </w:rPr>
            </w:pPr>
            <w:r w:rsidRPr="00D11E69">
              <w:t>Mr Jeffries sought judicial review of that decision</w:t>
            </w:r>
            <w:r w:rsidR="008D43BA" w:rsidRPr="00D11E69">
              <w:t>—</w:t>
            </w:r>
            <w:r w:rsidRPr="00D11E69">
              <w:t xml:space="preserve">arguing, in part, that the </w:t>
            </w:r>
            <w:r w:rsidR="00723E3A">
              <w:t>OIC</w:t>
            </w:r>
            <w:r w:rsidRPr="00D11E69">
              <w:t xml:space="preserve"> should have withheld the letter under section 9(2)(ba) of the OIA. </w:t>
            </w:r>
            <w:r w:rsidR="0000538B" w:rsidRPr="00D11E69">
              <w:t xml:space="preserve">The Court of Appeal disagreed, with </w:t>
            </w:r>
            <w:r w:rsidRPr="00D11E69">
              <w:t xml:space="preserve">Justice </w:t>
            </w:r>
            <w:r w:rsidR="0000538B" w:rsidRPr="00D11E69">
              <w:t>Chambers stating</w:t>
            </w:r>
            <w:r w:rsidRPr="00D11E69">
              <w:t xml:space="preserve">: </w:t>
            </w:r>
          </w:p>
          <w:p w14:paraId="2418AD4D" w14:textId="113CD22D" w:rsidR="001620FE" w:rsidRPr="00D11E69" w:rsidRDefault="001620FE" w:rsidP="009C62A7">
            <w:pPr>
              <w:pStyle w:val="TableQuotationseparateparagraph"/>
              <w:widowControl w:val="0"/>
              <w:spacing w:after="60"/>
            </w:pPr>
            <w:r w:rsidRPr="00D11E69">
              <w:t xml:space="preserve">I cannot accept Mr Jeffries’s argument. I appreciate that Mr Jeffries purported to make his letter to </w:t>
            </w:r>
            <w:r w:rsidR="00E778D0">
              <w:t>[the Minister]</w:t>
            </w:r>
            <w:r w:rsidR="005F0A3D" w:rsidRPr="00D11E69">
              <w:t xml:space="preserve"> </w:t>
            </w:r>
            <w:r w:rsidR="005F0A3D" w:rsidRPr="009969B6">
              <w:rPr>
                <w:i w:val="0"/>
              </w:rPr>
              <w:t>‘private and confidential’</w:t>
            </w:r>
            <w:r w:rsidRPr="00D11E69">
              <w:t xml:space="preserve"> and also purported</w:t>
            </w:r>
            <w:r w:rsidR="005F0A3D" w:rsidRPr="00D11E69">
              <w:t xml:space="preserve"> to bind </w:t>
            </w:r>
            <w:r w:rsidR="005F0A3D" w:rsidRPr="009969B6">
              <w:rPr>
                <w:i w:val="0"/>
              </w:rPr>
              <w:t>‘</w:t>
            </w:r>
            <w:r w:rsidRPr="009969B6">
              <w:rPr>
                <w:i w:val="0"/>
              </w:rPr>
              <w:t>the recipients of this lette</w:t>
            </w:r>
            <w:r w:rsidR="005F0A3D" w:rsidRPr="009969B6">
              <w:rPr>
                <w:i w:val="0"/>
              </w:rPr>
              <w:t>r’</w:t>
            </w:r>
            <w:r w:rsidR="005F0A3D" w:rsidRPr="00D11E69">
              <w:t xml:space="preserve"> </w:t>
            </w:r>
            <w:r w:rsidRPr="00D11E69">
              <w:t xml:space="preserve">to not releasing the letter to </w:t>
            </w:r>
            <w:r w:rsidRPr="009969B6">
              <w:rPr>
                <w:i w:val="0"/>
              </w:rPr>
              <w:t>‘the Powells’ current solicitors, Kensington Swan’</w:t>
            </w:r>
            <w:r w:rsidRPr="00D11E69">
              <w:t xml:space="preserve"> without his consent. </w:t>
            </w:r>
            <w:r w:rsidR="00E778D0">
              <w:t>[The Minister]</w:t>
            </w:r>
            <w:r w:rsidRPr="00D11E69">
              <w:t xml:space="preserve">, however, never indicated he was prepared to accept the letter on that basis. If Mr Jeffries had wanted to gain such protection, he should first have ascertained whether </w:t>
            </w:r>
            <w:r w:rsidR="00E778D0">
              <w:t>[the Minister]</w:t>
            </w:r>
            <w:r w:rsidRPr="00D11E69">
              <w:t xml:space="preserve"> was prepared to accept the information he wished to convey on such a confidential basis. For obvious reasons, </w:t>
            </w:r>
            <w:r w:rsidRPr="00FA4F48">
              <w:rPr>
                <w:b/>
              </w:rPr>
              <w:t xml:space="preserve">citizens cannot write to Ministers of the Crown and hope to avoid the release of their letters to enquirers simply by marking the letters </w:t>
            </w:r>
            <w:r w:rsidRPr="009969B6">
              <w:rPr>
                <w:b/>
                <w:i w:val="0"/>
              </w:rPr>
              <w:t>‘private and confidential’</w:t>
            </w:r>
            <w:r w:rsidRPr="00D11E69">
              <w:t xml:space="preserve">. The information contained in Mr Jeffries’s letter was not, therefore, ‘subject to an obligation of confidence’ on either </w:t>
            </w:r>
            <w:r w:rsidR="00E778D0">
              <w:t>[the Minister’s]</w:t>
            </w:r>
            <w:r w:rsidRPr="00D11E69">
              <w:t xml:space="preserve"> part or on the part of the other recipients.</w:t>
            </w:r>
            <w:r w:rsidR="00FA4F48">
              <w:t xml:space="preserve"> </w:t>
            </w:r>
            <w:r w:rsidR="00FA4F48">
              <w:rPr>
                <w:i w:val="0"/>
              </w:rPr>
              <w:t>(Emphasis added).</w:t>
            </w:r>
            <w:r w:rsidRPr="00D11E69">
              <w:t xml:space="preserve"> </w:t>
            </w:r>
          </w:p>
          <w:p w14:paraId="61BD1AA5" w14:textId="53C64A93" w:rsidR="001C76DA" w:rsidRPr="00D11E69" w:rsidRDefault="006D0D6B" w:rsidP="00EF20A4">
            <w:pPr>
              <w:pStyle w:val="Boxsmalltext"/>
              <w:widowControl w:val="0"/>
              <w:rPr>
                <w:b/>
              </w:rPr>
            </w:pPr>
            <w:r w:rsidRPr="00D11E69">
              <w:t>On appeal, t</w:t>
            </w:r>
            <w:r w:rsidR="0000538B" w:rsidRPr="00D11E69">
              <w:t xml:space="preserve">he Supreme </w:t>
            </w:r>
            <w:r w:rsidR="006E14D5">
              <w:t>Court</w:t>
            </w:r>
            <w:r w:rsidR="0000538B" w:rsidRPr="00D11E69">
              <w:t xml:space="preserve"> </w:t>
            </w:r>
            <w:r w:rsidRPr="00D11E69">
              <w:t>agreed that</w:t>
            </w:r>
            <w:r w:rsidR="0000538B" w:rsidRPr="00D11E69">
              <w:t xml:space="preserve"> Mr Jeffries’</w:t>
            </w:r>
            <w:r w:rsidRPr="00D11E69">
              <w:t>s</w:t>
            </w:r>
            <w:r w:rsidR="0000538B" w:rsidRPr="00D11E69">
              <w:t xml:space="preserve"> claim to confidentiality </w:t>
            </w:r>
            <w:r w:rsidRPr="00D11E69">
              <w:t>w</w:t>
            </w:r>
            <w:r w:rsidR="0000538B" w:rsidRPr="00D11E69">
              <w:t xml:space="preserve">as </w:t>
            </w:r>
            <w:r w:rsidR="0000538B" w:rsidRPr="00D11E69">
              <w:rPr>
                <w:i/>
              </w:rPr>
              <w:t>‘untenable’</w:t>
            </w:r>
            <w:r w:rsidR="0000538B" w:rsidRPr="00D11E69">
              <w:t>.</w:t>
            </w:r>
            <w:r w:rsidR="00154404" w:rsidRPr="00D11E69">
              <w:rPr>
                <w:rStyle w:val="FootnoteReference"/>
              </w:rPr>
              <w:footnoteReference w:id="13"/>
            </w:r>
            <w:r w:rsidR="008D43BA" w:rsidRPr="00D11E69">
              <w:t xml:space="preserve"> </w:t>
            </w:r>
          </w:p>
          <w:p w14:paraId="2EB40435" w14:textId="77777777" w:rsidR="00154404" w:rsidRDefault="00A31F0C" w:rsidP="00EF20A4">
            <w:pPr>
              <w:pStyle w:val="Boxsmalltext"/>
              <w:widowControl w:val="0"/>
              <w:rPr>
                <w:b/>
              </w:rPr>
            </w:pPr>
            <w:r>
              <w:t>This means that p</w:t>
            </w:r>
            <w:r w:rsidR="003C38D8" w:rsidRPr="00D11E69">
              <w:t xml:space="preserve">eople corresponding with Ministers and government agencies should not assume their </w:t>
            </w:r>
            <w:r w:rsidR="0088120D" w:rsidRPr="00D11E69">
              <w:t>communications</w:t>
            </w:r>
            <w:r w:rsidR="003C38D8" w:rsidRPr="00D11E69">
              <w:t xml:space="preserve"> will be confidential. </w:t>
            </w:r>
            <w:r w:rsidR="00DC093B" w:rsidRPr="00D11E69">
              <w:t>I</w:t>
            </w:r>
            <w:r w:rsidR="003C38D8" w:rsidRPr="00D11E69">
              <w:t xml:space="preserve">f </w:t>
            </w:r>
            <w:r w:rsidR="00DC093B" w:rsidRPr="00D11E69">
              <w:t xml:space="preserve">there is a </w:t>
            </w:r>
            <w:r w:rsidR="003C38D8" w:rsidRPr="00D11E69">
              <w:t>genuine need for confidentiality</w:t>
            </w:r>
            <w:r w:rsidR="00DC093B" w:rsidRPr="00D11E69">
              <w:t>,</w:t>
            </w:r>
            <w:r w:rsidR="003C38D8" w:rsidRPr="00D11E69">
              <w:t xml:space="preserve"> </w:t>
            </w:r>
            <w:r w:rsidR="00DC093B" w:rsidRPr="00D11E69">
              <w:t>it pay</w:t>
            </w:r>
            <w:r w:rsidR="001B1FA6" w:rsidRPr="00D11E69">
              <w:t>s</w:t>
            </w:r>
            <w:r w:rsidR="00DC093B" w:rsidRPr="00D11E69">
              <w:t xml:space="preserve"> to discuss</w:t>
            </w:r>
            <w:r w:rsidR="001B1FA6" w:rsidRPr="00D11E69">
              <w:t xml:space="preserve"> this</w:t>
            </w:r>
            <w:r w:rsidR="00DC093B" w:rsidRPr="00D11E69">
              <w:t xml:space="preserve"> with the agency first</w:t>
            </w:r>
            <w:r w:rsidR="001B1FA6" w:rsidRPr="00D11E69">
              <w:t>, to see</w:t>
            </w:r>
            <w:r w:rsidR="00DC093B" w:rsidRPr="00D11E69">
              <w:t xml:space="preserve"> whether </w:t>
            </w:r>
            <w:r w:rsidR="008D43BA" w:rsidRPr="00D11E69">
              <w:t>it is</w:t>
            </w:r>
            <w:r w:rsidR="00DC093B" w:rsidRPr="00D11E69">
              <w:t xml:space="preserve"> prepared to accept</w:t>
            </w:r>
            <w:r w:rsidR="00641101">
              <w:t xml:space="preserve"> the information on that basis.</w:t>
            </w:r>
          </w:p>
          <w:p w14:paraId="4B123E0B" w14:textId="41308A2F" w:rsidR="00641101" w:rsidRPr="00D11E69" w:rsidRDefault="00641101" w:rsidP="00EF20A4">
            <w:pPr>
              <w:pStyle w:val="Boxsmalltext"/>
              <w:widowControl w:val="0"/>
              <w:rPr>
                <w:b/>
              </w:rPr>
            </w:pPr>
            <w:r w:rsidRPr="00D11E69">
              <w:t xml:space="preserve">Ombudsman cases relating to unsolicited communications include </w:t>
            </w:r>
            <w:hyperlink r:id="rId46" w:history="1">
              <w:r w:rsidRPr="00B04228">
                <w:rPr>
                  <w:rStyle w:val="Hyperlink"/>
                </w:rPr>
                <w:t>431322</w:t>
              </w:r>
            </w:hyperlink>
            <w:r w:rsidRPr="00D11E69">
              <w:t xml:space="preserve">, </w:t>
            </w:r>
            <w:hyperlink r:id="rId47" w:history="1">
              <w:r w:rsidRPr="00D11E69">
                <w:rPr>
                  <w:rStyle w:val="Hyperlink"/>
                </w:rPr>
                <w:t>404843 &amp; 407022</w:t>
              </w:r>
            </w:hyperlink>
            <w:r w:rsidRPr="00D11E69">
              <w:t xml:space="preserve">, </w:t>
            </w:r>
            <w:hyperlink r:id="rId48" w:history="1">
              <w:r w:rsidRPr="00D11E69">
                <w:rPr>
                  <w:rStyle w:val="Hyperlink"/>
                </w:rPr>
                <w:t>302561 &amp; 302600</w:t>
              </w:r>
            </w:hyperlink>
            <w:r w:rsidRPr="00D11E69">
              <w:t xml:space="preserve"> and </w:t>
            </w:r>
            <w:hyperlink r:id="rId49" w:history="1">
              <w:r w:rsidRPr="00BE3BD3">
                <w:rPr>
                  <w:rStyle w:val="Hyperlink"/>
                </w:rPr>
                <w:t>285985</w:t>
              </w:r>
            </w:hyperlink>
            <w:r w:rsidRPr="00BE3BD3">
              <w:t xml:space="preserve">. </w:t>
            </w:r>
          </w:p>
        </w:tc>
      </w:tr>
    </w:tbl>
    <w:p w14:paraId="016ED43C" w14:textId="77777777" w:rsidR="007652DF" w:rsidRPr="00D11E69" w:rsidRDefault="00046F9E" w:rsidP="00EF20A4">
      <w:pPr>
        <w:pStyle w:val="Heading4"/>
        <w:keepNext w:val="0"/>
        <w:keepLines w:val="0"/>
        <w:widowControl w:val="0"/>
      </w:pPr>
      <w:bookmarkStart w:id="43" w:name="_Toc46735775"/>
      <w:r w:rsidRPr="00D11E69">
        <w:t>Making promises of confidentiality</w:t>
      </w:r>
      <w:bookmarkEnd w:id="43"/>
    </w:p>
    <w:p w14:paraId="13D0B221" w14:textId="400B8FAF" w:rsidR="00071815" w:rsidRPr="00D11E69" w:rsidRDefault="00FE1293" w:rsidP="00EF20A4">
      <w:pPr>
        <w:pStyle w:val="BodyText"/>
        <w:widowControl w:val="0"/>
      </w:pPr>
      <w:r w:rsidRPr="00D11E69">
        <w:t xml:space="preserve">Agencies should </w:t>
      </w:r>
      <w:r w:rsidR="004676D0" w:rsidRPr="00D11E69">
        <w:t>think carefully before</w:t>
      </w:r>
      <w:r w:rsidRPr="00D11E69">
        <w:t xml:space="preserve"> </w:t>
      </w:r>
      <w:r w:rsidR="00071815" w:rsidRPr="00D11E69">
        <w:t>promising to keep information confidential</w:t>
      </w:r>
      <w:r w:rsidRPr="00D11E69">
        <w:t>. Confidentiality cannot be assured</w:t>
      </w:r>
      <w:r w:rsidR="0067546F" w:rsidRPr="00D11E69">
        <w:t xml:space="preserve"> </w:t>
      </w:r>
      <w:r w:rsidR="003A5C40">
        <w:t xml:space="preserve">in </w:t>
      </w:r>
      <w:r w:rsidR="0067546F" w:rsidRPr="00D11E69">
        <w:t xml:space="preserve">an OIA context, because </w:t>
      </w:r>
      <w:r w:rsidR="00690446">
        <w:t>any</w:t>
      </w:r>
      <w:r w:rsidR="00071815" w:rsidRPr="00D11E69">
        <w:t xml:space="preserve"> need to withhold could potentially be outweighed by </w:t>
      </w:r>
      <w:hyperlink w:anchor="_Public_interest_in" w:history="1">
        <w:r w:rsidR="00B85A1A">
          <w:rPr>
            <w:rStyle w:val="Hyperlink"/>
          </w:rPr>
          <w:t>the public interest in release</w:t>
        </w:r>
      </w:hyperlink>
      <w:r w:rsidR="00071815" w:rsidRPr="00D11E69">
        <w:t xml:space="preserve">. </w:t>
      </w:r>
    </w:p>
    <w:p w14:paraId="484E5589" w14:textId="77777777" w:rsidR="00AE1E31" w:rsidRPr="00D11E69" w:rsidRDefault="0045587F" w:rsidP="00EF20A4">
      <w:pPr>
        <w:pStyle w:val="BodyText"/>
        <w:widowControl w:val="0"/>
      </w:pPr>
      <w:r w:rsidRPr="00D11E69">
        <w:t>Before agreeing to receive information on a confidential basis, agencies should satisf</w:t>
      </w:r>
      <w:r w:rsidR="009F7424" w:rsidRPr="00D11E69">
        <w:t>y</w:t>
      </w:r>
      <w:r w:rsidRPr="00D11E69">
        <w:t xml:space="preserve"> themselves that confidentiality is genuinely necessary</w:t>
      </w:r>
      <w:r w:rsidR="00AE1E31" w:rsidRPr="00D11E69">
        <w:t>, both because</w:t>
      </w:r>
      <w:r w:rsidR="009F7424" w:rsidRPr="00D11E69">
        <w:t xml:space="preserve"> the </w:t>
      </w:r>
      <w:hyperlink w:anchor="_Information_of_a" w:history="1">
        <w:r w:rsidRPr="00D11E69">
          <w:rPr>
            <w:rStyle w:val="Hyperlink"/>
          </w:rPr>
          <w:t>information is of a confidential nature</w:t>
        </w:r>
      </w:hyperlink>
      <w:r w:rsidRPr="00D11E69">
        <w:t xml:space="preserve">, </w:t>
      </w:r>
      <w:r w:rsidR="00AE1E31" w:rsidRPr="00D11E69">
        <w:t xml:space="preserve">and because </w:t>
      </w:r>
      <w:r w:rsidR="009F7424" w:rsidRPr="00D11E69">
        <w:t>it is in the overall p</w:t>
      </w:r>
      <w:r w:rsidR="00AE1E31" w:rsidRPr="00D11E69">
        <w:t xml:space="preserve">ublic interest </w:t>
      </w:r>
      <w:r w:rsidR="00DC37D0" w:rsidRPr="00D11E69">
        <w:t xml:space="preserve">for it to be </w:t>
      </w:r>
      <w:r w:rsidR="009F7424" w:rsidRPr="00D11E69">
        <w:t>treat</w:t>
      </w:r>
      <w:r w:rsidR="00DC37D0" w:rsidRPr="00D11E69">
        <w:t>ed</w:t>
      </w:r>
      <w:r w:rsidR="009F7424" w:rsidRPr="00D11E69">
        <w:t xml:space="preserve"> that way</w:t>
      </w:r>
      <w:r w:rsidR="00AE1E31" w:rsidRPr="00D11E69">
        <w:t xml:space="preserve">. </w:t>
      </w:r>
    </w:p>
    <w:p w14:paraId="00343AEF" w14:textId="77777777" w:rsidR="009F7424" w:rsidRPr="00D11E69" w:rsidRDefault="009F7424" w:rsidP="00EF20A4">
      <w:pPr>
        <w:pStyle w:val="BodyText"/>
        <w:widowControl w:val="0"/>
      </w:pPr>
      <w:r w:rsidRPr="00D11E69">
        <w:t xml:space="preserve">Agencies should manage expectations by including a caveat that confidentiality will be maintained, except as the law requires. </w:t>
      </w:r>
    </w:p>
    <w:p w14:paraId="6EC589A2" w14:textId="77777777" w:rsidR="007652DF" w:rsidRPr="00D11E69" w:rsidRDefault="007652DF" w:rsidP="00EF20A4">
      <w:pPr>
        <w:pStyle w:val="Heading4"/>
        <w:keepNext w:val="0"/>
        <w:keepLines w:val="0"/>
        <w:widowControl w:val="0"/>
      </w:pPr>
      <w:bookmarkStart w:id="44" w:name="_A_word_on"/>
      <w:bookmarkStart w:id="45" w:name="_Toc46735776"/>
      <w:bookmarkEnd w:id="44"/>
      <w:r w:rsidRPr="00D11E69">
        <w:t>A word on confidentiality clauses</w:t>
      </w:r>
      <w:bookmarkEnd w:id="45"/>
    </w:p>
    <w:p w14:paraId="2B3E0F81" w14:textId="77777777" w:rsidR="009904FF" w:rsidRPr="00D11E69" w:rsidRDefault="00E032E0" w:rsidP="00EF20A4">
      <w:pPr>
        <w:pStyle w:val="BodyText"/>
        <w:widowControl w:val="0"/>
      </w:pPr>
      <w:r w:rsidRPr="00D11E69">
        <w:t xml:space="preserve">Some </w:t>
      </w:r>
      <w:r w:rsidR="009904FF" w:rsidRPr="00D11E69">
        <w:t xml:space="preserve">written </w:t>
      </w:r>
      <w:r w:rsidRPr="00D11E69">
        <w:t xml:space="preserve">agreements </w:t>
      </w:r>
      <w:r w:rsidR="005C0710" w:rsidRPr="00D11E69">
        <w:t xml:space="preserve">include clauses to the effect that certain information will be confidential to the parties. This provides an objective </w:t>
      </w:r>
      <w:r w:rsidR="00874A88" w:rsidRPr="00D11E69">
        <w:t>signpost</w:t>
      </w:r>
      <w:r w:rsidR="00225FE7" w:rsidRPr="00D11E69">
        <w:t xml:space="preserve"> of the parties</w:t>
      </w:r>
      <w:r w:rsidR="00DC37D0" w:rsidRPr="00D11E69">
        <w:t>’</w:t>
      </w:r>
      <w:r w:rsidR="00225FE7" w:rsidRPr="00D11E69">
        <w:t xml:space="preserve"> shared unde</w:t>
      </w:r>
      <w:r w:rsidR="00DC37D0" w:rsidRPr="00D11E69">
        <w:t>rstanding that the information is intended to be subject to an obligation of confidence.</w:t>
      </w:r>
      <w:r w:rsidR="005574FB" w:rsidRPr="00D11E69">
        <w:t xml:space="preserve"> </w:t>
      </w:r>
    </w:p>
    <w:p w14:paraId="06E58F46" w14:textId="77777777" w:rsidR="00181C8D" w:rsidRDefault="00DB5275" w:rsidP="00EF20A4">
      <w:pPr>
        <w:pStyle w:val="BodyText"/>
        <w:widowControl w:val="0"/>
      </w:pPr>
      <w:r w:rsidRPr="00D11E69">
        <w:t>However,</w:t>
      </w:r>
      <w:r w:rsidR="009904FF" w:rsidRPr="00D11E69">
        <w:t xml:space="preserve"> it is important to remember that</w:t>
      </w:r>
      <w:r w:rsidRPr="00D11E69">
        <w:t xml:space="preserve"> other boxes need to be ticked before section 9(2)(ba) provides good reason for withholding:</w:t>
      </w:r>
    </w:p>
    <w:p w14:paraId="2FB627E1" w14:textId="348731EB" w:rsidR="00DB5275" w:rsidRPr="00D11E69" w:rsidRDefault="00181C8D" w:rsidP="00EF20A4">
      <w:pPr>
        <w:pStyle w:val="Checkbox1"/>
        <w:widowControl w:val="0"/>
        <w:numPr>
          <w:ilvl w:val="0"/>
          <w:numId w:val="0"/>
        </w:numPr>
        <w:ind w:left="567" w:hanging="567"/>
      </w:pPr>
      <w:r>
        <w:rPr>
          <w:noProof/>
          <w:lang w:eastAsia="en-NZ"/>
        </w:rPr>
        <w:drawing>
          <wp:inline distT="0" distB="0" distL="0" distR="0" wp14:anchorId="1239F238" wp14:editId="3466B096">
            <wp:extent cx="122400" cy="126000"/>
            <wp:effectExtent l="0" t="0" r="0" b="7620"/>
            <wp:docPr id="1" name="Picture 1" descr="Checked tick box" title="Checked 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2400" cy="126000"/>
                    </a:xfrm>
                    <a:prstGeom prst="rect">
                      <a:avLst/>
                    </a:prstGeom>
                  </pic:spPr>
                </pic:pic>
              </a:graphicData>
            </a:graphic>
          </wp:inline>
        </w:drawing>
      </w:r>
      <w:r>
        <w:tab/>
      </w:r>
      <w:r w:rsidR="00DB5275" w:rsidRPr="00D11E69">
        <w:t>Releas</w:t>
      </w:r>
      <w:r w:rsidR="009904FF" w:rsidRPr="00D11E69">
        <w:t xml:space="preserve">e must ‘be likely’ to </w:t>
      </w:r>
      <w:hyperlink w:anchor="_The_first_limb—Prejudice" w:history="1">
        <w:r w:rsidR="009904FF" w:rsidRPr="009734D4">
          <w:rPr>
            <w:rStyle w:val="Hyperlink"/>
          </w:rPr>
          <w:t xml:space="preserve">prejudice </w:t>
        </w:r>
        <w:r w:rsidR="00DB5275" w:rsidRPr="009734D4">
          <w:rPr>
            <w:rStyle w:val="Hyperlink"/>
          </w:rPr>
          <w:t>the future supply of information</w:t>
        </w:r>
      </w:hyperlink>
      <w:r w:rsidR="00DB5275" w:rsidRPr="00D11E69">
        <w:t xml:space="preserve"> that is in the public interest</w:t>
      </w:r>
      <w:r w:rsidR="006B0BF3" w:rsidRPr="00D11E69">
        <w:t>,</w:t>
      </w:r>
      <w:r w:rsidR="00DB5275" w:rsidRPr="00D11E69">
        <w:t xml:space="preserve"> or </w:t>
      </w:r>
      <w:hyperlink w:anchor="_The_second_limb—Other" w:history="1">
        <w:r w:rsidR="00DB5275" w:rsidRPr="009734D4">
          <w:rPr>
            <w:rStyle w:val="Hyperlink"/>
          </w:rPr>
          <w:t>damage the public interest</w:t>
        </w:r>
      </w:hyperlink>
      <w:r w:rsidR="00DB5275" w:rsidRPr="00D11E69">
        <w:t xml:space="preserve"> in some other way</w:t>
      </w:r>
      <w:r w:rsidR="001372F9">
        <w:t>.</w:t>
      </w:r>
    </w:p>
    <w:p w14:paraId="7A24A618" w14:textId="0B31C73C" w:rsidR="00DB5275" w:rsidRPr="00D11E69" w:rsidRDefault="00181C8D" w:rsidP="00EF20A4">
      <w:pPr>
        <w:pStyle w:val="Checkbox1"/>
        <w:widowControl w:val="0"/>
        <w:numPr>
          <w:ilvl w:val="0"/>
          <w:numId w:val="0"/>
        </w:numPr>
      </w:pPr>
      <w:r>
        <w:rPr>
          <w:noProof/>
          <w:lang w:eastAsia="en-NZ"/>
        </w:rPr>
        <w:drawing>
          <wp:inline distT="0" distB="0" distL="0" distR="0" wp14:anchorId="3B11E850" wp14:editId="263C3039">
            <wp:extent cx="122400" cy="126000"/>
            <wp:effectExtent l="0" t="0" r="0" b="7620"/>
            <wp:docPr id="3" name="Picture 3" descr="Checked tick box" title="Checked ti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22400" cy="126000"/>
                    </a:xfrm>
                    <a:prstGeom prst="rect">
                      <a:avLst/>
                    </a:prstGeom>
                  </pic:spPr>
                </pic:pic>
              </a:graphicData>
            </a:graphic>
          </wp:inline>
        </w:drawing>
      </w:r>
      <w:r>
        <w:tab/>
      </w:r>
      <w:r w:rsidR="00DB5275" w:rsidRPr="00D11E69">
        <w:t xml:space="preserve">The need to withhold must not be outweighed by </w:t>
      </w:r>
      <w:hyperlink w:anchor="_Public_interest_in" w:history="1">
        <w:r w:rsidR="00B85A1A">
          <w:rPr>
            <w:rStyle w:val="Hyperlink"/>
          </w:rPr>
          <w:t>the public interest in release</w:t>
        </w:r>
      </w:hyperlink>
      <w:r w:rsidR="00DB5275" w:rsidRPr="00D11E69">
        <w:t>.</w:t>
      </w:r>
    </w:p>
    <w:p w14:paraId="6B04F23C" w14:textId="77777777" w:rsidR="00E24248" w:rsidRPr="00D11E69" w:rsidRDefault="00E24248" w:rsidP="00EF20A4">
      <w:pPr>
        <w:pStyle w:val="BodyText"/>
        <w:widowControl w:val="0"/>
      </w:pPr>
      <w:r w:rsidRPr="00D11E69">
        <w:t xml:space="preserve">An agency cannot be sued for breach of confidence for releasing information </w:t>
      </w:r>
      <w:r w:rsidR="00BB2457" w:rsidRPr="00D11E69">
        <w:t xml:space="preserve">in good faith </w:t>
      </w:r>
      <w:r w:rsidRPr="00D11E69">
        <w:t>under the OIA. This is because of section 48 of the OIA, which provides:</w:t>
      </w:r>
    </w:p>
    <w:p w14:paraId="37CDCA07" w14:textId="77777777" w:rsidR="00E24248" w:rsidRPr="00D11E69" w:rsidRDefault="00E24248" w:rsidP="00EF20A4">
      <w:pPr>
        <w:pStyle w:val="SQLegstyle-10"/>
        <w:keepNext w:val="0"/>
        <w:widowControl w:val="0"/>
      </w:pPr>
      <w:r w:rsidRPr="00D11E69">
        <w:t>48</w:t>
      </w:r>
      <w:r w:rsidRPr="00D11E69">
        <w:tab/>
        <w:t>Protection against certain actions</w:t>
      </w:r>
    </w:p>
    <w:p w14:paraId="6CCC4D7A" w14:textId="77777777" w:rsidR="00E24248" w:rsidRPr="00D11E69" w:rsidRDefault="00E24248" w:rsidP="00EF20A4">
      <w:pPr>
        <w:pStyle w:val="SQLegstyle-1"/>
        <w:widowControl w:val="0"/>
      </w:pPr>
      <w:r w:rsidRPr="00D11E69">
        <w:t>(1)</w:t>
      </w:r>
      <w:r w:rsidRPr="00D11E69">
        <w:tab/>
        <w:t>Where any official information is made available in good faith pursuant to this Act,—</w:t>
      </w:r>
    </w:p>
    <w:p w14:paraId="74C5207A" w14:textId="77777777" w:rsidR="00BB2457" w:rsidRPr="00D11E69" w:rsidRDefault="00E24248" w:rsidP="00BB2457">
      <w:pPr>
        <w:pStyle w:val="SQLegstyle-a"/>
      </w:pPr>
      <w:r w:rsidRPr="00D11E69">
        <w:t xml:space="preserve">(a) </w:t>
      </w:r>
      <w:r w:rsidRPr="00D11E69">
        <w:tab/>
        <w:t>no proceedings, civil or criminal, shall lie against the Crown or any other person in respect of the making available of that information, or for any consequences that follow from the making</w:t>
      </w:r>
      <w:r w:rsidR="00F7333A">
        <w:t xml:space="preserve"> available of that information…</w:t>
      </w:r>
    </w:p>
    <w:tbl>
      <w:tblPr>
        <w:tblStyle w:val="TableBox"/>
        <w:tblW w:w="9297" w:type="dxa"/>
        <w:tblLayout w:type="fixed"/>
        <w:tblLook w:val="04A0" w:firstRow="1" w:lastRow="0" w:firstColumn="1" w:lastColumn="0" w:noHBand="0" w:noVBand="1"/>
        <w:tblCaption w:val="Box to emphasise text"/>
      </w:tblPr>
      <w:tblGrid>
        <w:gridCol w:w="9297"/>
      </w:tblGrid>
      <w:tr w:rsidR="00FF319F" w:rsidRPr="00D11E69" w14:paraId="3B9FA766" w14:textId="77777777" w:rsidTr="00FF319F">
        <w:tc>
          <w:tcPr>
            <w:tcW w:w="9297" w:type="dxa"/>
          </w:tcPr>
          <w:p w14:paraId="497BDC89" w14:textId="26C7B016" w:rsidR="00FF319F" w:rsidRPr="00D11E69" w:rsidRDefault="00FF319F" w:rsidP="00340338">
            <w:pPr>
              <w:pStyle w:val="Headingboxtexttop"/>
            </w:pPr>
            <w:bookmarkStart w:id="46" w:name="wyatt"/>
            <w:bookmarkEnd w:id="46"/>
            <w:r w:rsidRPr="00D11E69">
              <w:rPr>
                <w:i/>
              </w:rPr>
              <w:t>Wyatt Co (NZ) Ltd v Queenstown-Lakes District Council</w:t>
            </w:r>
            <w:r w:rsidR="008F03D1" w:rsidRPr="008F03D1">
              <w:rPr>
                <w:rStyle w:val="FootnoteReference"/>
              </w:rPr>
              <w:footnoteReference w:id="14"/>
            </w:r>
            <w:r w:rsidRPr="00D11E69">
              <w:t>—confidentiality clauses</w:t>
            </w:r>
          </w:p>
          <w:p w14:paraId="2FC8431F" w14:textId="77777777" w:rsidR="00011707" w:rsidRPr="00D11E69" w:rsidRDefault="00F44267" w:rsidP="00011707">
            <w:pPr>
              <w:pStyle w:val="Boxsmalltext"/>
            </w:pPr>
            <w:r w:rsidRPr="00D11E69">
              <w:t>Queenstown-Lakes District Council commissioned Wyatt</w:t>
            </w:r>
            <w:r w:rsidR="005728E1">
              <w:t xml:space="preserve"> </w:t>
            </w:r>
            <w:r w:rsidRPr="00D11E69">
              <w:t xml:space="preserve">(a consulting firm), to prepare two reports on job evaluation and planning. </w:t>
            </w:r>
            <w:r w:rsidR="00C12657" w:rsidRPr="00D11E69">
              <w:t xml:space="preserve">The </w:t>
            </w:r>
            <w:r w:rsidR="00E15B22" w:rsidRPr="00D11E69">
              <w:t>contract between Wyatt and the C</w:t>
            </w:r>
            <w:r w:rsidR="00C12657" w:rsidRPr="00D11E69">
              <w:t xml:space="preserve">ouncil contained a </w:t>
            </w:r>
            <w:r w:rsidR="00E15B22" w:rsidRPr="00D11E69">
              <w:t>confidentiality clause</w:t>
            </w:r>
            <w:r w:rsidR="00C12657" w:rsidRPr="00D11E69">
              <w:t xml:space="preserve">. </w:t>
            </w:r>
            <w:r w:rsidR="00011707" w:rsidRPr="00D11E69">
              <w:t>A local newspaper requested a copy of the reports. The Council refused that request on commercial grounds</w:t>
            </w:r>
            <w:r w:rsidR="00C12657" w:rsidRPr="00D11E69">
              <w:t>,</w:t>
            </w:r>
            <w:r w:rsidR="00011707" w:rsidRPr="00D11E69">
              <w:rPr>
                <w:rStyle w:val="FootnoteReference"/>
              </w:rPr>
              <w:footnoteReference w:id="15"/>
            </w:r>
            <w:r w:rsidR="00C12657" w:rsidRPr="00D11E69">
              <w:t xml:space="preserve"> and t</w:t>
            </w:r>
            <w:r w:rsidR="00011707" w:rsidRPr="00D11E69">
              <w:t>he newspaper complained to the Ombudsman.</w:t>
            </w:r>
          </w:p>
          <w:p w14:paraId="30C3BD73" w14:textId="77777777" w:rsidR="00C12657" w:rsidRPr="00D11E69" w:rsidRDefault="00011707" w:rsidP="00C12657">
            <w:pPr>
              <w:pStyle w:val="Boxsmalltext"/>
            </w:pPr>
            <w:r w:rsidRPr="00D11E69">
              <w:t>The Ombudsman</w:t>
            </w:r>
            <w:r w:rsidR="00C12657" w:rsidRPr="00D11E69">
              <w:t>’s</w:t>
            </w:r>
            <w:r w:rsidRPr="00D11E69">
              <w:t xml:space="preserve"> investigat</w:t>
            </w:r>
            <w:r w:rsidR="00C12657" w:rsidRPr="00D11E69">
              <w:t>ion</w:t>
            </w:r>
            <w:r w:rsidRPr="00D11E69">
              <w:t xml:space="preserve"> </w:t>
            </w:r>
            <w:r w:rsidR="00C12657" w:rsidRPr="00D11E69">
              <w:t>concluded</w:t>
            </w:r>
            <w:r w:rsidRPr="00D11E69">
              <w:t xml:space="preserve"> that </w:t>
            </w:r>
            <w:r w:rsidR="00F66A02" w:rsidRPr="00D11E69">
              <w:t>the reports should be released with redactions on commercial and confidentiality grounds,</w:t>
            </w:r>
            <w:r w:rsidR="00C12657" w:rsidRPr="00D11E69">
              <w:rPr>
                <w:rStyle w:val="FootnoteReference"/>
              </w:rPr>
              <w:footnoteReference w:id="16"/>
            </w:r>
            <w:r w:rsidR="00F66A02" w:rsidRPr="00D11E69">
              <w:t xml:space="preserve"> in order to protect </w:t>
            </w:r>
            <w:r w:rsidR="00251FEE">
              <w:t xml:space="preserve">detailed </w:t>
            </w:r>
            <w:r w:rsidR="005B65BE">
              <w:t xml:space="preserve">information about </w:t>
            </w:r>
            <w:r w:rsidR="005728E1">
              <w:t>Wyatt</w:t>
            </w:r>
            <w:r w:rsidR="007E51BD">
              <w:t xml:space="preserve">’s </w:t>
            </w:r>
            <w:r w:rsidR="005B65BE">
              <w:t>methodology, in which it had a proprietary interest</w:t>
            </w:r>
            <w:r w:rsidR="00F66A02" w:rsidRPr="00D11E69">
              <w:t xml:space="preserve">. The Ombudsman recommended partial release. </w:t>
            </w:r>
          </w:p>
          <w:p w14:paraId="6047BFAA" w14:textId="77777777" w:rsidR="00C12657" w:rsidRPr="00D11E69" w:rsidRDefault="00F66A02" w:rsidP="001C0F65">
            <w:pPr>
              <w:pStyle w:val="Boxsmalltext"/>
              <w:spacing w:after="60"/>
            </w:pPr>
            <w:r w:rsidRPr="00D11E69">
              <w:t>Wyatt sought judicial review of the Ombudsman’s decision, and the Council’s decision not to veto the Ombudsman’s recommendation.</w:t>
            </w:r>
            <w:r w:rsidR="00011707" w:rsidRPr="00D11E69">
              <w:t xml:space="preserve"> </w:t>
            </w:r>
            <w:r w:rsidR="00C12657" w:rsidRPr="00D11E69">
              <w:t>Wyatt claimed that it was outside the Ombudsman’s authority to recommend release of the reports in breach of the obligation of confidence contained in its contract with the Council. The Court found that this argument amounted to a proposition that:</w:t>
            </w:r>
          </w:p>
          <w:p w14:paraId="3B90C343" w14:textId="77777777" w:rsidR="00C12657" w:rsidRPr="001857D6" w:rsidRDefault="00C12657" w:rsidP="001C0F65">
            <w:pPr>
              <w:pStyle w:val="TableQuotationseparateparagraph"/>
              <w:rPr>
                <w:i w:val="0"/>
              </w:rPr>
            </w:pPr>
            <w:r w:rsidRPr="00D11E69">
              <w:t xml:space="preserve">… it is outside the legal powers of the Chief Ombudsman to fulfil his statutory duties if individuals enter into a contract using language that renders the Act nugatory. The proposition has only to be stated in that way to demonstrate its falseness. </w:t>
            </w:r>
            <w:r w:rsidRPr="00CD08F7">
              <w:t>There cannot be allowed to develop in this country a kind of commercial Alsatia beyond the reach of a statute.</w:t>
            </w:r>
            <w:r w:rsidRPr="001857D6">
              <w:rPr>
                <w:b/>
              </w:rPr>
              <w:t xml:space="preserve"> Confidentiality is not an absolute concept admitting of no exceptions</w:t>
            </w:r>
            <w:r w:rsidRPr="00D11E69">
              <w:t xml:space="preserve">. </w:t>
            </w:r>
            <w:r w:rsidR="001C0F65" w:rsidRPr="00D11E69">
              <w:t>…</w:t>
            </w:r>
            <w:r w:rsidRPr="00D11E69">
              <w:t xml:space="preserve"> It is an </w:t>
            </w:r>
            <w:r w:rsidRPr="001857D6">
              <w:rPr>
                <w:b/>
              </w:rPr>
              <w:t>implied term</w:t>
            </w:r>
            <w:r w:rsidRPr="00D11E69">
              <w:t xml:space="preserve"> of any contract between individuals that </w:t>
            </w:r>
            <w:r w:rsidRPr="001857D6">
              <w:rPr>
                <w:b/>
              </w:rPr>
              <w:t>the promises of their contract will be subject to statutory obligations</w:t>
            </w:r>
            <w:r w:rsidRPr="00D11E69">
              <w:t>. At all times the applicant would or should have been aware of the provisions of the Act and in particular s 7</w:t>
            </w:r>
            <w:r w:rsidR="001C0F65" w:rsidRPr="00D11E69">
              <w:t xml:space="preserve"> [s 9 of the OIA]</w:t>
            </w:r>
            <w:r w:rsidRPr="00D11E69">
              <w:t xml:space="preserve">, which effectively </w:t>
            </w:r>
            <w:r w:rsidRPr="001857D6">
              <w:rPr>
                <w:b/>
              </w:rPr>
              <w:t>excludes contracts on confidentiality preventing release of information</w:t>
            </w:r>
            <w:r w:rsidRPr="00D11E69">
              <w:t>.</w:t>
            </w:r>
            <w:r w:rsidR="001857D6">
              <w:t xml:space="preserve"> </w:t>
            </w:r>
            <w:r w:rsidR="001857D6">
              <w:rPr>
                <w:i w:val="0"/>
              </w:rPr>
              <w:t>(Emph</w:t>
            </w:r>
            <w:r w:rsidR="005E403C">
              <w:rPr>
                <w:i w:val="0"/>
              </w:rPr>
              <w:t>a</w:t>
            </w:r>
            <w:r w:rsidR="001857D6">
              <w:rPr>
                <w:i w:val="0"/>
              </w:rPr>
              <w:t>sis added).</w:t>
            </w:r>
          </w:p>
        </w:tc>
      </w:tr>
    </w:tbl>
    <w:p w14:paraId="682446DB" w14:textId="03DA5427" w:rsidR="00893CB2" w:rsidRPr="00D11E69" w:rsidRDefault="00893CB2" w:rsidP="00646530">
      <w:pPr>
        <w:pStyle w:val="Heading2"/>
      </w:pPr>
      <w:bookmarkStart w:id="47" w:name="_Information_compelled_under"/>
      <w:bookmarkStart w:id="48" w:name="_Information_that_can"/>
      <w:bookmarkStart w:id="49" w:name="_Toc46235001"/>
      <w:bookmarkStart w:id="50" w:name="_Toc46735777"/>
      <w:bookmarkStart w:id="51" w:name="_Toc47002489"/>
      <w:bookmarkStart w:id="52" w:name="_Toc47354601"/>
      <w:bookmarkStart w:id="53" w:name="_Toc235086436"/>
      <w:bookmarkEnd w:id="47"/>
      <w:bookmarkEnd w:id="48"/>
      <w:r w:rsidRPr="00D11E69">
        <w:t xml:space="preserve">Information </w:t>
      </w:r>
      <w:bookmarkEnd w:id="49"/>
      <w:bookmarkEnd w:id="50"/>
      <w:r w:rsidR="00797BAB" w:rsidRPr="00D11E69">
        <w:t>obtained under statutory compulsion</w:t>
      </w:r>
      <w:bookmarkEnd w:id="51"/>
      <w:bookmarkEnd w:id="52"/>
      <w:bookmarkEnd w:id="53"/>
    </w:p>
    <w:p w14:paraId="52BF1E0B" w14:textId="77777777" w:rsidR="00C16A48" w:rsidRPr="003D151B" w:rsidRDefault="00C16A48" w:rsidP="00646530">
      <w:pPr>
        <w:pStyle w:val="BodyText"/>
        <w:keepNext/>
        <w:rPr>
          <w:i/>
          <w:color w:val="000000"/>
          <w:szCs w:val="24"/>
          <w:shd w:val="clear" w:color="auto" w:fill="FFFFFF"/>
        </w:rPr>
      </w:pPr>
      <w:r w:rsidRPr="00D11E69">
        <w:t xml:space="preserve">Section 9(2)(ba) </w:t>
      </w:r>
      <w:r w:rsidR="00EC3BEC" w:rsidRPr="00D11E69">
        <w:t xml:space="preserve">also </w:t>
      </w:r>
      <w:r w:rsidRPr="00D11E69">
        <w:t xml:space="preserve">applies to information that </w:t>
      </w:r>
      <w:r w:rsidRPr="003D151B">
        <w:rPr>
          <w:i/>
          <w:color w:val="000000"/>
          <w:szCs w:val="24"/>
          <w:shd w:val="clear" w:color="auto" w:fill="FFFFFF"/>
        </w:rPr>
        <w:t>‘any person has been or could be compelled to provide under the authority of any enactment’.</w:t>
      </w:r>
    </w:p>
    <w:p w14:paraId="08F067B6" w14:textId="77777777" w:rsidR="007A5F9F" w:rsidRPr="00D11E69" w:rsidRDefault="00BA75AD" w:rsidP="00646530">
      <w:pPr>
        <w:pStyle w:val="BodyText"/>
        <w:keepNext/>
      </w:pPr>
      <w:r w:rsidRPr="00D11E69">
        <w:t>An ‘enactment’ is</w:t>
      </w:r>
      <w:r w:rsidR="007A5F9F" w:rsidRPr="00D11E69">
        <w:t xml:space="preserve"> an Act of </w:t>
      </w:r>
      <w:r w:rsidRPr="00D11E69">
        <w:t>Parliament or legislative instrument</w:t>
      </w:r>
      <w:r w:rsidR="00454421" w:rsidRPr="00D11E69">
        <w:t xml:space="preserve"> made by Order in Council.</w:t>
      </w:r>
      <w:r w:rsidR="00454421" w:rsidRPr="00D11E69">
        <w:rPr>
          <w:rStyle w:val="FootnoteReference"/>
        </w:rPr>
        <w:footnoteReference w:id="17"/>
      </w:r>
      <w:r w:rsidR="00454421" w:rsidRPr="00D11E69">
        <w:t xml:space="preserve"> </w:t>
      </w:r>
    </w:p>
    <w:p w14:paraId="09C7712F" w14:textId="77777777" w:rsidR="007B54D3" w:rsidRPr="00D11E69" w:rsidRDefault="0046531B" w:rsidP="007A5F9F">
      <w:pPr>
        <w:pStyle w:val="BodyText"/>
      </w:pPr>
      <w:r w:rsidRPr="00D11E69">
        <w:t>The enactment must</w:t>
      </w:r>
      <w:r w:rsidR="007744C2" w:rsidRPr="00D11E69">
        <w:t xml:space="preserve"> </w:t>
      </w:r>
      <w:r w:rsidR="007744C2" w:rsidRPr="00D11E69">
        <w:rPr>
          <w:rStyle w:val="Emphasis"/>
        </w:rPr>
        <w:t>require</w:t>
      </w:r>
      <w:r w:rsidR="007744C2" w:rsidRPr="00D11E69">
        <w:t xml:space="preserve"> the person to provide the information to the agency</w:t>
      </w:r>
      <w:r w:rsidR="001B1EF1" w:rsidRPr="00D11E69">
        <w:t>,</w:t>
      </w:r>
      <w:r w:rsidR="007744C2" w:rsidRPr="00D11E69">
        <w:t xml:space="preserve"> or nominated person within the agency (often the Chief Executive or Secretary), or </w:t>
      </w:r>
      <w:r w:rsidR="007744C2" w:rsidRPr="00D11E69">
        <w:rPr>
          <w:b/>
        </w:rPr>
        <w:t>authorise</w:t>
      </w:r>
      <w:r w:rsidR="007744C2" w:rsidRPr="00D11E69">
        <w:t xml:space="preserve"> the agency or nominated person to require that information.</w:t>
      </w:r>
      <w:r w:rsidR="001B1EF1" w:rsidRPr="00D11E69">
        <w:t xml:space="preserve"> </w:t>
      </w:r>
    </w:p>
    <w:p w14:paraId="434DD72A" w14:textId="77777777" w:rsidR="007B54D3" w:rsidRPr="00D11E69" w:rsidRDefault="007B54D3" w:rsidP="007A5F9F">
      <w:pPr>
        <w:pStyle w:val="BodyText"/>
      </w:pPr>
      <w:r w:rsidRPr="00D11E69">
        <w:t>The information does not actually have to have been compelled. It is enough that it could have been compelled.</w:t>
      </w:r>
      <w:r w:rsidRPr="00D11E69">
        <w:rPr>
          <w:i/>
        </w:rPr>
        <w:t xml:space="preserve"> ‘Compelled’</w:t>
      </w:r>
      <w:r w:rsidRPr="00D11E69">
        <w:t xml:space="preserve"> means the person had (or </w:t>
      </w:r>
      <w:r w:rsidR="00BF2B6F" w:rsidRPr="00D11E69">
        <w:t>would have had) no choice but to provide the information</w:t>
      </w:r>
      <w:r w:rsidRPr="00D11E69">
        <w:t>.</w:t>
      </w:r>
    </w:p>
    <w:p w14:paraId="1C443DDA" w14:textId="77777777" w:rsidR="009F38B4" w:rsidRPr="00D11E69" w:rsidRDefault="009F38B4" w:rsidP="007A5F9F">
      <w:pPr>
        <w:pStyle w:val="BodyText"/>
      </w:pPr>
      <w:r w:rsidRPr="00D11E69">
        <w:t>Agencies must be able to identify the specific enactment, and explain how the person was</w:t>
      </w:r>
      <w:r w:rsidR="00BF2B6F" w:rsidRPr="00D11E69">
        <w:t xml:space="preserve"> (or could have been) compelled</w:t>
      </w:r>
      <w:r w:rsidRPr="00D11E69">
        <w:t xml:space="preserve"> under </w:t>
      </w:r>
      <w:r w:rsidR="00BF2B6F" w:rsidRPr="00D11E69">
        <w:t>the authority of that enactment</w:t>
      </w:r>
      <w:r w:rsidRPr="00D11E69">
        <w:t xml:space="preserve"> to provide the information. </w:t>
      </w:r>
    </w:p>
    <w:p w14:paraId="010594A3" w14:textId="2CC6E6D0" w:rsidR="007B54D3" w:rsidRPr="00D11E69" w:rsidRDefault="00E17635" w:rsidP="000F2814">
      <w:pPr>
        <w:pStyle w:val="BodyText"/>
      </w:pPr>
      <w:r w:rsidRPr="00D11E69">
        <w:t xml:space="preserve">Examples of cases where the information was </w:t>
      </w:r>
      <w:r w:rsidR="000E1E2D">
        <w:t xml:space="preserve">or could have been </w:t>
      </w:r>
      <w:r w:rsidRPr="00D11E69">
        <w:t xml:space="preserve">compelled under an enactment include </w:t>
      </w:r>
      <w:hyperlink r:id="rId51" w:history="1">
        <w:r w:rsidR="00397D20" w:rsidRPr="00036573">
          <w:rPr>
            <w:rStyle w:val="Hyperlink"/>
          </w:rPr>
          <w:t>403770</w:t>
        </w:r>
      </w:hyperlink>
      <w:r w:rsidR="00397D20" w:rsidRPr="00D11E69">
        <w:t xml:space="preserve"> (</w:t>
      </w:r>
      <w:r w:rsidR="005640BD" w:rsidRPr="00D11E69">
        <w:t xml:space="preserve">Section 189 of the Fisheries Act 1996), </w:t>
      </w:r>
      <w:hyperlink r:id="rId52" w:history="1">
        <w:r w:rsidR="00397D20" w:rsidRPr="00536919">
          <w:rPr>
            <w:rStyle w:val="Hyperlink"/>
          </w:rPr>
          <w:t>347590</w:t>
        </w:r>
      </w:hyperlink>
      <w:r w:rsidR="005640BD" w:rsidRPr="00D11E69">
        <w:t xml:space="preserve"> (section 47G of the Fair Trading Act 1986)</w:t>
      </w:r>
      <w:r w:rsidR="00397D20" w:rsidRPr="00D11E69">
        <w:t xml:space="preserve">, </w:t>
      </w:r>
      <w:r w:rsidR="00BF2B6F" w:rsidRPr="00D11E69">
        <w:t xml:space="preserve">and </w:t>
      </w:r>
      <w:hyperlink r:id="rId53" w:history="1">
        <w:r w:rsidR="000F2814" w:rsidRPr="00D11E69">
          <w:rPr>
            <w:rStyle w:val="Hyperlink"/>
          </w:rPr>
          <w:t>W41711</w:t>
        </w:r>
      </w:hyperlink>
      <w:r w:rsidR="005640BD" w:rsidRPr="00D11E69">
        <w:t xml:space="preserve"> (section 67 of the Securities Act 1978</w:t>
      </w:r>
      <w:r w:rsidR="000F2814" w:rsidRPr="00D11E69">
        <w:t xml:space="preserve">, </w:t>
      </w:r>
      <w:r w:rsidR="005640BD" w:rsidRPr="00D11E69">
        <w:t>now repealed).</w:t>
      </w:r>
    </w:p>
    <w:p w14:paraId="4E23ECC8" w14:textId="77777777" w:rsidR="0048499B" w:rsidRDefault="000048DA" w:rsidP="00B67C7F">
      <w:pPr>
        <w:pStyle w:val="Heading1"/>
        <w:keepNext w:val="0"/>
        <w:spacing w:after="240"/>
      </w:pPr>
      <w:bookmarkStart w:id="54" w:name="_The_first_limb—Prejudice"/>
      <w:bookmarkStart w:id="55" w:name="_Toc46235002"/>
      <w:bookmarkStart w:id="56" w:name="_Toc46735778"/>
      <w:bookmarkStart w:id="57" w:name="_Toc47002490"/>
      <w:bookmarkStart w:id="58" w:name="_Toc47354602"/>
      <w:bookmarkStart w:id="59" w:name="_Toc235086437"/>
      <w:bookmarkEnd w:id="54"/>
      <w:r w:rsidRPr="00D11E69">
        <w:t>The first limb—p</w:t>
      </w:r>
      <w:r w:rsidR="00EB0238" w:rsidRPr="00D11E69">
        <w:t xml:space="preserve">rejudice to </w:t>
      </w:r>
      <w:r w:rsidR="00941087" w:rsidRPr="00D11E69">
        <w:t>future</w:t>
      </w:r>
      <w:r w:rsidR="00EB0238" w:rsidRPr="00D11E69">
        <w:t xml:space="preserve"> supply</w:t>
      </w:r>
      <w:bookmarkEnd w:id="55"/>
      <w:bookmarkEnd w:id="56"/>
      <w:bookmarkEnd w:id="57"/>
      <w:bookmarkEnd w:id="58"/>
      <w:bookmarkEnd w:id="59"/>
      <w:r w:rsidR="00EB0238" w:rsidRPr="00D11E69">
        <w:t xml:space="preserve"> </w:t>
      </w:r>
    </w:p>
    <w:p w14:paraId="533F9E01" w14:textId="77777777" w:rsidR="00A26747" w:rsidRDefault="00A26747" w:rsidP="00B67C7F">
      <w:pPr>
        <w:pStyle w:val="BodyText"/>
        <w:keepLines/>
      </w:pPr>
      <w:r>
        <w:t>Having established that the information is ‘</w:t>
      </w:r>
      <w:hyperlink w:anchor="_‘Confidential_information’" w:history="1">
        <w:r w:rsidRPr="00A26747">
          <w:rPr>
            <w:rStyle w:val="Hyperlink"/>
          </w:rPr>
          <w:t>confidential</w:t>
        </w:r>
        <w:r w:rsidRPr="00A26747">
          <w:t>’</w:t>
        </w:r>
      </w:hyperlink>
      <w:r>
        <w:t xml:space="preserve">, agencies can consider whether </w:t>
      </w:r>
      <w:r w:rsidR="004A3AB8">
        <w:t xml:space="preserve">the first or </w:t>
      </w:r>
      <w:hyperlink w:anchor="_The_second_limb—Other" w:history="1">
        <w:r w:rsidR="004A3AB8" w:rsidRPr="004A3AB8">
          <w:rPr>
            <w:rStyle w:val="Hyperlink"/>
          </w:rPr>
          <w:t>second limb</w:t>
        </w:r>
      </w:hyperlink>
      <w:r w:rsidR="004A3AB8">
        <w:t xml:space="preserve"> of</w:t>
      </w:r>
      <w:r>
        <w:t xml:space="preserve"> section 9(2)(ba) applies.</w:t>
      </w:r>
    </w:p>
    <w:p w14:paraId="4A9D8080" w14:textId="77777777" w:rsidR="006D24C9" w:rsidRPr="00D11E69" w:rsidRDefault="004A3AB8" w:rsidP="00B67C7F">
      <w:pPr>
        <w:pStyle w:val="BodyText"/>
        <w:keepLines/>
      </w:pPr>
      <w:r>
        <w:t>The first limb (s</w:t>
      </w:r>
      <w:r w:rsidR="00A26747">
        <w:t>ection 9(2)(ba)(i)</w:t>
      </w:r>
      <w:r>
        <w:t>)</w:t>
      </w:r>
      <w:r w:rsidR="00A26747">
        <w:t xml:space="preserve"> applies when release </w:t>
      </w:r>
      <w:r w:rsidR="00F83E78" w:rsidRPr="00D11E69">
        <w:t xml:space="preserve">would be likely </w:t>
      </w:r>
      <w:r w:rsidR="006D24C9" w:rsidRPr="00D11E69">
        <w:t>to prejudice the supply of similar information, or information from the same source, and it is in the public interest that such information should continue to be supplied.</w:t>
      </w:r>
    </w:p>
    <w:p w14:paraId="17579D2C" w14:textId="77777777" w:rsidR="002D26C8" w:rsidRPr="00D11E69" w:rsidRDefault="002D26C8" w:rsidP="00B67C7F">
      <w:pPr>
        <w:pStyle w:val="BodyText"/>
      </w:pPr>
      <w:r w:rsidRPr="00D11E69">
        <w:rPr>
          <w:i/>
        </w:rPr>
        <w:t>‘Similar’</w:t>
      </w:r>
      <w:r w:rsidRPr="00D11E69">
        <w:t xml:space="preserve"> </w:t>
      </w:r>
      <w:r w:rsidR="00FD3FEE" w:rsidRPr="00D11E69">
        <w:t>means h</w:t>
      </w:r>
      <w:r w:rsidRPr="00D11E69">
        <w:t>aving a significant or notable resemblance or likeness, in form, character</w:t>
      </w:r>
      <w:r w:rsidR="00FD3FEE" w:rsidRPr="00D11E69">
        <w:t xml:space="preserve"> or quantity.</w:t>
      </w:r>
      <w:r w:rsidR="00FD3FEE" w:rsidRPr="00D11E69">
        <w:rPr>
          <w:rStyle w:val="FootnoteReference"/>
        </w:rPr>
        <w:footnoteReference w:id="18"/>
      </w:r>
      <w:r w:rsidR="00FD3FEE" w:rsidRPr="00D11E69">
        <w:t xml:space="preserve"> </w:t>
      </w:r>
      <w:r w:rsidR="00345D40">
        <w:t>T</w:t>
      </w:r>
      <w:r w:rsidR="00797BAB" w:rsidRPr="00D11E69">
        <w:t>he connection between the past and future information should not be too tenuous.</w:t>
      </w:r>
      <w:r w:rsidR="00797BAB" w:rsidRPr="00D11E69">
        <w:rPr>
          <w:rStyle w:val="FootnoteReference"/>
        </w:rPr>
        <w:footnoteReference w:id="19"/>
      </w:r>
    </w:p>
    <w:p w14:paraId="17355F54" w14:textId="77777777" w:rsidR="00AE6FCA" w:rsidRPr="00D11E69" w:rsidRDefault="00797BAB" w:rsidP="00345D40">
      <w:pPr>
        <w:pStyle w:val="BodyText"/>
        <w:widowControl w:val="0"/>
      </w:pPr>
      <w:r w:rsidRPr="00D11E69">
        <w:t>For this limb to apply, a</w:t>
      </w:r>
      <w:r w:rsidR="00AE6FCA" w:rsidRPr="00D11E69">
        <w:t xml:space="preserve">gencies must be able to answer the following </w:t>
      </w:r>
      <w:r w:rsidRPr="00D11E69">
        <w:t xml:space="preserve">two </w:t>
      </w:r>
      <w:r w:rsidR="00AE6FCA" w:rsidRPr="00D11E69">
        <w:t>questions in the affirmative:</w:t>
      </w:r>
    </w:p>
    <w:p w14:paraId="7596D1C9" w14:textId="3DE0415E" w:rsidR="00C46D95" w:rsidRPr="00D11E69" w:rsidRDefault="00C46D95" w:rsidP="00186873">
      <w:pPr>
        <w:pStyle w:val="Number1"/>
        <w:ind w:left="567" w:hanging="567"/>
      </w:pPr>
      <w:r w:rsidRPr="00D11E69">
        <w:t>1.</w:t>
      </w:r>
      <w:r w:rsidRPr="00D11E69">
        <w:tab/>
      </w:r>
      <w:r w:rsidR="00AE6FCA" w:rsidRPr="00D11E69">
        <w:t xml:space="preserve">Would release be likely to prejudice </w:t>
      </w:r>
      <w:r w:rsidR="000B410B" w:rsidRPr="00D11E69">
        <w:t xml:space="preserve">the </w:t>
      </w:r>
      <w:r w:rsidR="00AE6FCA" w:rsidRPr="00D11E69">
        <w:t xml:space="preserve">future supply of </w:t>
      </w:r>
      <w:r w:rsidR="00690446">
        <w:t xml:space="preserve">similar </w:t>
      </w:r>
      <w:r w:rsidR="00AE6FCA" w:rsidRPr="00D11E69">
        <w:t>information</w:t>
      </w:r>
      <w:r w:rsidR="00690446">
        <w:t>, or information from the same source</w:t>
      </w:r>
      <w:r w:rsidR="00AE6FCA" w:rsidRPr="00D11E69">
        <w:t>?</w:t>
      </w:r>
    </w:p>
    <w:p w14:paraId="35FAF5AB" w14:textId="77777777" w:rsidR="00AE6FCA" w:rsidRPr="00D11E69" w:rsidRDefault="00C46D95" w:rsidP="00186873">
      <w:pPr>
        <w:pStyle w:val="Number1"/>
      </w:pPr>
      <w:r w:rsidRPr="00D11E69">
        <w:t>2.</w:t>
      </w:r>
      <w:r w:rsidRPr="00D11E69">
        <w:tab/>
      </w:r>
      <w:r w:rsidR="00AE6FCA" w:rsidRPr="00D11E69">
        <w:t xml:space="preserve">Is </w:t>
      </w:r>
      <w:r w:rsidR="002445BB" w:rsidRPr="00D11E69">
        <w:t xml:space="preserve">the </w:t>
      </w:r>
      <w:r w:rsidR="00AE6FCA" w:rsidRPr="00D11E69">
        <w:t>future supply of the information in the public interest?</w:t>
      </w:r>
    </w:p>
    <w:p w14:paraId="77AF7F74" w14:textId="55AEEC5B" w:rsidR="00BA16F2" w:rsidRPr="00D11E69" w:rsidRDefault="00BA16F2" w:rsidP="00345D40">
      <w:pPr>
        <w:pStyle w:val="Heading2"/>
        <w:keepNext w:val="0"/>
        <w:keepLines w:val="0"/>
        <w:widowControl w:val="0"/>
        <w:spacing w:before="240"/>
      </w:pPr>
      <w:bookmarkStart w:id="61" w:name="_Toc46235003"/>
      <w:bookmarkStart w:id="62" w:name="_Toc46735779"/>
      <w:bookmarkStart w:id="63" w:name="_Toc47002491"/>
      <w:bookmarkStart w:id="64" w:name="_Toc47354603"/>
      <w:bookmarkStart w:id="65" w:name="_Toc235086438"/>
      <w:r w:rsidRPr="00D11E69">
        <w:t xml:space="preserve">Would release </w:t>
      </w:r>
      <w:r w:rsidR="00AE6FCA" w:rsidRPr="00D11E69">
        <w:t xml:space="preserve">be likely to </w:t>
      </w:r>
      <w:r w:rsidRPr="00D11E69">
        <w:t xml:space="preserve">prejudice </w:t>
      </w:r>
      <w:r w:rsidR="000B410B" w:rsidRPr="00D11E69">
        <w:t xml:space="preserve">the </w:t>
      </w:r>
      <w:r w:rsidR="00941087" w:rsidRPr="00D11E69">
        <w:t>future</w:t>
      </w:r>
      <w:r w:rsidRPr="00D11E69">
        <w:t xml:space="preserve"> supply</w:t>
      </w:r>
      <w:r w:rsidR="0024712E" w:rsidRPr="00D11E69">
        <w:t xml:space="preserve"> of information</w:t>
      </w:r>
      <w:r w:rsidRPr="00D11E69">
        <w:t>?</w:t>
      </w:r>
      <w:bookmarkEnd w:id="61"/>
      <w:bookmarkEnd w:id="62"/>
      <w:bookmarkEnd w:id="63"/>
      <w:bookmarkEnd w:id="64"/>
      <w:bookmarkEnd w:id="65"/>
    </w:p>
    <w:p w14:paraId="22B97948" w14:textId="77777777" w:rsidR="00AA349B" w:rsidRPr="00D11E69" w:rsidRDefault="00B81FAF" w:rsidP="00345D40">
      <w:pPr>
        <w:pStyle w:val="BodyText"/>
        <w:widowControl w:val="0"/>
      </w:pPr>
      <w:r w:rsidRPr="00D11E69">
        <w:t>Agencies</w:t>
      </w:r>
      <w:r w:rsidR="005B00CF" w:rsidRPr="00D11E69">
        <w:t xml:space="preserve"> must be satisfied that release would result in some diminution of the quantity or quality of information that would be provided in future. </w:t>
      </w:r>
    </w:p>
    <w:p w14:paraId="406E879D" w14:textId="77777777" w:rsidR="000E1E2D" w:rsidRPr="00D11E69" w:rsidRDefault="000E1E2D" w:rsidP="000E1E2D">
      <w:pPr>
        <w:pStyle w:val="BodyText"/>
        <w:widowControl w:val="0"/>
      </w:pPr>
      <w:r w:rsidRPr="00D11E69">
        <w:t xml:space="preserve">A mere assertion </w:t>
      </w:r>
      <w:r w:rsidR="00D300FF">
        <w:t xml:space="preserve">to this effect </w:t>
      </w:r>
      <w:r w:rsidR="00DE4B3F">
        <w:t xml:space="preserve">is </w:t>
      </w:r>
      <w:r w:rsidRPr="00D11E69">
        <w:t xml:space="preserve">insufficient. There must be a </w:t>
      </w:r>
      <w:r w:rsidRPr="00D11E69">
        <w:rPr>
          <w:b/>
        </w:rPr>
        <w:t>serious or real and substantial risk</w:t>
      </w:r>
      <w:r w:rsidRPr="00D11E69">
        <w:t xml:space="preserve"> of such prejudice arising</w:t>
      </w:r>
      <w:r w:rsidRPr="00D11E69">
        <w:rPr>
          <w:rStyle w:val="FootnoteReference"/>
        </w:rPr>
        <w:footnoteReference w:id="20"/>
      </w:r>
      <w:r>
        <w:t>—not one that is purely speculative</w:t>
      </w:r>
      <w:r w:rsidRPr="00D11E69">
        <w:t>.</w:t>
      </w:r>
    </w:p>
    <w:p w14:paraId="6B555E4F" w14:textId="77777777" w:rsidR="00B81FAF" w:rsidRPr="00D11E69" w:rsidRDefault="00337BCD" w:rsidP="00EF20A4">
      <w:pPr>
        <w:pStyle w:val="BodyText"/>
        <w:widowControl w:val="0"/>
      </w:pPr>
      <w:r w:rsidRPr="00D11E69">
        <w:t>The following considerations may be relevant</w:t>
      </w:r>
      <w:r w:rsidR="001035E1" w:rsidRPr="00D11E69">
        <w:t>.</w:t>
      </w:r>
    </w:p>
    <w:tbl>
      <w:tblPr>
        <w:tblStyle w:val="TableGrid"/>
        <w:tblW w:w="9297" w:type="dxa"/>
        <w:tblInd w:w="108" w:type="dxa"/>
        <w:tblLayout w:type="fixed"/>
        <w:tblLook w:val="0620" w:firstRow="1" w:lastRow="0" w:firstColumn="0" w:lastColumn="0" w:noHBand="1" w:noVBand="1"/>
      </w:tblPr>
      <w:tblGrid>
        <w:gridCol w:w="2694"/>
        <w:gridCol w:w="6603"/>
      </w:tblGrid>
      <w:tr w:rsidR="00AD2139" w:rsidRPr="00D11E69" w14:paraId="186F85D1" w14:textId="77777777" w:rsidTr="00345D40">
        <w:trPr>
          <w:cnfStyle w:val="100000000000" w:firstRow="1" w:lastRow="0" w:firstColumn="0" w:lastColumn="0" w:oddVBand="0" w:evenVBand="0" w:oddHBand="0" w:evenHBand="0" w:firstRowFirstColumn="0" w:firstRowLastColumn="0" w:lastRowFirstColumn="0" w:lastRowLastColumn="0"/>
          <w:tblHeader w:val="0"/>
        </w:trPr>
        <w:tc>
          <w:tcPr>
            <w:tcW w:w="2694" w:type="dxa"/>
            <w:shd w:val="clear" w:color="auto" w:fill="D3D3D3"/>
          </w:tcPr>
          <w:p w14:paraId="450FF974" w14:textId="77777777" w:rsidR="00AD2139" w:rsidRPr="00D11E69" w:rsidRDefault="000F2360" w:rsidP="00EF20A4">
            <w:pPr>
              <w:pStyle w:val="Heading3"/>
              <w:keepNext w:val="0"/>
              <w:keepLines w:val="0"/>
              <w:widowControl w:val="0"/>
              <w:spacing w:before="0"/>
              <w:rPr>
                <w:sz w:val="26"/>
                <w:szCs w:val="26"/>
              </w:rPr>
            </w:pPr>
            <w:bookmarkStart w:id="66" w:name="_Toc506989034"/>
            <w:bookmarkStart w:id="67" w:name="_Toc515346727"/>
            <w:bookmarkStart w:id="68" w:name="_Toc29988188"/>
            <w:bookmarkStart w:id="69" w:name="_Toc47002492"/>
            <w:bookmarkStart w:id="70" w:name="_Toc235086439"/>
            <w:r>
              <w:rPr>
                <w:sz w:val="26"/>
                <w:szCs w:val="26"/>
              </w:rPr>
              <w:t>The n</w:t>
            </w:r>
            <w:r w:rsidR="00AD2139" w:rsidRPr="00D11E69">
              <w:rPr>
                <w:sz w:val="26"/>
                <w:szCs w:val="26"/>
              </w:rPr>
              <w:t>ature and content of the information</w:t>
            </w:r>
            <w:bookmarkEnd w:id="66"/>
            <w:bookmarkEnd w:id="67"/>
            <w:bookmarkEnd w:id="68"/>
            <w:bookmarkEnd w:id="69"/>
            <w:bookmarkEnd w:id="70"/>
          </w:p>
          <w:p w14:paraId="10E1C19E" w14:textId="77777777" w:rsidR="00AD2139" w:rsidRPr="00D11E69" w:rsidRDefault="00AD2139" w:rsidP="00EF20A4">
            <w:pPr>
              <w:pStyle w:val="Heading3"/>
              <w:keepNext w:val="0"/>
              <w:keepLines w:val="0"/>
              <w:widowControl w:val="0"/>
              <w:spacing w:before="240"/>
              <w:rPr>
                <w:b/>
                <w:sz w:val="26"/>
                <w:szCs w:val="26"/>
              </w:rPr>
            </w:pPr>
          </w:p>
        </w:tc>
        <w:tc>
          <w:tcPr>
            <w:tcW w:w="6603" w:type="dxa"/>
            <w:shd w:val="clear" w:color="auto" w:fill="auto"/>
          </w:tcPr>
          <w:p w14:paraId="3FCD8225" w14:textId="77777777" w:rsidR="001B4177" w:rsidRPr="00D11E69" w:rsidRDefault="001B4177" w:rsidP="00EF20A4">
            <w:pPr>
              <w:pStyle w:val="Boxsmallbullet1"/>
              <w:widowControl w:val="0"/>
            </w:pPr>
            <w:r w:rsidRPr="00D11E69">
              <w:t>The likelihood of prejudice to the future supply of information depends, in part, on the nature and content of the information.</w:t>
            </w:r>
          </w:p>
          <w:p w14:paraId="4A06A4AD" w14:textId="2424B4C7" w:rsidR="001B4177" w:rsidRPr="00D11E69" w:rsidRDefault="001B4177" w:rsidP="00EF20A4">
            <w:pPr>
              <w:pStyle w:val="Boxsmallbullet1"/>
              <w:widowControl w:val="0"/>
            </w:pPr>
            <w:r w:rsidRPr="00D11E69">
              <w:t xml:space="preserve">Disclosure of information that is </w:t>
            </w:r>
            <w:r w:rsidR="00995A64" w:rsidRPr="00D11E69">
              <w:t xml:space="preserve">genuinely </w:t>
            </w:r>
            <w:r w:rsidRPr="00D11E69">
              <w:t xml:space="preserve">sensitive </w:t>
            </w:r>
            <w:r w:rsidR="00DB7D48" w:rsidRPr="00D11E69">
              <w:t xml:space="preserve">(e.g. for personal or commercial reasons) </w:t>
            </w:r>
            <w:r w:rsidR="00DB5D7B" w:rsidRPr="00D11E69">
              <w:t>may be</w:t>
            </w:r>
            <w:r w:rsidRPr="00D11E69">
              <w:t xml:space="preserve"> more likely to prejudice future supply</w:t>
            </w:r>
            <w:r w:rsidR="00A871E6" w:rsidRPr="00D11E69">
              <w:t xml:space="preserve"> (</w:t>
            </w:r>
            <w:hyperlink r:id="rId54" w:history="1">
              <w:r w:rsidR="00A871E6" w:rsidRPr="00093A83">
                <w:rPr>
                  <w:rStyle w:val="Hyperlink"/>
                </w:rPr>
                <w:t>347590</w:t>
              </w:r>
            </w:hyperlink>
            <w:r w:rsidR="00495456" w:rsidRPr="00D11E69">
              <w:t xml:space="preserve">, </w:t>
            </w:r>
            <w:hyperlink r:id="rId55" w:history="1">
              <w:r w:rsidR="00495456" w:rsidRPr="008C184D">
                <w:rPr>
                  <w:rStyle w:val="Hyperlink"/>
                  <w:szCs w:val="24"/>
                </w:rPr>
                <w:t>336970</w:t>
              </w:r>
            </w:hyperlink>
            <w:r w:rsidR="00847BF8" w:rsidRPr="00D11E69">
              <w:t xml:space="preserve"> and </w:t>
            </w:r>
            <w:hyperlink r:id="rId56" w:history="1">
              <w:r w:rsidR="00847BF8" w:rsidRPr="00F875E8">
                <w:rPr>
                  <w:rStyle w:val="Hyperlink"/>
                </w:rPr>
                <w:t>W50854</w:t>
              </w:r>
            </w:hyperlink>
            <w:r w:rsidR="00A871E6" w:rsidRPr="00D11E69">
              <w:rPr>
                <w:rStyle w:val="Hyperlink"/>
              </w:rPr>
              <w:t>)</w:t>
            </w:r>
            <w:r w:rsidRPr="00D11E69">
              <w:t>.</w:t>
            </w:r>
          </w:p>
          <w:p w14:paraId="7BE85583" w14:textId="173B828E" w:rsidR="001B4177" w:rsidRPr="00D11E69" w:rsidRDefault="001B4177" w:rsidP="00EF20A4">
            <w:pPr>
              <w:pStyle w:val="Boxsmallbullet1"/>
              <w:widowControl w:val="0"/>
            </w:pPr>
            <w:r w:rsidRPr="00D11E69">
              <w:t xml:space="preserve">Disclosure of </w:t>
            </w:r>
            <w:r w:rsidR="00EF2D65" w:rsidRPr="00D11E69">
              <w:t>raw</w:t>
            </w:r>
            <w:r w:rsidRPr="00D11E69">
              <w:t xml:space="preserve"> material </w:t>
            </w:r>
            <w:r w:rsidR="00254134" w:rsidRPr="00D11E69">
              <w:t xml:space="preserve">that is attributed or potentially attributable to </w:t>
            </w:r>
            <w:r w:rsidRPr="00D11E69">
              <w:t xml:space="preserve">confidential sources </w:t>
            </w:r>
            <w:r w:rsidR="00DB5D7B" w:rsidRPr="00D11E69">
              <w:t>may</w:t>
            </w:r>
            <w:r w:rsidRPr="00D11E69">
              <w:t xml:space="preserve"> also </w:t>
            </w:r>
            <w:r w:rsidR="00DB5D7B" w:rsidRPr="00D11E69">
              <w:t xml:space="preserve">be </w:t>
            </w:r>
            <w:r w:rsidRPr="00D11E69">
              <w:t>more likely to prejudice future supply</w:t>
            </w:r>
            <w:r w:rsidR="00995A64" w:rsidRPr="00D11E69">
              <w:t xml:space="preserve"> (</w:t>
            </w:r>
            <w:hyperlink r:id="rId57" w:history="1">
              <w:r w:rsidR="00103E54" w:rsidRPr="00BB0609">
                <w:rPr>
                  <w:rStyle w:val="Hyperlink"/>
                </w:rPr>
                <w:t>433532</w:t>
              </w:r>
            </w:hyperlink>
            <w:r w:rsidR="00103E54">
              <w:t xml:space="preserve"> and </w:t>
            </w:r>
            <w:hyperlink r:id="rId58" w:history="1">
              <w:r w:rsidR="00995A64" w:rsidRPr="000C6CB0">
                <w:rPr>
                  <w:rStyle w:val="Hyperlink"/>
                </w:rPr>
                <w:t>423115</w:t>
              </w:r>
            </w:hyperlink>
            <w:r w:rsidR="00995A64" w:rsidRPr="00D11E69">
              <w:t>)</w:t>
            </w:r>
            <w:r w:rsidRPr="00D11E69">
              <w:t xml:space="preserve">. </w:t>
            </w:r>
          </w:p>
          <w:p w14:paraId="1B258C89" w14:textId="77777777" w:rsidR="00254134" w:rsidRPr="00D11E69" w:rsidRDefault="00254134" w:rsidP="00EF20A4">
            <w:pPr>
              <w:pStyle w:val="Boxsmallbullet1"/>
              <w:widowControl w:val="0"/>
            </w:pPr>
            <w:r w:rsidRPr="00D11E69">
              <w:t>Disclosure of</w:t>
            </w:r>
            <w:r w:rsidR="003A6D4C">
              <w:t xml:space="preserve"> final reports</w:t>
            </w:r>
            <w:r w:rsidR="0045540A" w:rsidRPr="00D11E69">
              <w:t>, or high-level,</w:t>
            </w:r>
            <w:r w:rsidRPr="00D11E69">
              <w:t xml:space="preserve"> </w:t>
            </w:r>
            <w:r w:rsidR="00995A64" w:rsidRPr="00D11E69">
              <w:t xml:space="preserve">aggregate, </w:t>
            </w:r>
            <w:r w:rsidR="0045540A" w:rsidRPr="00D11E69">
              <w:t xml:space="preserve">or statistical </w:t>
            </w:r>
            <w:r w:rsidRPr="00D11E69">
              <w:t>infor</w:t>
            </w:r>
            <w:r w:rsidR="001A5160">
              <w:t>mation that is not attributed</w:t>
            </w:r>
            <w:r w:rsidRPr="00D11E69">
              <w:t xml:space="preserve"> or potentially attributable to confidential sources may be less likely to prejudice future supply (</w:t>
            </w:r>
            <w:hyperlink r:id="rId59" w:history="1">
              <w:r w:rsidR="0045540A" w:rsidRPr="00D11E69">
                <w:rPr>
                  <w:rStyle w:val="Hyperlink"/>
                </w:rPr>
                <w:t>458292</w:t>
              </w:r>
            </w:hyperlink>
            <w:r w:rsidR="0045540A" w:rsidRPr="00D11E69">
              <w:t xml:space="preserve">, </w:t>
            </w:r>
            <w:hyperlink r:id="rId60" w:history="1">
              <w:r w:rsidRPr="00D11E69">
                <w:rPr>
                  <w:rStyle w:val="Hyperlink"/>
                </w:rPr>
                <w:t>423115</w:t>
              </w:r>
            </w:hyperlink>
            <w:r w:rsidR="0045540A" w:rsidRPr="00D11E69">
              <w:t xml:space="preserve">, </w:t>
            </w:r>
            <w:hyperlink r:id="rId61" w:history="1">
              <w:r w:rsidR="0045540A" w:rsidRPr="00D11E69">
                <w:rPr>
                  <w:rStyle w:val="Hyperlink"/>
                </w:rPr>
                <w:t>416641</w:t>
              </w:r>
            </w:hyperlink>
            <w:r w:rsidR="0045540A" w:rsidRPr="00D11E69">
              <w:t xml:space="preserve"> and </w:t>
            </w:r>
            <w:hyperlink r:id="rId62" w:history="1">
              <w:r w:rsidR="0045540A" w:rsidRPr="00D11E69">
                <w:rPr>
                  <w:rStyle w:val="Hyperlink"/>
                </w:rPr>
                <w:t>346787</w:t>
              </w:r>
            </w:hyperlink>
            <w:r w:rsidRPr="00D11E69">
              <w:t>).</w:t>
            </w:r>
          </w:p>
          <w:p w14:paraId="0A8D26AF" w14:textId="77777777" w:rsidR="00EF2D65" w:rsidRPr="00D11E69" w:rsidRDefault="00EF2D65" w:rsidP="00EF20A4">
            <w:pPr>
              <w:pStyle w:val="Boxsmallbullet1"/>
              <w:widowControl w:val="0"/>
            </w:pPr>
            <w:r w:rsidRPr="00D11E69">
              <w:t>It has already been noted that publicly available information may not attract a duty of confidence</w:t>
            </w:r>
            <w:r w:rsidR="00F550FC" w:rsidRPr="00D11E69">
              <w:t xml:space="preserve"> (see </w:t>
            </w:r>
            <w:hyperlink w:anchor="_Information_of_a" w:history="1">
              <w:r w:rsidR="00F550FC" w:rsidRPr="00D11E69">
                <w:rPr>
                  <w:rStyle w:val="Hyperlink"/>
                </w:rPr>
                <w:t>Information of a confidential nature</w:t>
              </w:r>
            </w:hyperlink>
            <w:r w:rsidR="00F550FC" w:rsidRPr="00D11E69">
              <w:t>)</w:t>
            </w:r>
            <w:r w:rsidRPr="00D11E69">
              <w:t xml:space="preserve">. Disclosure of such information </w:t>
            </w:r>
            <w:r w:rsidR="00DB5D7B" w:rsidRPr="00D11E69">
              <w:t>may</w:t>
            </w:r>
            <w:r w:rsidRPr="00D11E69">
              <w:t xml:space="preserve"> also</w:t>
            </w:r>
            <w:r w:rsidR="00DB5D7B" w:rsidRPr="00D11E69">
              <w:t xml:space="preserve"> be</w:t>
            </w:r>
            <w:r w:rsidRPr="00D11E69">
              <w:t xml:space="preserve"> less likely to prejudice future </w:t>
            </w:r>
            <w:r w:rsidR="001A5160">
              <w:t>supply (</w:t>
            </w:r>
            <w:hyperlink r:id="rId63" w:history="1">
              <w:r w:rsidR="00741503" w:rsidRPr="00D11E69">
                <w:rPr>
                  <w:rStyle w:val="Hyperlink"/>
                </w:rPr>
                <w:t>446128</w:t>
              </w:r>
            </w:hyperlink>
            <w:r w:rsidR="00E7092A" w:rsidRPr="00D11E69">
              <w:t xml:space="preserve"> </w:t>
            </w:r>
            <w:r w:rsidR="00CA57DD" w:rsidRPr="00D11E69">
              <w:t xml:space="preserve">and </w:t>
            </w:r>
            <w:hyperlink r:id="rId64" w:history="1">
              <w:r w:rsidR="00E7092A" w:rsidRPr="00D11E69">
                <w:rPr>
                  <w:rStyle w:val="Hyperlink"/>
                </w:rPr>
                <w:t>416641</w:t>
              </w:r>
            </w:hyperlink>
            <w:r w:rsidR="001A5160">
              <w:rPr>
                <w:rStyle w:val="Hyperlink"/>
              </w:rPr>
              <w:t>)</w:t>
            </w:r>
            <w:r w:rsidR="00E7092A" w:rsidRPr="00D11E69">
              <w:t>.</w:t>
            </w:r>
          </w:p>
          <w:p w14:paraId="6411C2EA" w14:textId="7470E0FA" w:rsidR="00AD2139" w:rsidRPr="00D11E69" w:rsidRDefault="001B4177" w:rsidP="00EF20A4">
            <w:pPr>
              <w:pStyle w:val="Boxsmallbullet1"/>
              <w:widowControl w:val="0"/>
            </w:pPr>
            <w:r w:rsidRPr="00D11E69">
              <w:t xml:space="preserve">Disclosure of information that is </w:t>
            </w:r>
            <w:r w:rsidR="00325A91" w:rsidRPr="00D11E69">
              <w:t xml:space="preserve">not at all sensitive, or is </w:t>
            </w:r>
            <w:r w:rsidR="00FB6AF1" w:rsidRPr="00D11E69">
              <w:t>‘</w:t>
            </w:r>
            <w:r w:rsidRPr="00D11E69">
              <w:t>benign</w:t>
            </w:r>
            <w:r w:rsidR="00FB6AF1" w:rsidRPr="00D11E69">
              <w:t>’</w:t>
            </w:r>
            <w:r w:rsidRPr="00D11E69">
              <w:t xml:space="preserve"> or trivial</w:t>
            </w:r>
            <w:r w:rsidR="00FB6AF1" w:rsidRPr="00D11E69">
              <w:t>,</w:t>
            </w:r>
            <w:r w:rsidRPr="00D11E69">
              <w:t xml:space="preserve"> </w:t>
            </w:r>
            <w:r w:rsidR="00DB5D7B" w:rsidRPr="00D11E69">
              <w:t>may be</w:t>
            </w:r>
            <w:r w:rsidRPr="00D11E69">
              <w:t xml:space="preserve"> less lik</w:t>
            </w:r>
            <w:r w:rsidR="001A5160">
              <w:t>ely to prejudice future supply (</w:t>
            </w:r>
            <w:hyperlink r:id="rId65" w:history="1">
              <w:r w:rsidR="005D3BAD" w:rsidRPr="00B04228">
                <w:rPr>
                  <w:rStyle w:val="Hyperlink"/>
                </w:rPr>
                <w:t>431322</w:t>
              </w:r>
            </w:hyperlink>
            <w:r w:rsidR="005D3BAD" w:rsidRPr="00D11E69">
              <w:rPr>
                <w:b/>
              </w:rPr>
              <w:t>,</w:t>
            </w:r>
            <w:r w:rsidR="00BF072A" w:rsidRPr="00D11E69">
              <w:t xml:space="preserve"> </w:t>
            </w:r>
            <w:hyperlink r:id="rId66" w:history="1">
              <w:r w:rsidR="00BF072A" w:rsidRPr="00DC2C4A">
                <w:rPr>
                  <w:rStyle w:val="Hyperlink"/>
                </w:rPr>
                <w:t>418189</w:t>
              </w:r>
            </w:hyperlink>
            <w:r w:rsidR="00325A91" w:rsidRPr="00D11E69">
              <w:t xml:space="preserve">, </w:t>
            </w:r>
            <w:hyperlink r:id="rId67" w:history="1">
              <w:r w:rsidR="00325A91" w:rsidRPr="00D11E69">
                <w:rPr>
                  <w:rStyle w:val="Hyperlink"/>
                </w:rPr>
                <w:t>302561 &amp; 302600</w:t>
              </w:r>
            </w:hyperlink>
            <w:r w:rsidR="00B4151F" w:rsidRPr="00B4151F">
              <w:t xml:space="preserve"> and </w:t>
            </w:r>
            <w:hyperlink r:id="rId68" w:history="1">
              <w:r w:rsidR="00B4151F" w:rsidRPr="00FB729E">
                <w:rPr>
                  <w:rStyle w:val="Hyperlink"/>
                </w:rPr>
                <w:t>174721</w:t>
              </w:r>
            </w:hyperlink>
            <w:r w:rsidR="001A5160" w:rsidRPr="00B4151F">
              <w:t>)</w:t>
            </w:r>
            <w:r w:rsidR="00BF072A" w:rsidRPr="00B4151F">
              <w:t>.</w:t>
            </w:r>
            <w:r w:rsidR="00BF072A" w:rsidRPr="00D11E69">
              <w:t xml:space="preserve"> </w:t>
            </w:r>
            <w:r w:rsidR="00F550FC" w:rsidRPr="00D11E69">
              <w:t>(</w:t>
            </w:r>
            <w:r w:rsidR="00DB3221" w:rsidRPr="00D11E69">
              <w:t xml:space="preserve">Trivial information may </w:t>
            </w:r>
            <w:r w:rsidR="00EF2D65" w:rsidRPr="00D11E69">
              <w:t xml:space="preserve">also </w:t>
            </w:r>
            <w:r w:rsidR="00DB3221" w:rsidRPr="00D11E69">
              <w:t xml:space="preserve">not </w:t>
            </w:r>
            <w:r w:rsidR="00EF2D65" w:rsidRPr="00D11E69">
              <w:t>attract a duty</w:t>
            </w:r>
            <w:r w:rsidR="00DB3221" w:rsidRPr="00D11E69">
              <w:t xml:space="preserve"> of confidence.</w:t>
            </w:r>
            <w:r w:rsidR="00EF2D65" w:rsidRPr="00D11E69">
              <w:rPr>
                <w:rStyle w:val="FootnoteReference"/>
              </w:rPr>
              <w:footnoteReference w:id="21"/>
            </w:r>
            <w:r w:rsidR="00F550FC" w:rsidRPr="00D11E69">
              <w:t>)</w:t>
            </w:r>
            <w:r w:rsidR="00DB3221" w:rsidRPr="00D11E69">
              <w:t xml:space="preserve"> </w:t>
            </w:r>
          </w:p>
        </w:tc>
      </w:tr>
      <w:tr w:rsidR="00AD2139" w:rsidRPr="00D11E69" w14:paraId="6D0B7565" w14:textId="77777777" w:rsidTr="00DF3C78">
        <w:tc>
          <w:tcPr>
            <w:tcW w:w="2694" w:type="dxa"/>
            <w:shd w:val="clear" w:color="auto" w:fill="D3D3D3"/>
          </w:tcPr>
          <w:p w14:paraId="096D719B" w14:textId="77777777" w:rsidR="00AD2139" w:rsidRPr="00D11E69" w:rsidRDefault="00AD2139" w:rsidP="00EF20A4">
            <w:pPr>
              <w:pStyle w:val="Heading3"/>
              <w:keepNext w:val="0"/>
              <w:keepLines w:val="0"/>
              <w:widowControl w:val="0"/>
              <w:spacing w:before="0"/>
              <w:rPr>
                <w:sz w:val="26"/>
                <w:szCs w:val="26"/>
              </w:rPr>
            </w:pPr>
            <w:bookmarkStart w:id="71" w:name="_Toc47002493"/>
            <w:bookmarkStart w:id="72" w:name="_Toc235086440"/>
            <w:r w:rsidRPr="00D11E69">
              <w:rPr>
                <w:sz w:val="26"/>
                <w:szCs w:val="26"/>
              </w:rPr>
              <w:t>The third party’s views</w:t>
            </w:r>
            <w:bookmarkEnd w:id="71"/>
            <w:bookmarkEnd w:id="72"/>
          </w:p>
        </w:tc>
        <w:tc>
          <w:tcPr>
            <w:tcW w:w="6603" w:type="dxa"/>
            <w:shd w:val="clear" w:color="auto" w:fill="auto"/>
          </w:tcPr>
          <w:p w14:paraId="46ABF025" w14:textId="77777777" w:rsidR="00AD2139" w:rsidRPr="00D11E69" w:rsidRDefault="00780504" w:rsidP="00EF20A4">
            <w:pPr>
              <w:pStyle w:val="Boxsmallbullet1"/>
              <w:widowControl w:val="0"/>
            </w:pPr>
            <w:r w:rsidRPr="00D11E69">
              <w:t xml:space="preserve">Does the third party consent to release of the information? Would they continue to supply similar information in future if it was released? </w:t>
            </w:r>
          </w:p>
          <w:p w14:paraId="4D28950E" w14:textId="71EAFFAE" w:rsidR="00780504" w:rsidRPr="00D11E69" w:rsidRDefault="00780504" w:rsidP="00EF20A4">
            <w:pPr>
              <w:pStyle w:val="Boxsmallbullet1"/>
              <w:widowControl w:val="0"/>
            </w:pPr>
            <w:r w:rsidRPr="00D11E69">
              <w:t>If the third party consents, release is unlikely to prejudice th</w:t>
            </w:r>
            <w:r w:rsidR="00AE5E59">
              <w:t>e future supply of information (s</w:t>
            </w:r>
            <w:r w:rsidR="006A3E2C" w:rsidRPr="00D11E69">
              <w:t xml:space="preserve">ee </w:t>
            </w:r>
            <w:hyperlink r:id="rId69" w:history="1">
              <w:r w:rsidR="00E00D44" w:rsidRPr="00037554">
                <w:rPr>
                  <w:rStyle w:val="Hyperlink"/>
                </w:rPr>
                <w:t>499319</w:t>
              </w:r>
            </w:hyperlink>
            <w:r w:rsidR="00E00D44">
              <w:t xml:space="preserve">, </w:t>
            </w:r>
            <w:hyperlink r:id="rId70" w:history="1">
              <w:r w:rsidR="005D3BAD" w:rsidRPr="00B04228">
                <w:rPr>
                  <w:rStyle w:val="Hyperlink"/>
                </w:rPr>
                <w:t>431322</w:t>
              </w:r>
            </w:hyperlink>
            <w:r w:rsidR="005D3BAD" w:rsidRPr="004422DC">
              <w:t xml:space="preserve">, </w:t>
            </w:r>
            <w:hyperlink r:id="rId71" w:history="1">
              <w:r w:rsidR="006A3E2C" w:rsidRPr="00D11E69">
                <w:rPr>
                  <w:rStyle w:val="Hyperlink"/>
                </w:rPr>
                <w:t>342959 &amp; 341270</w:t>
              </w:r>
            </w:hyperlink>
            <w:r w:rsidR="00AE5E59">
              <w:rPr>
                <w:rStyle w:val="Hyperlink"/>
              </w:rPr>
              <w:t>)</w:t>
            </w:r>
            <w:r w:rsidR="006A3E2C" w:rsidRPr="00D11E69">
              <w:t>.</w:t>
            </w:r>
          </w:p>
          <w:p w14:paraId="28EB1D38" w14:textId="77777777" w:rsidR="006A3E2C" w:rsidRPr="00D11E69" w:rsidRDefault="00780504" w:rsidP="00EF20A4">
            <w:pPr>
              <w:pStyle w:val="Boxsmallbullet1"/>
              <w:widowControl w:val="0"/>
            </w:pPr>
            <w:r w:rsidRPr="00D11E69">
              <w:t>Concerns about how disclosure might be perceived by other potential sources can usually be addressed by releasing an explanatory statement that the information was released with the third party’s consent.</w:t>
            </w:r>
          </w:p>
          <w:p w14:paraId="5ECCACBB" w14:textId="1BCB7EB1" w:rsidR="00E63068" w:rsidRPr="00D11E69" w:rsidRDefault="00E63068" w:rsidP="00EF20A4">
            <w:pPr>
              <w:pStyle w:val="Boxsmallbullet1"/>
              <w:widowControl w:val="0"/>
            </w:pPr>
            <w:r w:rsidRPr="00D11E69">
              <w:t xml:space="preserve">See </w:t>
            </w:r>
            <w:hyperlink w:anchor="_Consulting_third_parties_1" w:history="1">
              <w:r w:rsidRPr="00D11E69">
                <w:rPr>
                  <w:rStyle w:val="Hyperlink"/>
                </w:rPr>
                <w:t>Consulting third parties</w:t>
              </w:r>
            </w:hyperlink>
            <w:r w:rsidRPr="00D11E69">
              <w:t xml:space="preserve"> below for more information.</w:t>
            </w:r>
          </w:p>
        </w:tc>
      </w:tr>
      <w:tr w:rsidR="00AD2139" w:rsidRPr="00D11E69" w14:paraId="2B3DDBE4" w14:textId="77777777" w:rsidTr="00DF3C78">
        <w:tc>
          <w:tcPr>
            <w:tcW w:w="2694" w:type="dxa"/>
            <w:shd w:val="clear" w:color="auto" w:fill="D3D3D3"/>
          </w:tcPr>
          <w:p w14:paraId="6BA3A05F" w14:textId="77777777" w:rsidR="00AD2139" w:rsidRPr="00D11E69" w:rsidRDefault="00AD2139" w:rsidP="00EF20A4">
            <w:pPr>
              <w:pStyle w:val="Heading3"/>
              <w:keepNext w:val="0"/>
              <w:keepLines w:val="0"/>
              <w:widowControl w:val="0"/>
              <w:spacing w:before="0"/>
              <w:rPr>
                <w:sz w:val="26"/>
                <w:szCs w:val="26"/>
              </w:rPr>
            </w:pPr>
            <w:bookmarkStart w:id="73" w:name="_Toc47002494"/>
            <w:bookmarkStart w:id="74" w:name="_Toc235086441"/>
            <w:r w:rsidRPr="00D11E69">
              <w:rPr>
                <w:sz w:val="26"/>
                <w:szCs w:val="26"/>
              </w:rPr>
              <w:t>Potential detriment to the third party</w:t>
            </w:r>
            <w:bookmarkEnd w:id="73"/>
            <w:bookmarkEnd w:id="74"/>
          </w:p>
        </w:tc>
        <w:tc>
          <w:tcPr>
            <w:tcW w:w="6603" w:type="dxa"/>
            <w:shd w:val="clear" w:color="auto" w:fill="auto"/>
          </w:tcPr>
          <w:p w14:paraId="7F4C3FF0" w14:textId="77777777" w:rsidR="00780504" w:rsidRPr="00D11E69" w:rsidRDefault="00AD2139" w:rsidP="00EF20A4">
            <w:pPr>
              <w:pStyle w:val="Boxsmallbullet1"/>
              <w:widowControl w:val="0"/>
            </w:pPr>
            <w:r w:rsidRPr="00D11E69">
              <w:t>Would release have a detrimental impact on the third party</w:t>
            </w:r>
            <w:r w:rsidR="00AE5E59">
              <w:t xml:space="preserve"> (e.g.</w:t>
            </w:r>
            <w:r w:rsidR="00780504" w:rsidRPr="00D11E69">
              <w:t xml:space="preserve"> threat to health or safety, financial loss,</w:t>
            </w:r>
            <w:r w:rsidR="00AE5E59">
              <w:t xml:space="preserve"> or</w:t>
            </w:r>
            <w:r w:rsidR="00780504" w:rsidRPr="00D11E69">
              <w:t xml:space="preserve"> exposure to ridicule or public criticism)? If so, release may be more likely to prejudice future supply.</w:t>
            </w:r>
          </w:p>
        </w:tc>
      </w:tr>
      <w:tr w:rsidR="00AD2139" w:rsidRPr="00D11E69" w14:paraId="61A94DA6" w14:textId="77777777" w:rsidTr="00DF3C78">
        <w:tc>
          <w:tcPr>
            <w:tcW w:w="2694" w:type="dxa"/>
            <w:shd w:val="clear" w:color="auto" w:fill="D3D3D3"/>
          </w:tcPr>
          <w:p w14:paraId="7F297D7C" w14:textId="77777777" w:rsidR="00AD2139" w:rsidRPr="00D11E69" w:rsidRDefault="00AD2139" w:rsidP="00EF20A4">
            <w:pPr>
              <w:pStyle w:val="Heading3"/>
              <w:keepNext w:val="0"/>
              <w:keepLines w:val="0"/>
              <w:widowControl w:val="0"/>
              <w:spacing w:before="0"/>
              <w:rPr>
                <w:sz w:val="26"/>
                <w:szCs w:val="26"/>
              </w:rPr>
            </w:pPr>
            <w:bookmarkStart w:id="75" w:name="_Toc47002495"/>
            <w:bookmarkStart w:id="76" w:name="_Toc235086442"/>
            <w:r w:rsidRPr="00D11E69">
              <w:rPr>
                <w:sz w:val="26"/>
                <w:szCs w:val="26"/>
              </w:rPr>
              <w:t>The impact on the relationship between the parties</w:t>
            </w:r>
            <w:bookmarkEnd w:id="75"/>
            <w:bookmarkEnd w:id="76"/>
          </w:p>
        </w:tc>
        <w:tc>
          <w:tcPr>
            <w:tcW w:w="6603" w:type="dxa"/>
            <w:shd w:val="clear" w:color="auto" w:fill="auto"/>
          </w:tcPr>
          <w:p w14:paraId="75BFFF12" w14:textId="77777777" w:rsidR="00AD2139" w:rsidRPr="00D11E69" w:rsidRDefault="00AD2139" w:rsidP="00EF20A4">
            <w:pPr>
              <w:pStyle w:val="Boxsmallbullet1"/>
              <w:widowControl w:val="0"/>
            </w:pPr>
            <w:r w:rsidRPr="00D11E69">
              <w:t>How would release impact on the relationship between the parties? T</w:t>
            </w:r>
            <w:r w:rsidR="00985A95">
              <w:t>o what extent does t</w:t>
            </w:r>
            <w:r w:rsidRPr="00D11E69">
              <w:t>he continued free flow of information depend on a relationship of trust and c</w:t>
            </w:r>
            <w:r w:rsidR="00985A95">
              <w:t>onfidence between the parties?</w:t>
            </w:r>
          </w:p>
        </w:tc>
      </w:tr>
      <w:tr w:rsidR="005E6565" w:rsidRPr="00D11E69" w14:paraId="7C7D0F93" w14:textId="77777777" w:rsidTr="00DF3C78">
        <w:tc>
          <w:tcPr>
            <w:tcW w:w="2694" w:type="dxa"/>
            <w:shd w:val="clear" w:color="auto" w:fill="D3D3D3"/>
          </w:tcPr>
          <w:p w14:paraId="3714B9BD" w14:textId="77777777" w:rsidR="005E6565" w:rsidRPr="00D11E69" w:rsidRDefault="005E6565" w:rsidP="00EF20A4">
            <w:pPr>
              <w:pStyle w:val="Heading3"/>
              <w:keepNext w:val="0"/>
              <w:keepLines w:val="0"/>
              <w:widowControl w:val="0"/>
              <w:spacing w:before="0"/>
              <w:rPr>
                <w:sz w:val="26"/>
                <w:szCs w:val="26"/>
              </w:rPr>
            </w:pPr>
            <w:bookmarkStart w:id="77" w:name="_Toc47002496"/>
            <w:bookmarkStart w:id="78" w:name="_Toc235086443"/>
            <w:r w:rsidRPr="00D11E69">
              <w:rPr>
                <w:sz w:val="26"/>
                <w:szCs w:val="26"/>
              </w:rPr>
              <w:t>Requirements for continued supply</w:t>
            </w:r>
            <w:bookmarkEnd w:id="77"/>
            <w:bookmarkEnd w:id="78"/>
          </w:p>
        </w:tc>
        <w:tc>
          <w:tcPr>
            <w:tcW w:w="6603" w:type="dxa"/>
            <w:shd w:val="clear" w:color="auto" w:fill="auto"/>
          </w:tcPr>
          <w:p w14:paraId="312658BC" w14:textId="77777777" w:rsidR="005E6565" w:rsidRPr="00D11E69" w:rsidRDefault="005E6565" w:rsidP="00EF20A4">
            <w:pPr>
              <w:pStyle w:val="Boxsmallbullet1"/>
              <w:widowControl w:val="0"/>
            </w:pPr>
            <w:r w:rsidRPr="00D11E69">
              <w:t xml:space="preserve">Where there is a statutory requirement for the information to be supplied, or </w:t>
            </w:r>
            <w:r w:rsidR="00FF7D89" w:rsidRPr="00D11E69">
              <w:t xml:space="preserve">an </w:t>
            </w:r>
            <w:r w:rsidRPr="00D11E69">
              <w:t xml:space="preserve">ability to </w:t>
            </w:r>
            <w:hyperlink w:anchor="_Information_compelled_under" w:history="1">
              <w:r w:rsidRPr="00D11E69">
                <w:rPr>
                  <w:rStyle w:val="Hyperlink"/>
                </w:rPr>
                <w:t>obtain that information under statutory compulsion</w:t>
              </w:r>
            </w:hyperlink>
            <w:r w:rsidRPr="00D11E69">
              <w:t xml:space="preserve">, this </w:t>
            </w:r>
            <w:r w:rsidRPr="00D11E69">
              <w:rPr>
                <w:b/>
              </w:rPr>
              <w:t>may</w:t>
            </w:r>
            <w:r w:rsidRPr="00D11E69">
              <w:t xml:space="preserve"> be less likely to prejudice future supply.</w:t>
            </w:r>
          </w:p>
          <w:p w14:paraId="2726EC4E" w14:textId="305C7D77" w:rsidR="005E6565" w:rsidRPr="00D11E69" w:rsidRDefault="005E6565" w:rsidP="00EF20A4">
            <w:pPr>
              <w:pStyle w:val="Boxsmallbullet1"/>
              <w:widowControl w:val="0"/>
            </w:pPr>
            <w:r w:rsidRPr="00D11E69">
              <w:t xml:space="preserve">However, it is important to remember that just because </w:t>
            </w:r>
            <w:r w:rsidR="00EF0384" w:rsidRPr="00D11E69">
              <w:t xml:space="preserve">information is required or can be compelled, this does </w:t>
            </w:r>
            <w:r w:rsidRPr="00D11E69">
              <w:t xml:space="preserve">not mean that its future supply is guaranteed and cannot be prejudiced by </w:t>
            </w:r>
            <w:r w:rsidR="00DA7271" w:rsidRPr="00D11E69">
              <w:t>release</w:t>
            </w:r>
            <w:r w:rsidRPr="00D11E69">
              <w:t xml:space="preserve"> of current information</w:t>
            </w:r>
            <w:r w:rsidR="00F60BC4">
              <w:t xml:space="preserve"> (</w:t>
            </w:r>
            <w:hyperlink r:id="rId72" w:history="1">
              <w:r w:rsidR="00F60BC4" w:rsidRPr="00036573">
                <w:rPr>
                  <w:rStyle w:val="Hyperlink"/>
                </w:rPr>
                <w:t>403770</w:t>
              </w:r>
            </w:hyperlink>
            <w:r w:rsidR="00F60BC4" w:rsidRPr="00036573">
              <w:t xml:space="preserve"> </w:t>
            </w:r>
            <w:r w:rsidR="00F60BC4">
              <w:t xml:space="preserve">and </w:t>
            </w:r>
            <w:hyperlink r:id="rId73" w:history="1">
              <w:r w:rsidR="00705671" w:rsidRPr="00093A83">
                <w:rPr>
                  <w:rStyle w:val="Hyperlink"/>
                </w:rPr>
                <w:t>347590</w:t>
              </w:r>
            </w:hyperlink>
            <w:r w:rsidR="00F60BC4">
              <w:t>)</w:t>
            </w:r>
            <w:r w:rsidRPr="00D11E69">
              <w:t xml:space="preserve">. </w:t>
            </w:r>
          </w:p>
          <w:p w14:paraId="1B44352B" w14:textId="69A9518A" w:rsidR="00EF0384" w:rsidRPr="00D11E69" w:rsidRDefault="007C7E76" w:rsidP="00EF20A4">
            <w:pPr>
              <w:pStyle w:val="Boxsmallbullet1"/>
              <w:widowControl w:val="0"/>
            </w:pPr>
            <w:r w:rsidRPr="00D11E69">
              <w:t xml:space="preserve">Agencies may be reliant on supplier goodwill to receive </w:t>
            </w:r>
            <w:r w:rsidR="00CF2045" w:rsidRPr="00D11E69">
              <w:t>information that is complete and accurate</w:t>
            </w:r>
            <w:r w:rsidRPr="00D11E69">
              <w:t xml:space="preserve">, particularly </w:t>
            </w:r>
            <w:r w:rsidR="00CF2045" w:rsidRPr="00D11E69">
              <w:t>where</w:t>
            </w:r>
            <w:r w:rsidRPr="00D11E69">
              <w:t xml:space="preserve"> their ability to verify the information is limited. Release could prompt suppliers to conceal </w:t>
            </w:r>
            <w:r w:rsidR="000370C9">
              <w:t xml:space="preserve">information </w:t>
            </w:r>
            <w:r w:rsidRPr="00D11E69">
              <w:t xml:space="preserve">or </w:t>
            </w:r>
            <w:r w:rsidR="000370C9">
              <w:t>provide inaccurate</w:t>
            </w:r>
            <w:r w:rsidRPr="00D11E69">
              <w:t xml:space="preserve"> information, or </w:t>
            </w:r>
            <w:r w:rsidR="000370C9">
              <w:t xml:space="preserve">to </w:t>
            </w:r>
            <w:r w:rsidRPr="00D11E69">
              <w:t xml:space="preserve">supply </w:t>
            </w:r>
            <w:r w:rsidR="00CF2045" w:rsidRPr="00D11E69">
              <w:t>only th</w:t>
            </w:r>
            <w:r w:rsidR="00F60BC4">
              <w:t>e bare minimum legally required</w:t>
            </w:r>
            <w:r w:rsidR="00F60BC4" w:rsidRPr="00F60BC4">
              <w:t>.</w:t>
            </w:r>
          </w:p>
          <w:p w14:paraId="22B87B61" w14:textId="77777777" w:rsidR="007C43E8" w:rsidRPr="00D11E69" w:rsidRDefault="007C7E76" w:rsidP="00EF20A4">
            <w:pPr>
              <w:pStyle w:val="Boxsmallbullet1"/>
              <w:widowControl w:val="0"/>
            </w:pPr>
            <w:r w:rsidRPr="00D11E69">
              <w:t>Agencies</w:t>
            </w:r>
            <w:r w:rsidR="00F759C4" w:rsidRPr="00D11E69">
              <w:t xml:space="preserve"> may also have valid reasons to prefer voluntary compliance over legal compulsion. </w:t>
            </w:r>
            <w:r w:rsidR="007C43E8" w:rsidRPr="00D11E69">
              <w:t xml:space="preserve">Resort to legal compulsion </w:t>
            </w:r>
            <w:r w:rsidR="00C879F4" w:rsidRPr="00D11E69">
              <w:t>can</w:t>
            </w:r>
            <w:r w:rsidR="007C43E8" w:rsidRPr="00D11E69">
              <w:t xml:space="preserve"> take time and resources</w:t>
            </w:r>
            <w:r w:rsidR="005F09B3" w:rsidRPr="00D11E69">
              <w:t xml:space="preserve">, making the ability to obtain </w:t>
            </w:r>
            <w:r w:rsidR="00AE5E59">
              <w:t xml:space="preserve">information </w:t>
            </w:r>
            <w:r w:rsidR="005F09B3" w:rsidRPr="00D11E69">
              <w:t>voluntarily in certain circumstances important to enable the effective discharge of an agency’s functions</w:t>
            </w:r>
            <w:r w:rsidR="007C43E8" w:rsidRPr="00D11E69">
              <w:t>.</w:t>
            </w:r>
          </w:p>
          <w:p w14:paraId="1A61FA07" w14:textId="77777777" w:rsidR="005F09B3" w:rsidRPr="00D11E69" w:rsidRDefault="005F09B3" w:rsidP="00EF20A4">
            <w:pPr>
              <w:pStyle w:val="Boxsmallbullet1"/>
              <w:widowControl w:val="0"/>
            </w:pPr>
            <w:r w:rsidRPr="00D11E69">
              <w:t>Agencies should ask themselves:</w:t>
            </w:r>
          </w:p>
          <w:p w14:paraId="3BC1A474" w14:textId="77777777" w:rsidR="00CF2045" w:rsidRPr="00D11E69" w:rsidRDefault="00CF2045" w:rsidP="00EF20A4">
            <w:pPr>
              <w:pStyle w:val="Boxsmallbullet2"/>
              <w:widowControl w:val="0"/>
            </w:pPr>
            <w:r w:rsidRPr="00D11E69">
              <w:t xml:space="preserve">To what extent can they verify the information supplied? </w:t>
            </w:r>
          </w:p>
          <w:p w14:paraId="0ECEBBAD" w14:textId="77777777" w:rsidR="00CF2045" w:rsidRPr="00D11E69" w:rsidRDefault="00CF2045" w:rsidP="00EF20A4">
            <w:pPr>
              <w:pStyle w:val="Boxsmallbullet2"/>
              <w:widowControl w:val="0"/>
            </w:pPr>
            <w:r w:rsidRPr="00D11E69">
              <w:t xml:space="preserve">Could they tell if someone provided information that was inaccurate or </w:t>
            </w:r>
            <w:r w:rsidR="00AE5E59">
              <w:t>in</w:t>
            </w:r>
            <w:r w:rsidRPr="00D11E69">
              <w:t>complete?</w:t>
            </w:r>
          </w:p>
          <w:p w14:paraId="2C02A4E7" w14:textId="77777777" w:rsidR="005F09B3" w:rsidRPr="00D11E69" w:rsidRDefault="00CF2045" w:rsidP="00EF20A4">
            <w:pPr>
              <w:pStyle w:val="Boxsmallbullet2"/>
              <w:widowControl w:val="0"/>
            </w:pPr>
            <w:r w:rsidRPr="00D11E69">
              <w:t xml:space="preserve">How reliant </w:t>
            </w:r>
            <w:r w:rsidR="00461BCC" w:rsidRPr="00D11E69">
              <w:t xml:space="preserve">are they </w:t>
            </w:r>
            <w:r w:rsidRPr="00D11E69">
              <w:t xml:space="preserve">on receiving more </w:t>
            </w:r>
            <w:r w:rsidR="00461BCC" w:rsidRPr="00D11E69">
              <w:t>information than suppliers</w:t>
            </w:r>
            <w:r w:rsidRPr="00D11E69">
              <w:t xml:space="preserve"> </w:t>
            </w:r>
            <w:r w:rsidR="00461BCC" w:rsidRPr="00D11E69">
              <w:t xml:space="preserve">can be </w:t>
            </w:r>
            <w:r w:rsidRPr="00D11E69">
              <w:t xml:space="preserve">required or compelled </w:t>
            </w:r>
            <w:r w:rsidR="00461BCC" w:rsidRPr="00D11E69">
              <w:t xml:space="preserve">to provide </w:t>
            </w:r>
            <w:r w:rsidRPr="00D11E69">
              <w:t xml:space="preserve">under statute?  </w:t>
            </w:r>
          </w:p>
        </w:tc>
      </w:tr>
      <w:tr w:rsidR="00AD2139" w:rsidRPr="00D11E69" w14:paraId="66EAE099" w14:textId="77777777" w:rsidTr="00DF3C78">
        <w:tc>
          <w:tcPr>
            <w:tcW w:w="2694" w:type="dxa"/>
            <w:shd w:val="clear" w:color="auto" w:fill="D3D3D3"/>
          </w:tcPr>
          <w:p w14:paraId="64CB7C8D" w14:textId="77777777" w:rsidR="00AD2139" w:rsidRPr="00D11E69" w:rsidRDefault="00AD2139" w:rsidP="00EF20A4">
            <w:pPr>
              <w:pStyle w:val="Heading3"/>
              <w:keepNext w:val="0"/>
              <w:keepLines w:val="0"/>
              <w:widowControl w:val="0"/>
              <w:spacing w:before="0"/>
              <w:rPr>
                <w:sz w:val="26"/>
                <w:szCs w:val="26"/>
              </w:rPr>
            </w:pPr>
            <w:bookmarkStart w:id="79" w:name="_Incentives_for_continued"/>
            <w:bookmarkStart w:id="80" w:name="_Toc47002497"/>
            <w:bookmarkStart w:id="81" w:name="_Toc235086444"/>
            <w:bookmarkEnd w:id="79"/>
            <w:r w:rsidRPr="00D11E69">
              <w:rPr>
                <w:sz w:val="26"/>
                <w:szCs w:val="26"/>
              </w:rPr>
              <w:t>Incentives for continued supply</w:t>
            </w:r>
            <w:bookmarkEnd w:id="80"/>
            <w:bookmarkEnd w:id="81"/>
          </w:p>
        </w:tc>
        <w:tc>
          <w:tcPr>
            <w:tcW w:w="6603" w:type="dxa"/>
            <w:shd w:val="clear" w:color="auto" w:fill="auto"/>
          </w:tcPr>
          <w:p w14:paraId="6D761AB1" w14:textId="666F5383" w:rsidR="00AD2139" w:rsidRPr="00D11E69" w:rsidRDefault="00AD2139" w:rsidP="00EF20A4">
            <w:pPr>
              <w:pStyle w:val="Boxsmallbullet1"/>
              <w:widowControl w:val="0"/>
            </w:pPr>
            <w:r w:rsidRPr="00D11E69">
              <w:t xml:space="preserve">Is the information required in order to gain some benefit </w:t>
            </w:r>
            <w:r w:rsidR="00C01490">
              <w:t xml:space="preserve">or advantage from the agency e.g. </w:t>
            </w:r>
            <w:r w:rsidR="0091298D">
              <w:t xml:space="preserve">the awarding of </w:t>
            </w:r>
            <w:r w:rsidR="00C01490">
              <w:t>grant</w:t>
            </w:r>
            <w:r w:rsidR="00754A6B">
              <w:t>s</w:t>
            </w:r>
            <w:r w:rsidR="00C01490">
              <w:t>, licence</w:t>
            </w:r>
            <w:r w:rsidR="00754A6B">
              <w:t>s</w:t>
            </w:r>
            <w:r w:rsidR="00C01490">
              <w:t>, or contract</w:t>
            </w:r>
            <w:r w:rsidR="00754A6B">
              <w:t>s</w:t>
            </w:r>
            <w:r w:rsidR="00C01490">
              <w:t xml:space="preserve"> for the supply of goods or services?</w:t>
            </w:r>
            <w:r w:rsidRPr="00D11E69">
              <w:t xml:space="preserve"> </w:t>
            </w:r>
            <w:r w:rsidR="00EC1784" w:rsidRPr="00D11E69">
              <w:t>If so, the incentive to continue providing the information might outweigh the inhibition that would</w:t>
            </w:r>
            <w:r w:rsidR="00AE5E59">
              <w:t xml:space="preserve"> otherwise be caused by release (s</w:t>
            </w:r>
            <w:r w:rsidR="008D194B" w:rsidRPr="00D11E69">
              <w:t>ee</w:t>
            </w:r>
            <w:r w:rsidR="00AE5E59">
              <w:t xml:space="preserve"> </w:t>
            </w:r>
            <w:hyperlink r:id="rId74" w:history="1">
              <w:r w:rsidR="00AE5E59" w:rsidRPr="00341D78">
                <w:rPr>
                  <w:rStyle w:val="HyperlinkSourceTextReference"/>
                </w:rPr>
                <w:t>446128</w:t>
              </w:r>
            </w:hyperlink>
            <w:r w:rsidR="00AE5E59">
              <w:t>,</w:t>
            </w:r>
            <w:r w:rsidR="008D194B" w:rsidRPr="00D11E69">
              <w:t xml:space="preserve"> </w:t>
            </w:r>
            <w:hyperlink r:id="rId75" w:history="1">
              <w:r w:rsidR="00AE5E59" w:rsidRPr="00AE5E59">
                <w:rPr>
                  <w:rStyle w:val="Hyperlink"/>
                </w:rPr>
                <w:t>442484</w:t>
              </w:r>
            </w:hyperlink>
            <w:r w:rsidR="00B35EEE" w:rsidRPr="00B35EEE">
              <w:t>,</w:t>
            </w:r>
            <w:r w:rsidR="00AE5E59" w:rsidRPr="00D11E69">
              <w:rPr>
                <w:b/>
              </w:rPr>
              <w:t xml:space="preserve"> </w:t>
            </w:r>
            <w:hyperlink r:id="rId76" w:history="1">
              <w:r w:rsidR="008D194B" w:rsidRPr="00341D78">
                <w:rPr>
                  <w:rStyle w:val="HyperlinkSourceTextReference"/>
                </w:rPr>
                <w:t>416641</w:t>
              </w:r>
            </w:hyperlink>
            <w:r w:rsidR="00AE5E59">
              <w:t xml:space="preserve"> and</w:t>
            </w:r>
            <w:r w:rsidR="00987D9F">
              <w:t xml:space="preserve"> </w:t>
            </w:r>
            <w:hyperlink r:id="rId77" w:history="1">
              <w:r w:rsidR="00987D9F" w:rsidRPr="0074096D">
                <w:rPr>
                  <w:rStyle w:val="Hyperlink"/>
                </w:rPr>
                <w:t>346787</w:t>
              </w:r>
            </w:hyperlink>
            <w:r w:rsidR="00AE5E59" w:rsidRPr="00AE5E59">
              <w:rPr>
                <w:rStyle w:val="Hyperlink"/>
              </w:rPr>
              <w:t>)</w:t>
            </w:r>
            <w:r w:rsidR="00AE5E59" w:rsidRPr="00AE5E59">
              <w:t>.</w:t>
            </w:r>
          </w:p>
        </w:tc>
      </w:tr>
      <w:tr w:rsidR="00D71B92" w:rsidRPr="00D11E69" w14:paraId="2D23ED70" w14:textId="77777777" w:rsidTr="00DF3C78">
        <w:tc>
          <w:tcPr>
            <w:tcW w:w="2694" w:type="dxa"/>
            <w:shd w:val="clear" w:color="auto" w:fill="D3D3D3"/>
          </w:tcPr>
          <w:p w14:paraId="5BB747CA" w14:textId="77777777" w:rsidR="00D71B92" w:rsidRPr="00D11E69" w:rsidRDefault="00E63A15" w:rsidP="00EF20A4">
            <w:pPr>
              <w:pStyle w:val="Heading3"/>
              <w:keepNext w:val="0"/>
              <w:keepLines w:val="0"/>
              <w:widowControl w:val="0"/>
              <w:spacing w:before="0"/>
              <w:rPr>
                <w:sz w:val="26"/>
                <w:szCs w:val="26"/>
              </w:rPr>
            </w:pPr>
            <w:bookmarkStart w:id="82" w:name="_Toc47002498"/>
            <w:bookmarkStart w:id="83" w:name="_Toc235086445"/>
            <w:r w:rsidRPr="00D11E69">
              <w:rPr>
                <w:sz w:val="26"/>
                <w:szCs w:val="26"/>
              </w:rPr>
              <w:t>The p</w:t>
            </w:r>
            <w:r w:rsidR="00D71B92" w:rsidRPr="00D11E69">
              <w:rPr>
                <w:sz w:val="26"/>
                <w:szCs w:val="26"/>
              </w:rPr>
              <w:t>assage of time</w:t>
            </w:r>
            <w:bookmarkEnd w:id="82"/>
            <w:bookmarkEnd w:id="83"/>
          </w:p>
        </w:tc>
        <w:tc>
          <w:tcPr>
            <w:tcW w:w="6603" w:type="dxa"/>
            <w:shd w:val="clear" w:color="auto" w:fill="auto"/>
          </w:tcPr>
          <w:p w14:paraId="2149F40A" w14:textId="77777777" w:rsidR="00D71B92" w:rsidRPr="00D11E69" w:rsidRDefault="00100816" w:rsidP="00EF20A4">
            <w:pPr>
              <w:pStyle w:val="Boxsmallbullet1"/>
              <w:widowControl w:val="0"/>
            </w:pPr>
            <w:r w:rsidRPr="00D11E69">
              <w:t>How much time has elapsed since the information was received? Information may lose its relevance and sensitivity over time. Release of such information may be less likely to prejudice future supply.</w:t>
            </w:r>
          </w:p>
        </w:tc>
      </w:tr>
    </w:tbl>
    <w:p w14:paraId="5658B84E" w14:textId="77777777" w:rsidR="00BA16F2" w:rsidRPr="00D11E69" w:rsidRDefault="00BA16F2" w:rsidP="00EF20A4">
      <w:pPr>
        <w:pStyle w:val="Heading2"/>
        <w:keepNext w:val="0"/>
        <w:keepLines w:val="0"/>
        <w:widowControl w:val="0"/>
      </w:pPr>
      <w:bookmarkStart w:id="84" w:name="_Toc46235004"/>
      <w:bookmarkStart w:id="85" w:name="_Toc46735780"/>
      <w:bookmarkStart w:id="86" w:name="_Toc47002499"/>
      <w:bookmarkStart w:id="87" w:name="_Toc47354604"/>
      <w:bookmarkStart w:id="88" w:name="_Toc235086446"/>
      <w:r w:rsidRPr="00D11E69">
        <w:t xml:space="preserve">Is </w:t>
      </w:r>
      <w:r w:rsidR="00941087" w:rsidRPr="00D11E69">
        <w:t>future</w:t>
      </w:r>
      <w:r w:rsidRPr="00D11E69">
        <w:t xml:space="preserve"> supply of </w:t>
      </w:r>
      <w:r w:rsidR="0024712E" w:rsidRPr="00D11E69">
        <w:t xml:space="preserve">the </w:t>
      </w:r>
      <w:r w:rsidRPr="00D11E69">
        <w:t>information in the public interest?</w:t>
      </w:r>
      <w:bookmarkEnd w:id="84"/>
      <w:bookmarkEnd w:id="85"/>
      <w:bookmarkEnd w:id="86"/>
      <w:bookmarkEnd w:id="87"/>
      <w:bookmarkEnd w:id="88"/>
    </w:p>
    <w:p w14:paraId="24A36147" w14:textId="77777777" w:rsidR="00174A72" w:rsidRPr="00D11E69" w:rsidRDefault="00174A72" w:rsidP="00EF20A4">
      <w:pPr>
        <w:pStyle w:val="BodyText"/>
        <w:widowControl w:val="0"/>
        <w:spacing w:after="120"/>
      </w:pPr>
      <w:r w:rsidRPr="00D11E69">
        <w:t xml:space="preserve">An agency must </w:t>
      </w:r>
      <w:r w:rsidR="00182617" w:rsidRPr="00D11E69">
        <w:t xml:space="preserve">also </w:t>
      </w:r>
      <w:r w:rsidRPr="00D11E69">
        <w:t xml:space="preserve">be able to establish that there is a ‘public interest’ in the future supply of the information. </w:t>
      </w:r>
    </w:p>
    <w:p w14:paraId="2AD7AB93" w14:textId="77777777" w:rsidR="00242BA1" w:rsidRPr="00D11E69" w:rsidRDefault="00242BA1" w:rsidP="00EF20A4">
      <w:pPr>
        <w:pStyle w:val="BodyText"/>
        <w:widowControl w:val="0"/>
        <w:spacing w:after="120"/>
      </w:pPr>
      <w:r w:rsidRPr="00D11E69">
        <w:t>The concept of the public interest is very broad. It is not defined in the legislation, but it is broadly equivalent to the concept of the public good, or what is in the best interests of society.</w:t>
      </w:r>
    </w:p>
    <w:p w14:paraId="02B04C13" w14:textId="1065CBFF" w:rsidR="002A7B18" w:rsidRPr="00D11E69" w:rsidRDefault="00174A72" w:rsidP="00EF20A4">
      <w:pPr>
        <w:pStyle w:val="BodyText"/>
        <w:widowControl w:val="0"/>
      </w:pPr>
      <w:r w:rsidRPr="00D11E69">
        <w:t xml:space="preserve">As a general proposition, it is accepted that an agency’s ability to discharge its functions effectively is in the public good. Therefore, </w:t>
      </w:r>
      <w:r w:rsidR="00182617" w:rsidRPr="00D11E69">
        <w:t>the future supply of information will be in the public interest if it</w:t>
      </w:r>
      <w:r w:rsidR="00B87DCE" w:rsidRPr="00D11E69">
        <w:t xml:space="preserve"> materially enhances the agency’s ability</w:t>
      </w:r>
      <w:r w:rsidR="00B87DCE" w:rsidRPr="00D11E69">
        <w:rPr>
          <w:i/>
        </w:rPr>
        <w:t xml:space="preserve"> ‘to carry out its statutory function or some other lawful public purpose’</w:t>
      </w:r>
      <w:r w:rsidR="003A3CB8" w:rsidRPr="00D11E69">
        <w:rPr>
          <w:rStyle w:val="FootnoteReference"/>
        </w:rPr>
        <w:footnoteReference w:id="22"/>
      </w:r>
      <w:r w:rsidR="003A3CB8">
        <w:t xml:space="preserve"> </w:t>
      </w:r>
      <w:r w:rsidR="00E946A6">
        <w:t>(</w:t>
      </w:r>
      <w:hyperlink r:id="rId78" w:history="1">
        <w:r w:rsidR="00AC74A4" w:rsidRPr="00D11E69">
          <w:rPr>
            <w:rStyle w:val="Hyperlink"/>
          </w:rPr>
          <w:t>350528</w:t>
        </w:r>
      </w:hyperlink>
      <w:r w:rsidR="0003713C" w:rsidRPr="00D11E69">
        <w:t xml:space="preserve">, </w:t>
      </w:r>
      <w:hyperlink r:id="rId79" w:history="1">
        <w:r w:rsidR="008E2078" w:rsidRPr="00093A83">
          <w:rPr>
            <w:rStyle w:val="Hyperlink"/>
          </w:rPr>
          <w:t>347590</w:t>
        </w:r>
      </w:hyperlink>
      <w:r w:rsidR="0006403F" w:rsidRPr="00D11E69">
        <w:t>,</w:t>
      </w:r>
      <w:r w:rsidR="0006403F" w:rsidRPr="00D11E69">
        <w:rPr>
          <w:szCs w:val="24"/>
        </w:rPr>
        <w:t xml:space="preserve"> </w:t>
      </w:r>
      <w:hyperlink r:id="rId80" w:history="1">
        <w:r w:rsidR="0006403F" w:rsidRPr="008C184D">
          <w:rPr>
            <w:rStyle w:val="Hyperlink"/>
            <w:szCs w:val="24"/>
          </w:rPr>
          <w:t>336970</w:t>
        </w:r>
      </w:hyperlink>
      <w:r w:rsidR="00C54097" w:rsidRPr="00D11E69">
        <w:t xml:space="preserve">, </w:t>
      </w:r>
      <w:hyperlink r:id="rId81" w:history="1">
        <w:r w:rsidR="00A77DAF" w:rsidRPr="00B9551B">
          <w:rPr>
            <w:rStyle w:val="Hyperlink"/>
          </w:rPr>
          <w:t>300012</w:t>
        </w:r>
      </w:hyperlink>
      <w:r w:rsidR="00663853">
        <w:t xml:space="preserve">, </w:t>
      </w:r>
      <w:hyperlink r:id="rId82" w:history="1">
        <w:r w:rsidR="00C54097" w:rsidRPr="00DA4143">
          <w:rPr>
            <w:rStyle w:val="Hyperlink"/>
          </w:rPr>
          <w:t>174056</w:t>
        </w:r>
      </w:hyperlink>
      <w:r w:rsidR="001521CF" w:rsidRPr="00D11E69">
        <w:t xml:space="preserve"> and </w:t>
      </w:r>
      <w:hyperlink r:id="rId83" w:history="1">
        <w:r w:rsidR="001521CF" w:rsidRPr="00D11E69">
          <w:rPr>
            <w:rStyle w:val="Hyperlink"/>
          </w:rPr>
          <w:t>W41711</w:t>
        </w:r>
      </w:hyperlink>
      <w:r w:rsidR="00C62BAE" w:rsidRPr="00C62BAE">
        <w:t>)</w:t>
      </w:r>
      <w:r w:rsidR="00B87DCE" w:rsidRPr="00D11E69">
        <w:t>.</w:t>
      </w:r>
    </w:p>
    <w:p w14:paraId="11948C0D" w14:textId="77777777" w:rsidR="001D77D1" w:rsidRPr="00D11E69" w:rsidRDefault="00626D35" w:rsidP="00EF20A4">
      <w:pPr>
        <w:pStyle w:val="BodyText"/>
        <w:widowControl w:val="0"/>
      </w:pPr>
      <w:r w:rsidRPr="00D11E69">
        <w:t xml:space="preserve">Ombudsmen have </w:t>
      </w:r>
      <w:r w:rsidR="00AC74A4" w:rsidRPr="00D11E69">
        <w:t xml:space="preserve">also </w:t>
      </w:r>
      <w:r w:rsidRPr="00D11E69">
        <w:t>found that</w:t>
      </w:r>
      <w:r w:rsidR="00AC74A4" w:rsidRPr="00D11E69">
        <w:t xml:space="preserve"> it is in the public interest for</w:t>
      </w:r>
      <w:r w:rsidRPr="00D11E69">
        <w:t>:</w:t>
      </w:r>
    </w:p>
    <w:p w14:paraId="0ACD7803" w14:textId="733E44B7" w:rsidR="00A33163" w:rsidRPr="00D11E69" w:rsidRDefault="00A33163" w:rsidP="0074455D">
      <w:pPr>
        <w:pStyle w:val="Bullet1"/>
      </w:pPr>
      <w:r w:rsidRPr="00D11E69">
        <w:t xml:space="preserve">law enforcement agencies to receive information </w:t>
      </w:r>
      <w:r w:rsidR="00017940" w:rsidRPr="00D11E69">
        <w:t>necessary for the detection, investigation and prosecution of offences</w:t>
      </w:r>
      <w:r w:rsidRPr="00D11E69">
        <w:t xml:space="preserve"> (</w:t>
      </w:r>
      <w:hyperlink r:id="rId84" w:history="1">
        <w:r w:rsidR="0074455D" w:rsidRPr="0074455D">
          <w:rPr>
            <w:rStyle w:val="Hyperlink"/>
          </w:rPr>
          <w:t>395835, 396111 &amp; 397211</w:t>
        </w:r>
      </w:hyperlink>
      <w:r w:rsidR="00134B53" w:rsidRPr="00D11E69">
        <w:t xml:space="preserve">, </w:t>
      </w:r>
      <w:hyperlink r:id="rId85" w:history="1">
        <w:r w:rsidR="00134B53" w:rsidRPr="008C184D">
          <w:rPr>
            <w:rStyle w:val="Hyperlink"/>
            <w:szCs w:val="24"/>
          </w:rPr>
          <w:t>336970</w:t>
        </w:r>
      </w:hyperlink>
      <w:r w:rsidR="003C528F" w:rsidRPr="00D11E69">
        <w:t xml:space="preserve"> and </w:t>
      </w:r>
      <w:hyperlink r:id="rId86" w:history="1">
        <w:r w:rsidR="003C528F" w:rsidRPr="000A1112">
          <w:rPr>
            <w:rStyle w:val="Hyperlink"/>
          </w:rPr>
          <w:t>291898</w:t>
        </w:r>
      </w:hyperlink>
      <w:r w:rsidR="00AC74A4" w:rsidRPr="00D11E69">
        <w:t>);</w:t>
      </w:r>
      <w:r w:rsidR="00017940" w:rsidRPr="00D11E69">
        <w:t xml:space="preserve"> </w:t>
      </w:r>
    </w:p>
    <w:p w14:paraId="0781C1CB" w14:textId="6A9F05A6" w:rsidR="00AC74A4" w:rsidRPr="00D11E69" w:rsidRDefault="00AC74A4" w:rsidP="00EF20A4">
      <w:pPr>
        <w:pStyle w:val="Bullet1"/>
        <w:widowControl w:val="0"/>
      </w:pPr>
      <w:r w:rsidRPr="00D11E69">
        <w:t xml:space="preserve">regulators to receive information </w:t>
      </w:r>
      <w:r w:rsidR="00017940" w:rsidRPr="00D11E69">
        <w:t>necessary for the</w:t>
      </w:r>
      <w:r w:rsidRPr="00D11E69">
        <w:t xml:space="preserve"> effective monitoring and regulation of the relevant industry (</w:t>
      </w:r>
      <w:hyperlink r:id="rId87" w:history="1">
        <w:r w:rsidRPr="00036573">
          <w:rPr>
            <w:rStyle w:val="Hyperlink"/>
          </w:rPr>
          <w:t>403770</w:t>
        </w:r>
      </w:hyperlink>
      <w:r w:rsidRPr="00D11E69">
        <w:rPr>
          <w:rStyle w:val="BodyTextChar"/>
        </w:rPr>
        <w:t xml:space="preserve">, </w:t>
      </w:r>
      <w:hyperlink r:id="rId88" w:history="1">
        <w:r w:rsidRPr="00D11E69">
          <w:rPr>
            <w:rStyle w:val="Hyperlink"/>
          </w:rPr>
          <w:t>330879</w:t>
        </w:r>
      </w:hyperlink>
      <w:r w:rsidR="009F4D69" w:rsidRPr="00D11E69">
        <w:t xml:space="preserve"> and </w:t>
      </w:r>
      <w:hyperlink r:id="rId89" w:history="1">
        <w:r w:rsidR="009F4D69" w:rsidRPr="00D11E69">
          <w:rPr>
            <w:rStyle w:val="Hyperlink"/>
          </w:rPr>
          <w:t>W33681</w:t>
        </w:r>
      </w:hyperlink>
      <w:r w:rsidRPr="00D11E69">
        <w:rPr>
          <w:rStyle w:val="HyperlinkSourceTextReference"/>
        </w:rPr>
        <w:t>)</w:t>
      </w:r>
      <w:r w:rsidRPr="00D11E69">
        <w:t>;</w:t>
      </w:r>
    </w:p>
    <w:p w14:paraId="17F42CCA" w14:textId="3EC047CD" w:rsidR="00480C16" w:rsidRPr="00D11E69" w:rsidRDefault="00480C16" w:rsidP="00EF20A4">
      <w:pPr>
        <w:pStyle w:val="Bullet1"/>
        <w:widowControl w:val="0"/>
        <w:rPr>
          <w:color w:val="0D6AB8"/>
          <w:u w:val="single"/>
        </w:rPr>
      </w:pPr>
      <w:r w:rsidRPr="00D11E69">
        <w:t xml:space="preserve">agencies to receive information necessary </w:t>
      </w:r>
      <w:r w:rsidR="00AC7E69" w:rsidRPr="00D11E69">
        <w:t>to enable effective investigations and audits</w:t>
      </w:r>
      <w:r w:rsidRPr="00D11E69">
        <w:t xml:space="preserve"> (</w:t>
      </w:r>
      <w:hyperlink r:id="rId90" w:history="1">
        <w:r w:rsidR="00265A96" w:rsidRPr="008C2B0B">
          <w:rPr>
            <w:rStyle w:val="HyperlinkSourceTextReference"/>
            <w:szCs w:val="24"/>
          </w:rPr>
          <w:t>376156</w:t>
        </w:r>
      </w:hyperlink>
      <w:r w:rsidR="00265A96">
        <w:t xml:space="preserve">, </w:t>
      </w:r>
      <w:hyperlink r:id="rId91" w:history="1">
        <w:r w:rsidR="00AC7E69" w:rsidRPr="00BE3BD3">
          <w:rPr>
            <w:rStyle w:val="Hyperlink"/>
          </w:rPr>
          <w:t>285985</w:t>
        </w:r>
      </w:hyperlink>
      <w:r w:rsidR="00AC7E69" w:rsidRPr="00D11E69">
        <w:t xml:space="preserve">, </w:t>
      </w:r>
      <w:hyperlink r:id="rId92" w:history="1">
        <w:r w:rsidRPr="00FC36E3">
          <w:rPr>
            <w:rStyle w:val="Hyperlink"/>
          </w:rPr>
          <w:t>177346</w:t>
        </w:r>
      </w:hyperlink>
      <w:r w:rsidR="00B51926" w:rsidRPr="00D11E69">
        <w:t>,</w:t>
      </w:r>
      <w:r w:rsidR="0040270E" w:rsidRPr="00D11E69">
        <w:t xml:space="preserve"> </w:t>
      </w:r>
      <w:hyperlink r:id="rId93" w:history="1">
        <w:r w:rsidR="0040270E" w:rsidRPr="00692976">
          <w:rPr>
            <w:rStyle w:val="Hyperlink"/>
          </w:rPr>
          <w:t>174281</w:t>
        </w:r>
      </w:hyperlink>
      <w:r w:rsidR="00723F4C" w:rsidRPr="00D11E69">
        <w:t>,</w:t>
      </w:r>
      <w:r w:rsidR="00B51926" w:rsidRPr="00D11E69">
        <w:t xml:space="preserve"> </w:t>
      </w:r>
      <w:hyperlink r:id="rId94" w:history="1">
        <w:r w:rsidR="00B51926" w:rsidRPr="00D11E69">
          <w:rPr>
            <w:rStyle w:val="Hyperlink"/>
          </w:rPr>
          <w:t>W55001</w:t>
        </w:r>
      </w:hyperlink>
      <w:r w:rsidR="0006633B" w:rsidRPr="0006633B">
        <w:t>,</w:t>
      </w:r>
      <w:r w:rsidR="00887F52">
        <w:t xml:space="preserve"> </w:t>
      </w:r>
      <w:hyperlink r:id="rId95" w:history="1">
        <w:r w:rsidR="00723F4C" w:rsidRPr="002428ED">
          <w:rPr>
            <w:rStyle w:val="Hyperlink"/>
          </w:rPr>
          <w:t>W39272 &amp; W39579</w:t>
        </w:r>
      </w:hyperlink>
      <w:r w:rsidR="0006633B" w:rsidRPr="0006633B">
        <w:t xml:space="preserve"> and </w:t>
      </w:r>
      <w:hyperlink r:id="rId96" w:history="1">
        <w:r w:rsidR="0006633B" w:rsidRPr="00D11E69">
          <w:rPr>
            <w:rStyle w:val="Hyperlink"/>
            <w:szCs w:val="24"/>
          </w:rPr>
          <w:t>W33853</w:t>
        </w:r>
      </w:hyperlink>
      <w:r w:rsidRPr="00D11E69">
        <w:t>);</w:t>
      </w:r>
      <w:r w:rsidR="003C14A6">
        <w:t xml:space="preserve"> </w:t>
      </w:r>
    </w:p>
    <w:p w14:paraId="0D670306" w14:textId="78026300" w:rsidR="00480C16" w:rsidRPr="00D11E69" w:rsidRDefault="00834C71" w:rsidP="00EF20A4">
      <w:pPr>
        <w:pStyle w:val="Bullet1"/>
        <w:widowControl w:val="0"/>
      </w:pPr>
      <w:r w:rsidRPr="00D11E69">
        <w:t xml:space="preserve">agencies to receive information that enables them to inquire into </w:t>
      </w:r>
      <w:r w:rsidR="00503131" w:rsidRPr="00D11E69">
        <w:t>allegations against staff</w:t>
      </w:r>
      <w:r w:rsidRPr="00D11E69">
        <w:t xml:space="preserve"> (</w:t>
      </w:r>
      <w:hyperlink r:id="rId97" w:history="1">
        <w:r w:rsidR="00503131" w:rsidRPr="001B577F">
          <w:rPr>
            <w:rStyle w:val="Hyperlink"/>
          </w:rPr>
          <w:t>321631</w:t>
        </w:r>
      </w:hyperlink>
      <w:r w:rsidR="00503131" w:rsidRPr="00D11E69">
        <w:t xml:space="preserve">, </w:t>
      </w:r>
      <w:hyperlink r:id="rId98" w:history="1">
        <w:r w:rsidR="00C37438" w:rsidRPr="00095169">
          <w:rPr>
            <w:rStyle w:val="Hyperlink"/>
          </w:rPr>
          <w:t>316020</w:t>
        </w:r>
      </w:hyperlink>
      <w:r w:rsidR="001710B7">
        <w:t xml:space="preserve"> and</w:t>
      </w:r>
      <w:r w:rsidR="00C37438" w:rsidRPr="00D11E69">
        <w:t xml:space="preserve"> </w:t>
      </w:r>
      <w:hyperlink r:id="rId99" w:history="1">
        <w:r w:rsidRPr="003836BF">
          <w:rPr>
            <w:rStyle w:val="Hyperlink"/>
          </w:rPr>
          <w:t>180058</w:t>
        </w:r>
      </w:hyperlink>
      <w:r w:rsidRPr="00D11E69">
        <w:t>);</w:t>
      </w:r>
    </w:p>
    <w:p w14:paraId="43EBB527" w14:textId="77777777" w:rsidR="0011675E" w:rsidRPr="00D11E69" w:rsidRDefault="00C33DF9" w:rsidP="00EF20A4">
      <w:pPr>
        <w:pStyle w:val="Bullet1"/>
        <w:widowControl w:val="0"/>
      </w:pPr>
      <w:r w:rsidRPr="00D11E69">
        <w:t>agencies to receive information that allows them to make informed decisions on the awarding of public sector contracts (</w:t>
      </w:r>
      <w:hyperlink r:id="rId100" w:history="1">
        <w:r w:rsidR="001710B7" w:rsidRPr="00341D78">
          <w:rPr>
            <w:rStyle w:val="HyperlinkSourceTextReference"/>
          </w:rPr>
          <w:t>416641</w:t>
        </w:r>
      </w:hyperlink>
      <w:r w:rsidR="001710B7">
        <w:t xml:space="preserve"> and </w:t>
      </w:r>
      <w:hyperlink r:id="rId101" w:history="1">
        <w:r w:rsidR="00FD3C60" w:rsidRPr="00D11E69">
          <w:rPr>
            <w:rStyle w:val="Hyperlink"/>
          </w:rPr>
          <w:t>410754</w:t>
        </w:r>
      </w:hyperlink>
      <w:r w:rsidR="00AC74A4" w:rsidRPr="00D11E69">
        <w:rPr>
          <w:rFonts w:ascii="Nunito Sans" w:hAnsi="Nunito Sans"/>
          <w:color w:val="4A4A4A"/>
          <w:shd w:val="clear" w:color="auto" w:fill="FFFFFF"/>
        </w:rPr>
        <w:t>);</w:t>
      </w:r>
    </w:p>
    <w:p w14:paraId="449166F2" w14:textId="2D3C07E8" w:rsidR="00AC74A4" w:rsidRPr="00D11E69" w:rsidRDefault="00AC74A4" w:rsidP="00EF20A4">
      <w:pPr>
        <w:pStyle w:val="Bullet1"/>
        <w:widowControl w:val="0"/>
      </w:pPr>
      <w:r w:rsidRPr="00D11E69">
        <w:t xml:space="preserve">agencies to </w:t>
      </w:r>
      <w:r w:rsidR="00BC1E9A" w:rsidRPr="00D11E69">
        <w:t>be able to seek and receive information in response to staff surveys</w:t>
      </w:r>
      <w:r w:rsidRPr="00D11E69">
        <w:t xml:space="preserve"> (</w:t>
      </w:r>
      <w:hyperlink r:id="rId102" w:history="1">
        <w:r w:rsidR="00520A29" w:rsidRPr="00B9551B">
          <w:rPr>
            <w:rStyle w:val="Hyperlink"/>
          </w:rPr>
          <w:t>433532</w:t>
        </w:r>
      </w:hyperlink>
      <w:r w:rsidR="00520A29">
        <w:t xml:space="preserve"> and </w:t>
      </w:r>
      <w:hyperlink r:id="rId103" w:history="1">
        <w:r w:rsidRPr="00D11E69">
          <w:rPr>
            <w:rStyle w:val="Hyperlink"/>
          </w:rPr>
          <w:t>423115</w:t>
        </w:r>
      </w:hyperlink>
      <w:r w:rsidRPr="00D11E69">
        <w:t>).</w:t>
      </w:r>
    </w:p>
    <w:p w14:paraId="19271A39" w14:textId="77777777" w:rsidR="00AC74A4" w:rsidRPr="00D11E69" w:rsidRDefault="00A66674" w:rsidP="00EF20A4">
      <w:pPr>
        <w:pStyle w:val="BodyText"/>
        <w:widowControl w:val="0"/>
      </w:pPr>
      <w:r w:rsidRPr="00D11E69">
        <w:t xml:space="preserve">In assessing whether the future supply of information is in the public interest, it may be helpful to consider the following questions: </w:t>
      </w:r>
    </w:p>
    <w:p w14:paraId="0C25BB0D" w14:textId="77777777" w:rsidR="00AC74A4" w:rsidRPr="00D11E69" w:rsidRDefault="00AC74A4" w:rsidP="00EF20A4">
      <w:pPr>
        <w:pStyle w:val="Bullet1"/>
        <w:widowControl w:val="0"/>
      </w:pPr>
      <w:r w:rsidRPr="00D11E69">
        <w:t>What is the agency trying to do?</w:t>
      </w:r>
    </w:p>
    <w:p w14:paraId="1E8599FF" w14:textId="77777777" w:rsidR="00AC74A4" w:rsidRPr="00D11E69" w:rsidRDefault="00A66674" w:rsidP="00EF20A4">
      <w:pPr>
        <w:pStyle w:val="Bullet1"/>
        <w:widowControl w:val="0"/>
      </w:pPr>
      <w:r w:rsidRPr="00D11E69">
        <w:t xml:space="preserve">Why </w:t>
      </w:r>
      <w:r w:rsidR="00AC74A4" w:rsidRPr="00D11E69">
        <w:t>does it need the information?</w:t>
      </w:r>
    </w:p>
    <w:p w14:paraId="06718EED" w14:textId="77777777" w:rsidR="00AC74A4" w:rsidRPr="00D11E69" w:rsidRDefault="00A66674" w:rsidP="00EF20A4">
      <w:pPr>
        <w:pStyle w:val="Bullet1"/>
        <w:widowControl w:val="0"/>
      </w:pPr>
      <w:r w:rsidRPr="00D11E69">
        <w:t>How much and what calibre of</w:t>
      </w:r>
      <w:r w:rsidR="00AC74A4" w:rsidRPr="00D11E69">
        <w:t xml:space="preserve"> information does the agency need to </w:t>
      </w:r>
      <w:r w:rsidRPr="00D11E69">
        <w:t>do its</w:t>
      </w:r>
      <w:r w:rsidR="00AC74A4" w:rsidRPr="00D11E69">
        <w:t xml:space="preserve"> role successfully?</w:t>
      </w:r>
    </w:p>
    <w:p w14:paraId="4D84D1EB" w14:textId="77777777" w:rsidR="00AC74A4" w:rsidRPr="00D11E69" w:rsidRDefault="00AC74A4" w:rsidP="00EF20A4">
      <w:pPr>
        <w:pStyle w:val="Bullet1"/>
        <w:widowControl w:val="0"/>
      </w:pPr>
      <w:r w:rsidRPr="00D11E69">
        <w:t>Why is that in the public interest?</w:t>
      </w:r>
    </w:p>
    <w:p w14:paraId="7B760A92" w14:textId="77777777" w:rsidR="00EB0238" w:rsidRPr="00D11E69" w:rsidRDefault="008D4265" w:rsidP="00AE1E84">
      <w:pPr>
        <w:pStyle w:val="Heading1"/>
        <w:keepLines w:val="0"/>
        <w:widowControl w:val="0"/>
      </w:pPr>
      <w:bookmarkStart w:id="89" w:name="_The_second_limb—Other"/>
      <w:bookmarkStart w:id="90" w:name="_Toc46235005"/>
      <w:bookmarkStart w:id="91" w:name="_Toc46735781"/>
      <w:bookmarkStart w:id="92" w:name="_Toc47002500"/>
      <w:bookmarkStart w:id="93" w:name="_Toc47354605"/>
      <w:bookmarkStart w:id="94" w:name="_Toc235086447"/>
      <w:bookmarkEnd w:id="89"/>
      <w:r w:rsidRPr="00D11E69">
        <w:t>The second limb—</w:t>
      </w:r>
      <w:r w:rsidR="000048DA" w:rsidRPr="00D11E69">
        <w:t>o</w:t>
      </w:r>
      <w:r w:rsidR="00EB0238" w:rsidRPr="00D11E69">
        <w:t>ther damage to the public interest</w:t>
      </w:r>
      <w:bookmarkEnd w:id="90"/>
      <w:bookmarkEnd w:id="91"/>
      <w:bookmarkEnd w:id="92"/>
      <w:bookmarkEnd w:id="93"/>
      <w:bookmarkEnd w:id="94"/>
    </w:p>
    <w:p w14:paraId="7A8079F2" w14:textId="77777777" w:rsidR="004A3AB8" w:rsidRDefault="004A3AB8" w:rsidP="00AE1E84">
      <w:pPr>
        <w:pStyle w:val="BodyText"/>
        <w:keepNext/>
        <w:keepLines/>
      </w:pPr>
      <w:r>
        <w:t>Having established that the information is ‘</w:t>
      </w:r>
      <w:hyperlink w:anchor="_‘Confidential_information’" w:history="1">
        <w:r w:rsidRPr="00A26747">
          <w:rPr>
            <w:rStyle w:val="Hyperlink"/>
          </w:rPr>
          <w:t>confidential</w:t>
        </w:r>
        <w:r w:rsidRPr="00A26747">
          <w:t>’</w:t>
        </w:r>
      </w:hyperlink>
      <w:r>
        <w:t xml:space="preserve">, agencies can consider whether the </w:t>
      </w:r>
      <w:hyperlink w:anchor="_The_first_limb—Prejudice" w:history="1">
        <w:r w:rsidRPr="004A3AB8">
          <w:rPr>
            <w:rStyle w:val="Hyperlink"/>
          </w:rPr>
          <w:t>first</w:t>
        </w:r>
      </w:hyperlink>
      <w:r>
        <w:t xml:space="preserve"> or </w:t>
      </w:r>
      <w:r w:rsidRPr="004A3AB8">
        <w:t>second limb</w:t>
      </w:r>
      <w:r>
        <w:t xml:space="preserve"> of section 9(2)(ba) applies.</w:t>
      </w:r>
    </w:p>
    <w:p w14:paraId="2DD3434F" w14:textId="77777777" w:rsidR="006D24C9" w:rsidRDefault="004A3AB8" w:rsidP="00345D40">
      <w:pPr>
        <w:pStyle w:val="BodyText"/>
        <w:widowControl w:val="0"/>
      </w:pPr>
      <w:r>
        <w:t>The second limb (s</w:t>
      </w:r>
      <w:r w:rsidR="0048356D">
        <w:t>ection 9(2)(ba)(ii)</w:t>
      </w:r>
      <w:r>
        <w:t>)</w:t>
      </w:r>
      <w:r w:rsidR="00AB2F38" w:rsidRPr="00D11E69">
        <w:t xml:space="preserve"> applies when </w:t>
      </w:r>
      <w:r w:rsidR="0048356D">
        <w:t>release</w:t>
      </w:r>
      <w:r w:rsidR="00AB2F38" w:rsidRPr="00D11E69">
        <w:t xml:space="preserve"> </w:t>
      </w:r>
      <w:r w:rsidR="00F83E78" w:rsidRPr="00D11E69">
        <w:t>would be likely</w:t>
      </w:r>
      <w:r w:rsidR="006D24C9" w:rsidRPr="00D11E69">
        <w:t xml:space="preserve"> to </w:t>
      </w:r>
      <w:r w:rsidR="00F83E78" w:rsidRPr="00D11E69">
        <w:rPr>
          <w:i/>
        </w:rPr>
        <w:t>‘</w:t>
      </w:r>
      <w:r w:rsidR="006D24C9" w:rsidRPr="00D11E69">
        <w:rPr>
          <w:i/>
        </w:rPr>
        <w:t>otherwise damage the public interest</w:t>
      </w:r>
      <w:r w:rsidR="00F83E78" w:rsidRPr="00D11E69">
        <w:rPr>
          <w:i/>
        </w:rPr>
        <w:t>’</w:t>
      </w:r>
      <w:r w:rsidR="006D24C9" w:rsidRPr="00D11E69">
        <w:t>.</w:t>
      </w:r>
    </w:p>
    <w:p w14:paraId="1CC9F40F" w14:textId="77777777" w:rsidR="003701A3" w:rsidRDefault="003701A3" w:rsidP="00345D40">
      <w:pPr>
        <w:pStyle w:val="BodyText"/>
        <w:widowControl w:val="0"/>
      </w:pPr>
      <w:r w:rsidRPr="00D11E69">
        <w:t xml:space="preserve">A mere assertion </w:t>
      </w:r>
      <w:r w:rsidR="00B03932">
        <w:t>to this effect</w:t>
      </w:r>
      <w:r>
        <w:t xml:space="preserve"> is not sufficient</w:t>
      </w:r>
      <w:r w:rsidRPr="00D11E69">
        <w:t xml:space="preserve">. </w:t>
      </w:r>
      <w:r w:rsidR="00D379AC" w:rsidRPr="00D11E69">
        <w:t xml:space="preserve">There must be a </w:t>
      </w:r>
      <w:r w:rsidR="00D379AC" w:rsidRPr="00D11E69">
        <w:rPr>
          <w:b/>
        </w:rPr>
        <w:t>serious or real and substantial risk</w:t>
      </w:r>
      <w:r w:rsidR="00D379AC" w:rsidRPr="00D11E69">
        <w:t xml:space="preserve"> of such </w:t>
      </w:r>
      <w:r w:rsidR="00D379AC">
        <w:t>damage arising</w:t>
      </w:r>
      <w:r w:rsidR="00D379AC" w:rsidRPr="00D11E69">
        <w:rPr>
          <w:rStyle w:val="FootnoteReference"/>
        </w:rPr>
        <w:footnoteReference w:id="23"/>
      </w:r>
      <w:r w:rsidR="00D379AC">
        <w:t>—not one that is purely speculative</w:t>
      </w:r>
      <w:r w:rsidR="00D379AC" w:rsidRPr="00D11E69">
        <w:t>.</w:t>
      </w:r>
    </w:p>
    <w:p w14:paraId="0AA4AC6F" w14:textId="77777777" w:rsidR="00371667" w:rsidRDefault="003701A3" w:rsidP="00345D40">
      <w:pPr>
        <w:pStyle w:val="BodyText"/>
        <w:widowControl w:val="0"/>
      </w:pPr>
      <w:r>
        <w:t>R</w:t>
      </w:r>
      <w:r w:rsidR="003F39AF" w:rsidRPr="00D11E69">
        <w:t xml:space="preserve">elease must </w:t>
      </w:r>
      <w:r w:rsidR="003F39AF" w:rsidRPr="00D11E69">
        <w:rPr>
          <w:i/>
        </w:rPr>
        <w:t>‘damage the public interest’</w:t>
      </w:r>
      <w:r w:rsidR="003F39AF" w:rsidRPr="00D11E69">
        <w:t xml:space="preserve"> in </w:t>
      </w:r>
      <w:r w:rsidR="003F39AF" w:rsidRPr="00D11E69">
        <w:rPr>
          <w:b/>
        </w:rPr>
        <w:t xml:space="preserve">some </w:t>
      </w:r>
      <w:r w:rsidR="00F33ECD" w:rsidRPr="00D11E69">
        <w:rPr>
          <w:b/>
        </w:rPr>
        <w:t>way</w:t>
      </w:r>
      <w:r w:rsidR="003F39AF" w:rsidRPr="00D11E69">
        <w:rPr>
          <w:b/>
        </w:rPr>
        <w:t xml:space="preserve"> other</w:t>
      </w:r>
      <w:r w:rsidR="003F39AF" w:rsidRPr="00D11E69">
        <w:t xml:space="preserve"> </w:t>
      </w:r>
      <w:r w:rsidR="003F39AF" w:rsidRPr="00D11E69">
        <w:rPr>
          <w:b/>
        </w:rPr>
        <w:t>than</w:t>
      </w:r>
      <w:r w:rsidR="004D2ABD" w:rsidRPr="00D11E69">
        <w:t xml:space="preserve"> </w:t>
      </w:r>
      <w:r w:rsidR="004D2ABD" w:rsidRPr="00D11E69">
        <w:rPr>
          <w:b/>
        </w:rPr>
        <w:t>through</w:t>
      </w:r>
      <w:r w:rsidR="004D2ABD" w:rsidRPr="00D11E69">
        <w:t xml:space="preserve"> prejudice</w:t>
      </w:r>
      <w:r w:rsidR="003F39AF" w:rsidRPr="00D11E69">
        <w:t xml:space="preserve"> to the </w:t>
      </w:r>
      <w:r w:rsidR="004D2ABD" w:rsidRPr="00D11E69">
        <w:t>future</w:t>
      </w:r>
      <w:r w:rsidR="003F39AF" w:rsidRPr="00D11E69">
        <w:t xml:space="preserve"> supply of information</w:t>
      </w:r>
      <w:r w:rsidR="00371667">
        <w:t xml:space="preserve"> (</w:t>
      </w:r>
      <w:r w:rsidR="003878A1">
        <w:t xml:space="preserve">which is addressed in the </w:t>
      </w:r>
      <w:hyperlink w:anchor="_The_first_limb—Prejudice" w:history="1">
        <w:r w:rsidR="003878A1" w:rsidRPr="003878A1">
          <w:rPr>
            <w:rStyle w:val="Hyperlink"/>
          </w:rPr>
          <w:t>first limb</w:t>
        </w:r>
      </w:hyperlink>
      <w:r w:rsidR="00371667">
        <w:t xml:space="preserve"> of this withholding ground)</w:t>
      </w:r>
      <w:r w:rsidR="003F39AF" w:rsidRPr="00D11E69">
        <w:t xml:space="preserve">. </w:t>
      </w:r>
    </w:p>
    <w:p w14:paraId="6A77CEA7" w14:textId="55C81D57" w:rsidR="003F39AF" w:rsidRPr="00D11E69" w:rsidRDefault="003F39AF" w:rsidP="00345D40">
      <w:pPr>
        <w:pStyle w:val="BodyText"/>
        <w:widowControl w:val="0"/>
      </w:pPr>
      <w:r w:rsidRPr="00D11E69">
        <w:t xml:space="preserve">It </w:t>
      </w:r>
      <w:r w:rsidR="00F33ECD" w:rsidRPr="00D11E69">
        <w:t>should</w:t>
      </w:r>
      <w:r w:rsidRPr="00D11E69">
        <w:t xml:space="preserve"> also </w:t>
      </w:r>
      <w:r w:rsidRPr="00D11E69">
        <w:rPr>
          <w:i/>
        </w:rPr>
        <w:t>‘damage the public interest’</w:t>
      </w:r>
      <w:r w:rsidRPr="00D11E69">
        <w:t xml:space="preserve"> in a way that is not </w:t>
      </w:r>
      <w:r w:rsidR="004D2ABD" w:rsidRPr="00D11E69">
        <w:t>reflected in the</w:t>
      </w:r>
      <w:r w:rsidRPr="00D11E69">
        <w:t xml:space="preserve"> other withholding grounds</w:t>
      </w:r>
      <w:r w:rsidR="00054BEE" w:rsidRPr="00D11E69">
        <w:t xml:space="preserve"> </w:t>
      </w:r>
      <w:r w:rsidR="00F33ECD" w:rsidRPr="00D11E69">
        <w:t>(</w:t>
      </w:r>
      <w:r w:rsidR="00054BEE" w:rsidRPr="00D11E69">
        <w:t xml:space="preserve">otherwise it would </w:t>
      </w:r>
      <w:r w:rsidR="00F33ECD" w:rsidRPr="00D11E69">
        <w:t xml:space="preserve">be more </w:t>
      </w:r>
      <w:r w:rsidR="00054BEE" w:rsidRPr="00D11E69">
        <w:t>appropriate to rely on those other withholding grounds</w:t>
      </w:r>
      <w:r w:rsidR="00F33ECD" w:rsidRPr="00D11E69">
        <w:t>)</w:t>
      </w:r>
      <w:r w:rsidRPr="00D11E69">
        <w:t xml:space="preserve">.  </w:t>
      </w:r>
    </w:p>
    <w:p w14:paraId="113FBC94" w14:textId="77777777" w:rsidR="00E357C5" w:rsidRPr="00D11E69" w:rsidRDefault="004B4F66" w:rsidP="008C41B2">
      <w:pPr>
        <w:pStyle w:val="BodyText"/>
        <w:widowControl w:val="0"/>
      </w:pPr>
      <w:r w:rsidRPr="00D11E69">
        <w:t>That aside</w:t>
      </w:r>
      <w:r w:rsidR="00242BA1" w:rsidRPr="00D11E69">
        <w:t xml:space="preserve">, the concept of the </w:t>
      </w:r>
      <w:r w:rsidR="00E42A61" w:rsidRPr="00371667">
        <w:rPr>
          <w:i/>
        </w:rPr>
        <w:t>‘</w:t>
      </w:r>
      <w:r w:rsidR="00242BA1" w:rsidRPr="00371667">
        <w:rPr>
          <w:i/>
        </w:rPr>
        <w:t>public interest</w:t>
      </w:r>
      <w:r w:rsidR="00E42A61" w:rsidRPr="00371667">
        <w:rPr>
          <w:i/>
        </w:rPr>
        <w:t>’</w:t>
      </w:r>
      <w:r w:rsidR="00242BA1" w:rsidRPr="00D11E69">
        <w:t xml:space="preserve"> is very broad</w:t>
      </w:r>
      <w:r w:rsidRPr="00D11E69">
        <w:t xml:space="preserve">, and the ways in which it might potentially be damaged through </w:t>
      </w:r>
      <w:r w:rsidR="00E42A61" w:rsidRPr="00D11E69">
        <w:t>release</w:t>
      </w:r>
      <w:r w:rsidRPr="00D11E69">
        <w:t xml:space="preserve"> of official information are not closed. </w:t>
      </w:r>
      <w:r w:rsidRPr="00371667">
        <w:rPr>
          <w:i/>
        </w:rPr>
        <w:t>‘Public interest’</w:t>
      </w:r>
      <w:r w:rsidR="00242BA1" w:rsidRPr="00D11E69">
        <w:t xml:space="preserve"> is not defined in the legislation, but it is broadly equivalent to the concept of the public good, or what is in the best interests of society.</w:t>
      </w:r>
      <w:r w:rsidR="00E357C5" w:rsidRPr="00D11E69">
        <w:t xml:space="preserve"> </w:t>
      </w:r>
    </w:p>
    <w:p w14:paraId="5532406C" w14:textId="77777777" w:rsidR="001D1984" w:rsidRPr="00D11E69" w:rsidRDefault="00E357C5" w:rsidP="008C41B2">
      <w:pPr>
        <w:pStyle w:val="BodyText"/>
        <w:widowControl w:val="0"/>
      </w:pPr>
      <w:r w:rsidRPr="00D11E69">
        <w:t xml:space="preserve">It is not possible to </w:t>
      </w:r>
      <w:r w:rsidR="00874A88">
        <w:t xml:space="preserve">list </w:t>
      </w:r>
      <w:r w:rsidRPr="00D11E69">
        <w:t xml:space="preserve">exhaustively the ways in which the public interest may be damaged through release of confidential information. However, </w:t>
      </w:r>
      <w:r w:rsidR="008C41B2" w:rsidRPr="00D11E69">
        <w:t>some of the ways</w:t>
      </w:r>
      <w:r w:rsidRPr="00D11E69">
        <w:t xml:space="preserve"> </w:t>
      </w:r>
      <w:r w:rsidR="008C41B2" w:rsidRPr="00D11E69">
        <w:t xml:space="preserve">it has been accepted as happening in the past are </w:t>
      </w:r>
      <w:r w:rsidR="00CE3F30">
        <w:t>set out below</w:t>
      </w:r>
      <w:r w:rsidR="000F6C17" w:rsidRPr="00D11E69">
        <w:t>.</w:t>
      </w:r>
    </w:p>
    <w:tbl>
      <w:tblPr>
        <w:tblStyle w:val="TableGrid"/>
        <w:tblW w:w="929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620" w:firstRow="1" w:lastRow="0" w:firstColumn="0" w:lastColumn="0" w:noHBand="1" w:noVBand="1"/>
        <w:tblCaption w:val="Table for formatting purposes"/>
      </w:tblPr>
      <w:tblGrid>
        <w:gridCol w:w="5382"/>
        <w:gridCol w:w="3915"/>
      </w:tblGrid>
      <w:tr w:rsidR="000F6C17" w:rsidRPr="00D11E69" w14:paraId="16168EC8" w14:textId="77777777" w:rsidTr="00371667">
        <w:trPr>
          <w:cnfStyle w:val="100000000000" w:firstRow="1" w:lastRow="0" w:firstColumn="0" w:lastColumn="0" w:oddVBand="0" w:evenVBand="0" w:oddHBand="0" w:evenHBand="0" w:firstRowFirstColumn="0" w:firstRowLastColumn="0" w:lastRowFirstColumn="0" w:lastRowLastColumn="0"/>
          <w:cantSplit/>
          <w:tblHeader w:val="0"/>
        </w:trPr>
        <w:tc>
          <w:tcPr>
            <w:tcW w:w="538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3DE5418" w14:textId="73815F4F" w:rsidR="000F6C17" w:rsidRPr="00D11E69" w:rsidRDefault="000F6C17" w:rsidP="008C41B2">
            <w:pPr>
              <w:pStyle w:val="Tablesinglespacedparagraph"/>
              <w:widowControl w:val="0"/>
            </w:pPr>
            <w:r w:rsidRPr="00D11E69">
              <w:t xml:space="preserve">Damage to the public interest in encouraging parties to settle their disputes without resorting to litigation, through releasing details of confidential settlement negotiations, mediation and arbitration, and </w:t>
            </w:r>
            <w:r w:rsidR="007F0E4F">
              <w:t>‘without prejudice’ concessions</w:t>
            </w:r>
          </w:p>
        </w:tc>
        <w:tc>
          <w:tcPr>
            <w:tcW w:w="391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34CBC91" w14:textId="6BAB7DC8" w:rsidR="008C5E68" w:rsidRPr="00D11E69" w:rsidRDefault="009B52CC" w:rsidP="008C5E68">
            <w:pPr>
              <w:pStyle w:val="Tablesinglespacedparagraph"/>
              <w:widowControl w:val="0"/>
            </w:pPr>
            <w:r w:rsidRPr="00D11E69">
              <w:t>General:</w:t>
            </w:r>
            <w:r w:rsidR="008E18CE" w:rsidRPr="00D11E69">
              <w:t xml:space="preserve"> </w:t>
            </w:r>
            <w:hyperlink r:id="rId104" w:history="1">
              <w:r w:rsidRPr="00D11E69">
                <w:rPr>
                  <w:rStyle w:val="Hyperlink"/>
                </w:rPr>
                <w:t>502663</w:t>
              </w:r>
            </w:hyperlink>
            <w:r w:rsidRPr="00D11E69">
              <w:t xml:space="preserve">, </w:t>
            </w:r>
            <w:hyperlink r:id="rId105" w:history="1">
              <w:r w:rsidRPr="009E4391">
                <w:rPr>
                  <w:rStyle w:val="Hyperlink"/>
                </w:rPr>
                <w:t>480675</w:t>
              </w:r>
            </w:hyperlink>
            <w:r w:rsidRPr="00D11E69">
              <w:t xml:space="preserve">, </w:t>
            </w:r>
            <w:hyperlink r:id="rId106" w:history="1">
              <w:r w:rsidR="007A3D90" w:rsidRPr="00F03029">
                <w:rPr>
                  <w:rStyle w:val="Hyperlink"/>
                </w:rPr>
                <w:t>382295</w:t>
              </w:r>
            </w:hyperlink>
            <w:r w:rsidR="007A3D90">
              <w:t xml:space="preserve">, </w:t>
            </w:r>
            <w:hyperlink r:id="rId107" w:history="1">
              <w:r w:rsidR="006723C5" w:rsidRPr="00831200">
                <w:rPr>
                  <w:rStyle w:val="Hyperlink"/>
                  <w:rFonts w:cs="Calibri"/>
                </w:rPr>
                <w:t>297685</w:t>
              </w:r>
            </w:hyperlink>
            <w:r w:rsidR="006723C5">
              <w:rPr>
                <w:rFonts w:cs="Calibri"/>
              </w:rPr>
              <w:t xml:space="preserve">, </w:t>
            </w:r>
            <w:hyperlink r:id="rId108" w:history="1">
              <w:r w:rsidR="009E2434" w:rsidRPr="00C86DD6">
                <w:rPr>
                  <w:rStyle w:val="Hyperlink"/>
                </w:rPr>
                <w:t>287288</w:t>
              </w:r>
            </w:hyperlink>
            <w:r w:rsidR="009E2434" w:rsidRPr="00D11E69">
              <w:t xml:space="preserve">, </w:t>
            </w:r>
            <w:hyperlink r:id="rId109" w:history="1">
              <w:r w:rsidR="008C5E68" w:rsidRPr="00DB7DBC">
                <w:rPr>
                  <w:rStyle w:val="Hyperlink"/>
                </w:rPr>
                <w:t>174888</w:t>
              </w:r>
            </w:hyperlink>
            <w:r w:rsidR="008C5E68" w:rsidRPr="00D11E69">
              <w:t xml:space="preserve"> and </w:t>
            </w:r>
            <w:hyperlink r:id="rId110" w:history="1">
              <w:r w:rsidRPr="00D11E69">
                <w:rPr>
                  <w:rStyle w:val="Hyperlink"/>
                </w:rPr>
                <w:t>W42207 &amp; W42212</w:t>
              </w:r>
            </w:hyperlink>
            <w:r w:rsidR="000205EE" w:rsidRPr="00D11E69">
              <w:t xml:space="preserve"> </w:t>
            </w:r>
          </w:p>
          <w:p w14:paraId="31EAC1B8" w14:textId="2549317B" w:rsidR="009B52CC" w:rsidRPr="00D11E69" w:rsidRDefault="009B52CC" w:rsidP="00371667">
            <w:pPr>
              <w:pStyle w:val="Tablesinglespacedparagraph"/>
              <w:widowControl w:val="0"/>
            </w:pPr>
            <w:r w:rsidRPr="00D11E69">
              <w:t>Employment</w:t>
            </w:r>
            <w:r w:rsidR="00540F7C" w:rsidRPr="00D11E69">
              <w:t>-related</w:t>
            </w:r>
            <w:r w:rsidRPr="00D11E69">
              <w:t>:</w:t>
            </w:r>
            <w:r w:rsidR="00383CA8" w:rsidRPr="00D11E69">
              <w:t xml:space="preserve"> </w:t>
            </w:r>
            <w:hyperlink r:id="rId111" w:history="1">
              <w:r w:rsidR="00383CA8" w:rsidRPr="00CE2FC5">
                <w:rPr>
                  <w:rStyle w:val="Hyperlink"/>
                </w:rPr>
                <w:t>286335</w:t>
              </w:r>
            </w:hyperlink>
            <w:r w:rsidR="00313A19" w:rsidRPr="00D11E69">
              <w:t xml:space="preserve">, </w:t>
            </w:r>
            <w:hyperlink r:id="rId112" w:history="1">
              <w:r w:rsidR="00313A19" w:rsidRPr="005006EA">
                <w:rPr>
                  <w:rStyle w:val="Hyperlink"/>
                </w:rPr>
                <w:t>176475</w:t>
              </w:r>
            </w:hyperlink>
            <w:r w:rsidR="00313A19" w:rsidRPr="00D11E69">
              <w:t xml:space="preserve"> and</w:t>
            </w:r>
            <w:r w:rsidR="00D72B5E" w:rsidRPr="00D11E69">
              <w:t xml:space="preserve"> </w:t>
            </w:r>
            <w:hyperlink r:id="rId113" w:history="1">
              <w:r w:rsidR="00D72B5E" w:rsidRPr="00D11E69">
                <w:rPr>
                  <w:rStyle w:val="Hyperlink"/>
                </w:rPr>
                <w:t>W35268</w:t>
              </w:r>
            </w:hyperlink>
            <w:r w:rsidR="00371667">
              <w:t>, but compare with</w:t>
            </w:r>
            <w:r w:rsidR="00216D69" w:rsidRPr="00D11E69">
              <w:t xml:space="preserve"> </w:t>
            </w:r>
            <w:hyperlink r:id="rId114" w:history="1">
              <w:r w:rsidR="00216D69" w:rsidRPr="00D11E69">
                <w:rPr>
                  <w:rStyle w:val="Hyperlink"/>
                </w:rPr>
                <w:t>458292</w:t>
              </w:r>
            </w:hyperlink>
          </w:p>
        </w:tc>
      </w:tr>
      <w:tr w:rsidR="000F6C17" w:rsidRPr="00D11E69" w14:paraId="66BD82E8" w14:textId="77777777" w:rsidTr="00371667">
        <w:trPr>
          <w:cantSplit/>
        </w:trPr>
        <w:tc>
          <w:tcPr>
            <w:tcW w:w="5382" w:type="dxa"/>
            <w:shd w:val="clear" w:color="auto" w:fill="auto"/>
          </w:tcPr>
          <w:p w14:paraId="7A705E74" w14:textId="59EA9F18" w:rsidR="000F6C17" w:rsidRPr="00D11E69" w:rsidRDefault="009B52CC" w:rsidP="008C41B2">
            <w:pPr>
              <w:pStyle w:val="Tablesinglespacedparagraph"/>
              <w:widowControl w:val="0"/>
            </w:pPr>
            <w:r w:rsidRPr="00D11E69">
              <w:t>Damage to the public interest in fair and effective investigations and inquiries, through release of draft findings that may not reflect the final conclusions, and submissions by affected third parties</w:t>
            </w:r>
          </w:p>
        </w:tc>
        <w:tc>
          <w:tcPr>
            <w:tcW w:w="3915" w:type="dxa"/>
            <w:shd w:val="clear" w:color="auto" w:fill="auto"/>
          </w:tcPr>
          <w:p w14:paraId="43E47323" w14:textId="008BDA67" w:rsidR="000F6C17" w:rsidRDefault="009B52CC" w:rsidP="003E5148">
            <w:pPr>
              <w:pStyle w:val="Tablesinglespacedparagraph"/>
              <w:widowControl w:val="0"/>
              <w:rPr>
                <w:rStyle w:val="HyperlinkSourceTextReference"/>
              </w:rPr>
            </w:pPr>
            <w:hyperlink r:id="rId115" w:history="1">
              <w:r w:rsidRPr="005D13D0">
                <w:rPr>
                  <w:rStyle w:val="Hyperlink"/>
                </w:rPr>
                <w:t>173840</w:t>
              </w:r>
            </w:hyperlink>
            <w:r w:rsidR="003E5148">
              <w:t xml:space="preserve"> and </w:t>
            </w:r>
            <w:hyperlink r:id="rId116" w:history="1">
              <w:r w:rsidRPr="005D13D0">
                <w:rPr>
                  <w:rStyle w:val="Hyperlink"/>
                </w:rPr>
                <w:t>304081</w:t>
              </w:r>
            </w:hyperlink>
          </w:p>
          <w:p w14:paraId="2E21EE3E" w14:textId="77777777" w:rsidR="00B731B0" w:rsidRPr="00B731B0" w:rsidRDefault="00B731B0" w:rsidP="003E5148">
            <w:pPr>
              <w:pStyle w:val="Tablesinglespacedparagraph"/>
              <w:widowControl w:val="0"/>
            </w:pPr>
            <w:r>
              <w:t xml:space="preserve">See also </w:t>
            </w:r>
            <w:hyperlink r:id="rId117" w:history="1">
              <w:r w:rsidRPr="00B731B0">
                <w:rPr>
                  <w:rStyle w:val="Hyperlink"/>
                </w:rPr>
                <w:t>The OIA and draft documents</w:t>
              </w:r>
            </w:hyperlink>
            <w:r>
              <w:t>, page 15</w:t>
            </w:r>
          </w:p>
        </w:tc>
      </w:tr>
      <w:tr w:rsidR="001B41E8" w:rsidRPr="00D11E69" w14:paraId="06D2D7F4" w14:textId="77777777" w:rsidTr="00371667">
        <w:trPr>
          <w:cantSplit/>
        </w:trPr>
        <w:tc>
          <w:tcPr>
            <w:tcW w:w="5382" w:type="dxa"/>
            <w:shd w:val="clear" w:color="auto" w:fill="auto"/>
          </w:tcPr>
          <w:p w14:paraId="0F53FBF0" w14:textId="77777777" w:rsidR="001B41E8" w:rsidRPr="00D11E69" w:rsidRDefault="001B41E8" w:rsidP="001B41E8">
            <w:pPr>
              <w:pStyle w:val="Tablesinglespacedparagraph"/>
              <w:widowControl w:val="0"/>
            </w:pPr>
            <w:r w:rsidRPr="00D11E69">
              <w:t>Damage</w:t>
            </w:r>
            <w:r w:rsidR="007D1ABA">
              <w:t xml:space="preserve"> to</w:t>
            </w:r>
            <w:r w:rsidRPr="00D11E69">
              <w:t xml:space="preserve"> the public interest in maintaining good working relationships between agencies and their staff, through release of confidential employment matters</w:t>
            </w:r>
          </w:p>
        </w:tc>
        <w:tc>
          <w:tcPr>
            <w:tcW w:w="3915" w:type="dxa"/>
            <w:shd w:val="clear" w:color="auto" w:fill="auto"/>
          </w:tcPr>
          <w:p w14:paraId="23F4F11E" w14:textId="7F45252E" w:rsidR="001B41E8" w:rsidRPr="00D11E69" w:rsidRDefault="001B41E8" w:rsidP="008C41B2">
            <w:pPr>
              <w:pStyle w:val="Tablesinglespacedparagraph"/>
              <w:widowControl w:val="0"/>
            </w:pPr>
            <w:hyperlink r:id="rId118" w:history="1">
              <w:r w:rsidRPr="003836BF">
                <w:rPr>
                  <w:rStyle w:val="Hyperlink"/>
                </w:rPr>
                <w:t>180058</w:t>
              </w:r>
            </w:hyperlink>
            <w:r w:rsidR="0087654E" w:rsidRPr="00D11E69">
              <w:t xml:space="preserve">, </w:t>
            </w:r>
            <w:hyperlink r:id="rId119" w:history="1">
              <w:r w:rsidR="0087654E" w:rsidRPr="001B577F">
                <w:rPr>
                  <w:rStyle w:val="Hyperlink"/>
                </w:rPr>
                <w:t>321631</w:t>
              </w:r>
            </w:hyperlink>
            <w:r w:rsidR="005655A7" w:rsidRPr="00D11E69">
              <w:t xml:space="preserve"> and </w:t>
            </w:r>
            <w:hyperlink r:id="rId120" w:history="1">
              <w:r w:rsidR="005655A7" w:rsidRPr="00F464A9">
                <w:rPr>
                  <w:rStyle w:val="Hyperlink"/>
                </w:rPr>
                <w:t>173291</w:t>
              </w:r>
            </w:hyperlink>
          </w:p>
        </w:tc>
      </w:tr>
      <w:tr w:rsidR="000F6C17" w:rsidRPr="00D11E69" w14:paraId="13B4BAFC" w14:textId="77777777" w:rsidTr="00371667">
        <w:trPr>
          <w:cantSplit/>
        </w:trPr>
        <w:tc>
          <w:tcPr>
            <w:tcW w:w="5382" w:type="dxa"/>
            <w:shd w:val="clear" w:color="auto" w:fill="auto"/>
          </w:tcPr>
          <w:p w14:paraId="61B36D20" w14:textId="1DAAE3C2" w:rsidR="000F6C17" w:rsidRPr="00D11E69" w:rsidRDefault="006E22C8" w:rsidP="005B533F">
            <w:pPr>
              <w:pStyle w:val="Tablesinglespacedparagraph"/>
              <w:widowControl w:val="0"/>
            </w:pPr>
            <w:r w:rsidRPr="00D11E69">
              <w:t xml:space="preserve">Damage to the public interest in effective government decision making processes through premature disclosure of </w:t>
            </w:r>
            <w:r w:rsidR="007D1ABA">
              <w:t>‘</w:t>
            </w:r>
            <w:r w:rsidR="00A47EE4" w:rsidRPr="00D11E69">
              <w:t>deliberative material</w:t>
            </w:r>
            <w:r w:rsidR="007D1ABA">
              <w:t>’</w:t>
            </w:r>
            <w:r w:rsidR="007D1ABA">
              <w:rPr>
                <w:rStyle w:val="FootnoteReference"/>
              </w:rPr>
              <w:footnoteReference w:id="24"/>
            </w:r>
            <w:r w:rsidR="007D1ABA">
              <w:t xml:space="preserve"> </w:t>
            </w:r>
            <w:r w:rsidR="005B533F">
              <w:t>which</w:t>
            </w:r>
            <w:r w:rsidRPr="00D11E69">
              <w:t xml:space="preserve"> is</w:t>
            </w:r>
            <w:r w:rsidR="000503C6" w:rsidRPr="00D11E69">
              <w:t xml:space="preserve"> still under active consideration, </w:t>
            </w:r>
            <w:r w:rsidR="005B533F">
              <w:t>but cannot properly be withheld under</w:t>
            </w:r>
            <w:r w:rsidRPr="00D11E69">
              <w:t xml:space="preserve"> section 9(2)(f)(iv) of the </w:t>
            </w:r>
            <w:r w:rsidR="000503C6" w:rsidRPr="00D11E69">
              <w:t>OIA</w:t>
            </w:r>
          </w:p>
        </w:tc>
        <w:tc>
          <w:tcPr>
            <w:tcW w:w="3915" w:type="dxa"/>
            <w:shd w:val="clear" w:color="auto" w:fill="auto"/>
          </w:tcPr>
          <w:p w14:paraId="3B6E5B63" w14:textId="0D295236" w:rsidR="000F6C17" w:rsidRPr="00D11E69" w:rsidRDefault="00387449" w:rsidP="003C1C04">
            <w:pPr>
              <w:pStyle w:val="Tablesinglespacedparagraph"/>
              <w:widowControl w:val="0"/>
            </w:pPr>
            <w:hyperlink r:id="rId121" w:history="1">
              <w:r w:rsidRPr="00D11E69">
                <w:rPr>
                  <w:rStyle w:val="Hyperlink"/>
                </w:rPr>
                <w:t>285265</w:t>
              </w:r>
            </w:hyperlink>
            <w:r w:rsidR="00717A8D" w:rsidRPr="00D11E69">
              <w:t xml:space="preserve">, </w:t>
            </w:r>
            <w:hyperlink r:id="rId122" w:history="1">
              <w:r w:rsidR="00717A8D" w:rsidRPr="0059510B">
                <w:rPr>
                  <w:rStyle w:val="Hyperlink"/>
                </w:rPr>
                <w:t>167454</w:t>
              </w:r>
            </w:hyperlink>
            <w:r w:rsidR="008B5EBD" w:rsidRPr="00D11E69">
              <w:t>,</w:t>
            </w:r>
            <w:r w:rsidR="00BF4CB3" w:rsidRPr="00D11E69">
              <w:t xml:space="preserve"> </w:t>
            </w:r>
            <w:hyperlink r:id="rId123" w:history="1">
              <w:r w:rsidR="00BF4CB3" w:rsidRPr="00D11E69">
                <w:rPr>
                  <w:rStyle w:val="Hyperlink"/>
                </w:rPr>
                <w:t>A9190</w:t>
              </w:r>
            </w:hyperlink>
            <w:r w:rsidR="003C1C04">
              <w:t xml:space="preserve"> and</w:t>
            </w:r>
            <w:r w:rsidR="00147AEC" w:rsidRPr="00D11E69">
              <w:t xml:space="preserve"> </w:t>
            </w:r>
            <w:hyperlink r:id="rId124" w:history="1">
              <w:r w:rsidR="00147AEC" w:rsidRPr="00D11E69">
                <w:rPr>
                  <w:rStyle w:val="Hyperlink"/>
                </w:rPr>
                <w:t>A9003</w:t>
              </w:r>
            </w:hyperlink>
          </w:p>
        </w:tc>
      </w:tr>
      <w:tr w:rsidR="006E22C8" w:rsidRPr="00D11E69" w14:paraId="315BEB49" w14:textId="77777777" w:rsidTr="00371667">
        <w:trPr>
          <w:cantSplit/>
        </w:trPr>
        <w:tc>
          <w:tcPr>
            <w:tcW w:w="5382" w:type="dxa"/>
            <w:shd w:val="clear" w:color="auto" w:fill="auto"/>
          </w:tcPr>
          <w:p w14:paraId="17761D1B" w14:textId="77777777" w:rsidR="006E22C8" w:rsidRPr="00D11E69" w:rsidRDefault="006E22C8" w:rsidP="00CE7F75">
            <w:pPr>
              <w:pStyle w:val="Tablesinglespacedparagraph"/>
            </w:pPr>
            <w:r w:rsidRPr="00D11E69">
              <w:t xml:space="preserve">Damage to the public interest in effective government procurement, by </w:t>
            </w:r>
            <w:r w:rsidR="00C31EBF">
              <w:t>deterring</w:t>
            </w:r>
            <w:r w:rsidRPr="00D11E69">
              <w:t xml:space="preserve"> </w:t>
            </w:r>
            <w:r w:rsidR="00CE7F75">
              <w:t xml:space="preserve">potential </w:t>
            </w:r>
            <w:r w:rsidRPr="00D11E69">
              <w:t xml:space="preserve">suppliers </w:t>
            </w:r>
            <w:r w:rsidR="00C31EBF">
              <w:t>from participating in public tender process</w:t>
            </w:r>
            <w:r w:rsidR="00CE7F75">
              <w:t>es</w:t>
            </w:r>
            <w:r w:rsidR="00C31EBF">
              <w:t xml:space="preserve"> </w:t>
            </w:r>
          </w:p>
        </w:tc>
        <w:tc>
          <w:tcPr>
            <w:tcW w:w="3915" w:type="dxa"/>
            <w:shd w:val="clear" w:color="auto" w:fill="auto"/>
          </w:tcPr>
          <w:p w14:paraId="29475A32" w14:textId="68E50A0E" w:rsidR="006E22C8" w:rsidRPr="00D11E69" w:rsidRDefault="006E22C8" w:rsidP="000F6C17">
            <w:pPr>
              <w:pStyle w:val="Tablesinglespacedparagraph"/>
            </w:pPr>
            <w:hyperlink r:id="rId125" w:history="1">
              <w:r w:rsidRPr="00824937">
                <w:rPr>
                  <w:rStyle w:val="Hyperlink"/>
                </w:rPr>
                <w:t>454285</w:t>
              </w:r>
            </w:hyperlink>
            <w:r w:rsidRPr="00D11E69">
              <w:t xml:space="preserve">, </w:t>
            </w:r>
            <w:hyperlink r:id="rId126" w:history="1">
              <w:r w:rsidRPr="00D11E69">
                <w:rPr>
                  <w:rStyle w:val="Hyperlink"/>
                </w:rPr>
                <w:t>176647</w:t>
              </w:r>
            </w:hyperlink>
            <w:r w:rsidR="00BB47AD" w:rsidRPr="00D11E69">
              <w:t xml:space="preserve"> and </w:t>
            </w:r>
            <w:hyperlink r:id="rId127" w:history="1">
              <w:r w:rsidR="00BB47AD" w:rsidRPr="00D11E69">
                <w:rPr>
                  <w:rStyle w:val="Hyperlink"/>
                </w:rPr>
                <w:t>165605</w:t>
              </w:r>
            </w:hyperlink>
          </w:p>
        </w:tc>
      </w:tr>
      <w:tr w:rsidR="006E22C8" w:rsidRPr="00D11E69" w14:paraId="3764C27C" w14:textId="77777777" w:rsidTr="00371667">
        <w:trPr>
          <w:cantSplit/>
        </w:trPr>
        <w:tc>
          <w:tcPr>
            <w:tcW w:w="5382" w:type="dxa"/>
            <w:shd w:val="clear" w:color="auto" w:fill="auto"/>
          </w:tcPr>
          <w:p w14:paraId="2E5E0F0F" w14:textId="77777777" w:rsidR="006E22C8" w:rsidRPr="00D11E69" w:rsidRDefault="006E22C8" w:rsidP="006E22C8">
            <w:pPr>
              <w:pStyle w:val="Tablesinglespacedparagraph"/>
            </w:pPr>
            <w:r w:rsidRPr="00D11E69">
              <w:t>Damage to the public interest by undermining public trust in the Police, which is necessary to support the Police in carrying out their law enforcement role</w:t>
            </w:r>
          </w:p>
        </w:tc>
        <w:tc>
          <w:tcPr>
            <w:tcW w:w="3915" w:type="dxa"/>
            <w:shd w:val="clear" w:color="auto" w:fill="auto"/>
          </w:tcPr>
          <w:p w14:paraId="69748D7C" w14:textId="13D6DD96" w:rsidR="006E22C8" w:rsidRPr="00D11E69" w:rsidRDefault="00ED42AD" w:rsidP="00ED42AD">
            <w:pPr>
              <w:pStyle w:val="Tablesinglespacedparagraph"/>
              <w:rPr>
                <w:rStyle w:val="HyperlinkSourceTextReference"/>
              </w:rPr>
            </w:pPr>
            <w:hyperlink r:id="rId128" w:history="1">
              <w:r w:rsidRPr="00D11E69">
                <w:rPr>
                  <w:rStyle w:val="Hyperlink"/>
                </w:rPr>
                <w:t>389625</w:t>
              </w:r>
            </w:hyperlink>
            <w:r w:rsidRPr="00D11E69">
              <w:t>,</w:t>
            </w:r>
            <w:r w:rsidRPr="00D11E69">
              <w:rPr>
                <w:i/>
                <w:iCs/>
                <w:sz w:val="20"/>
                <w:szCs w:val="20"/>
              </w:rPr>
              <w:t xml:space="preserve"> </w:t>
            </w:r>
            <w:hyperlink r:id="rId129" w:history="1">
              <w:r w:rsidR="006E22C8" w:rsidRPr="00D11E69">
                <w:rPr>
                  <w:rStyle w:val="Hyperlink"/>
                </w:rPr>
                <w:t>342959 &amp; 341270</w:t>
              </w:r>
            </w:hyperlink>
            <w:r w:rsidR="00091520" w:rsidRPr="00D11E69">
              <w:t xml:space="preserve"> and </w:t>
            </w:r>
            <w:hyperlink r:id="rId130" w:history="1">
              <w:r w:rsidR="00091520" w:rsidRPr="005B533F">
                <w:rPr>
                  <w:rStyle w:val="Hyperlink"/>
                </w:rPr>
                <w:t>291898</w:t>
              </w:r>
            </w:hyperlink>
          </w:p>
        </w:tc>
      </w:tr>
    </w:tbl>
    <w:p w14:paraId="2F85F33A" w14:textId="77777777" w:rsidR="000F6C17" w:rsidRPr="00D11E69" w:rsidRDefault="000F6C17" w:rsidP="000F6C17">
      <w:pPr>
        <w:pStyle w:val="Whitespace"/>
      </w:pPr>
    </w:p>
    <w:p w14:paraId="40D0CC4A" w14:textId="77777777" w:rsidR="00061152" w:rsidRPr="00D11E69" w:rsidRDefault="009D30BA" w:rsidP="009D30BA">
      <w:pPr>
        <w:pStyle w:val="BodyText"/>
      </w:pPr>
      <w:bookmarkStart w:id="95" w:name="_Consultation_with_suppliers"/>
      <w:bookmarkStart w:id="96" w:name="_Consulting_third_parties"/>
      <w:bookmarkStart w:id="97" w:name="_Toc46235006"/>
      <w:bookmarkStart w:id="98" w:name="_Toc46735782"/>
      <w:bookmarkStart w:id="99" w:name="_Toc47002501"/>
      <w:bookmarkEnd w:id="95"/>
      <w:bookmarkEnd w:id="96"/>
      <w:r w:rsidRPr="00D11E69">
        <w:t>Damage to the public interest does not include damage to the agency’s reputation or negative publicity</w:t>
      </w:r>
      <w:r w:rsidR="00061152" w:rsidRPr="00D11E69">
        <w:t xml:space="preserve"> (</w:t>
      </w:r>
      <w:hyperlink r:id="rId131" w:history="1">
        <w:r w:rsidR="00061152" w:rsidRPr="00D11E69">
          <w:rPr>
            <w:rStyle w:val="Hyperlink"/>
          </w:rPr>
          <w:t>423115</w:t>
        </w:r>
      </w:hyperlink>
      <w:r w:rsidR="00480067">
        <w:t>).</w:t>
      </w:r>
    </w:p>
    <w:p w14:paraId="253A1305" w14:textId="77777777" w:rsidR="00E849B8" w:rsidRPr="00D11E69" w:rsidRDefault="00337BCD" w:rsidP="00B67C7F">
      <w:pPr>
        <w:pStyle w:val="Heading1"/>
      </w:pPr>
      <w:bookmarkStart w:id="100" w:name="_Consulting_third_parties_1"/>
      <w:bookmarkStart w:id="101" w:name="_Toc47354606"/>
      <w:bookmarkStart w:id="102" w:name="_Toc235086448"/>
      <w:bookmarkEnd w:id="100"/>
      <w:r w:rsidRPr="00D11E69">
        <w:t xml:space="preserve">Consulting </w:t>
      </w:r>
      <w:bookmarkEnd w:id="97"/>
      <w:bookmarkEnd w:id="98"/>
      <w:r w:rsidR="006E13FC" w:rsidRPr="00D11E69">
        <w:t>third parties</w:t>
      </w:r>
      <w:bookmarkEnd w:id="99"/>
      <w:bookmarkEnd w:id="101"/>
      <w:bookmarkEnd w:id="102"/>
    </w:p>
    <w:p w14:paraId="3FF85C04" w14:textId="77777777" w:rsidR="00AA5B7E" w:rsidRPr="00D11E69" w:rsidRDefault="00E457A9" w:rsidP="00BF1479">
      <w:pPr>
        <w:pStyle w:val="BodyText"/>
      </w:pPr>
      <w:r w:rsidRPr="00D11E69">
        <w:t xml:space="preserve">It is </w:t>
      </w:r>
      <w:r w:rsidR="00AA5B7E" w:rsidRPr="00D11E69">
        <w:t>a good idea to consult the other party to the confidential relationship</w:t>
      </w:r>
      <w:r w:rsidR="00101239" w:rsidRPr="00D11E69">
        <w:t xml:space="preserve">, </w:t>
      </w:r>
      <w:r w:rsidR="00AA5B7E" w:rsidRPr="00D11E69">
        <w:t>so that their views can be taken into account in reaching a decision, and to let them know before any information is actually released.</w:t>
      </w:r>
    </w:p>
    <w:p w14:paraId="35EEDDF2" w14:textId="77777777" w:rsidR="00101239" w:rsidRPr="00D11E69" w:rsidRDefault="00101239" w:rsidP="00101239">
      <w:pPr>
        <w:pStyle w:val="BodyText"/>
      </w:pPr>
      <w:r w:rsidRPr="00D11E69">
        <w:t>The third party’s views are relevant to the agency’s decision whether to withhold or release, but they are not determinative. The third party cannot veto disclosure. The agency must consider what the third party has to say and reach its own independent view on the applicability of one or both limbs of the confidentiality withholding ground, and the countervailing public interest in release.</w:t>
      </w:r>
    </w:p>
    <w:p w14:paraId="27C5543F" w14:textId="77777777" w:rsidR="00101239" w:rsidRPr="00D11E69" w:rsidRDefault="00101239" w:rsidP="00101239">
      <w:pPr>
        <w:pStyle w:val="BodyText"/>
      </w:pPr>
      <w:r w:rsidRPr="00D11E69">
        <w:t xml:space="preserve">Our </w:t>
      </w:r>
      <w:hyperlink r:id="rId132" w:history="1">
        <w:r w:rsidRPr="00D11E69">
          <w:rPr>
            <w:rStyle w:val="Hyperlink"/>
          </w:rPr>
          <w:t>Consulting third parties</w:t>
        </w:r>
      </w:hyperlink>
      <w:r w:rsidRPr="00D11E69">
        <w:t xml:space="preserve"> guide has more information about when and how to consult third parties, including template consultation letters. In addition to the general matters covered in that guide, it can be helpful to get the third party’s views on:</w:t>
      </w:r>
    </w:p>
    <w:p w14:paraId="583DCBBA" w14:textId="77777777" w:rsidR="00101239" w:rsidRPr="00D11E69" w:rsidRDefault="00101239" w:rsidP="00101239">
      <w:pPr>
        <w:pStyle w:val="Bullet1"/>
      </w:pPr>
      <w:r w:rsidRPr="00D11E69">
        <w:t>whether the information is (still) of a confidential nature;</w:t>
      </w:r>
    </w:p>
    <w:p w14:paraId="55BD8C6A" w14:textId="77777777" w:rsidR="00101239" w:rsidRPr="00D11E69" w:rsidRDefault="00101239" w:rsidP="00101239">
      <w:pPr>
        <w:pStyle w:val="Bullet1"/>
      </w:pPr>
      <w:r w:rsidRPr="00D11E69">
        <w:t xml:space="preserve">whether they understood </w:t>
      </w:r>
      <w:r w:rsidR="0095473B">
        <w:t>that</w:t>
      </w:r>
      <w:r w:rsidRPr="00D11E69">
        <w:t xml:space="preserve"> the information would be held in confidence;</w:t>
      </w:r>
    </w:p>
    <w:p w14:paraId="63C0A349" w14:textId="77777777" w:rsidR="00101239" w:rsidRPr="00D11E69" w:rsidRDefault="00101239" w:rsidP="00101239">
      <w:pPr>
        <w:pStyle w:val="Bullet1"/>
      </w:pPr>
      <w:r w:rsidRPr="00D11E69">
        <w:t>the extent to w</w:t>
      </w:r>
      <w:r w:rsidR="00D50FB5" w:rsidRPr="00D11E69">
        <w:t xml:space="preserve">hich they relied on this understanding </w:t>
      </w:r>
      <w:r w:rsidR="0095473B">
        <w:t>when</w:t>
      </w:r>
      <w:r w:rsidRPr="00D11E69">
        <w:t xml:space="preserve"> agreeing to supply the information or </w:t>
      </w:r>
      <w:r w:rsidR="00D50FB5" w:rsidRPr="00D11E69">
        <w:t>participate</w:t>
      </w:r>
      <w:r w:rsidRPr="00D11E69">
        <w:t xml:space="preserve"> in the relevant process;</w:t>
      </w:r>
    </w:p>
    <w:p w14:paraId="70450D1F" w14:textId="35ABAC86" w:rsidR="00101239" w:rsidRPr="00D11E69" w:rsidRDefault="00101239" w:rsidP="00101239">
      <w:pPr>
        <w:pStyle w:val="Bullet1"/>
      </w:pPr>
      <w:r w:rsidRPr="00D11E69">
        <w:t xml:space="preserve">how release would impact on their willingness to supply similar information, or participate in </w:t>
      </w:r>
      <w:r w:rsidR="007F0E4F">
        <w:t>similar</w:t>
      </w:r>
      <w:r w:rsidRPr="00D11E69">
        <w:t xml:space="preserve"> process</w:t>
      </w:r>
      <w:r w:rsidR="007F0E4F">
        <w:t>es</w:t>
      </w:r>
      <w:r w:rsidR="0095473B">
        <w:t>, in future</w:t>
      </w:r>
      <w:r w:rsidR="00D50FB5" w:rsidRPr="00D11E69">
        <w:t>; and</w:t>
      </w:r>
    </w:p>
    <w:p w14:paraId="241543CB" w14:textId="77777777" w:rsidR="00101239" w:rsidRPr="00D11E69" w:rsidRDefault="00D50FB5" w:rsidP="00101239">
      <w:pPr>
        <w:pStyle w:val="Bullet1"/>
      </w:pPr>
      <w:r w:rsidRPr="00D11E69">
        <w:t>whether</w:t>
      </w:r>
      <w:r w:rsidR="00101239" w:rsidRPr="00D11E69">
        <w:t xml:space="preserve"> release </w:t>
      </w:r>
      <w:r w:rsidR="0095473B">
        <w:t xml:space="preserve">would </w:t>
      </w:r>
      <w:r w:rsidR="00101239" w:rsidRPr="00D11E69">
        <w:t xml:space="preserve">have any </w:t>
      </w:r>
      <w:r w:rsidRPr="00D11E69">
        <w:t>other negative consequences.</w:t>
      </w:r>
    </w:p>
    <w:p w14:paraId="5ED67B04" w14:textId="77777777" w:rsidR="009A152A" w:rsidRPr="00D11E69" w:rsidRDefault="00D50FB5" w:rsidP="009A152A">
      <w:pPr>
        <w:pStyle w:val="BodyText"/>
      </w:pPr>
      <w:r w:rsidRPr="00D11E69">
        <w:t xml:space="preserve">Agencies should keep a record of their consultation with third parties, including who was consulted, whether they consented or objected to release, and any reasons provided. This information will be helpful if the Ombudsman ends up investigating the agency’s decision. </w:t>
      </w:r>
      <w:r w:rsidR="00101239" w:rsidRPr="00D11E69">
        <w:t>If the agency does not consult the third party concerned, the</w:t>
      </w:r>
      <w:r w:rsidRPr="00D11E69">
        <w:t xml:space="preserve"> Ombudsman may decide to do so.</w:t>
      </w:r>
    </w:p>
    <w:p w14:paraId="653A321A" w14:textId="77777777" w:rsidR="00EB0238" w:rsidRPr="00D11E69" w:rsidRDefault="00A3137C" w:rsidP="00EB0238">
      <w:pPr>
        <w:pStyle w:val="Heading1"/>
      </w:pPr>
      <w:bookmarkStart w:id="103" w:name="_Public_interest_in"/>
      <w:bookmarkStart w:id="104" w:name="_The_public_interest"/>
      <w:bookmarkStart w:id="105" w:name="_Toc46235008"/>
      <w:bookmarkStart w:id="106" w:name="_Toc46735784"/>
      <w:bookmarkStart w:id="107" w:name="_Toc47002502"/>
      <w:bookmarkStart w:id="108" w:name="_Toc47354607"/>
      <w:bookmarkStart w:id="109" w:name="_Toc235086449"/>
      <w:bookmarkEnd w:id="103"/>
      <w:bookmarkEnd w:id="104"/>
      <w:r w:rsidRPr="00D11E69">
        <w:t>The p</w:t>
      </w:r>
      <w:r w:rsidR="00EB0238" w:rsidRPr="00D11E69">
        <w:t>ublic interest in release</w:t>
      </w:r>
      <w:bookmarkEnd w:id="105"/>
      <w:bookmarkEnd w:id="106"/>
      <w:bookmarkEnd w:id="107"/>
      <w:bookmarkEnd w:id="108"/>
      <w:bookmarkEnd w:id="109"/>
      <w:r w:rsidR="00EB0238" w:rsidRPr="00D11E69">
        <w:t xml:space="preserve"> </w:t>
      </w:r>
    </w:p>
    <w:p w14:paraId="04A0EDA2" w14:textId="77777777" w:rsidR="00F5101E" w:rsidRPr="00D11E69" w:rsidRDefault="00F5101E" w:rsidP="00F5101E">
      <w:pPr>
        <w:pStyle w:val="BodyText"/>
        <w:widowControl w:val="0"/>
      </w:pPr>
      <w:r w:rsidRPr="00D11E69">
        <w:t xml:space="preserve">As noted above, section 9(2)(ba) is subject to a </w:t>
      </w:r>
      <w:r w:rsidRPr="00D11E69">
        <w:rPr>
          <w:i/>
          <w:iCs/>
        </w:rPr>
        <w:t xml:space="preserve">‘public interest test’ </w:t>
      </w:r>
      <w:r w:rsidRPr="00D11E69">
        <w:t xml:space="preserve">meaning that, if it applies, agencies must consider the countervailing public interest in release. If the public interest in release outweighs the need to withhold, the information must be released. </w:t>
      </w:r>
    </w:p>
    <w:p w14:paraId="2CC91FB1" w14:textId="77777777" w:rsidR="00F5101E" w:rsidRPr="00D11E69" w:rsidRDefault="00F5101E" w:rsidP="00255181">
      <w:pPr>
        <w:pStyle w:val="BodyText"/>
        <w:keepNext/>
        <w:widowControl w:val="0"/>
      </w:pPr>
      <w:r w:rsidRPr="00D11E69">
        <w:t>Some public interest considerations that may be relevant in this context include:</w:t>
      </w:r>
    </w:p>
    <w:p w14:paraId="3AD199D9" w14:textId="3F304E7B" w:rsidR="00294899" w:rsidRDefault="00F5101E" w:rsidP="00255181">
      <w:pPr>
        <w:pStyle w:val="Bullet1"/>
        <w:keepNext/>
        <w:widowControl w:val="0"/>
      </w:pPr>
      <w:r w:rsidRPr="00D11E69">
        <w:t xml:space="preserve">Accountability for how agencies </w:t>
      </w:r>
      <w:r w:rsidR="008D505A" w:rsidRPr="00D11E69">
        <w:t xml:space="preserve">make decisions and </w:t>
      </w:r>
      <w:r w:rsidRPr="00D11E69">
        <w:t>perform their functions</w:t>
      </w:r>
      <w:r w:rsidR="009D5D7B">
        <w:t>, including decisions to award public sector contracts</w:t>
      </w:r>
      <w:r w:rsidR="00091520" w:rsidRPr="00D11E69">
        <w:t xml:space="preserve"> (</w:t>
      </w:r>
      <w:hyperlink r:id="rId133" w:history="1">
        <w:r w:rsidR="009D5D7B" w:rsidRPr="00D11E69">
          <w:rPr>
            <w:rStyle w:val="Hyperlink"/>
          </w:rPr>
          <w:t>416641</w:t>
        </w:r>
      </w:hyperlink>
      <w:r w:rsidR="009D5D7B">
        <w:rPr>
          <w:rStyle w:val="Hyperlink"/>
        </w:rPr>
        <w:t>,</w:t>
      </w:r>
      <w:r w:rsidR="009D5D7B" w:rsidRPr="00D11E69">
        <w:t xml:space="preserve"> </w:t>
      </w:r>
      <w:hyperlink r:id="rId134" w:history="1">
        <w:r w:rsidR="00091520" w:rsidRPr="000A1112">
          <w:rPr>
            <w:rStyle w:val="Hyperlink"/>
            <w:szCs w:val="24"/>
          </w:rPr>
          <w:t>291898</w:t>
        </w:r>
      </w:hyperlink>
      <w:r w:rsidR="00091520" w:rsidRPr="00D11E69">
        <w:t>)</w:t>
      </w:r>
      <w:r w:rsidR="00294899" w:rsidRPr="00D11E69">
        <w:t>.</w:t>
      </w:r>
    </w:p>
    <w:p w14:paraId="1607FDCA" w14:textId="6D0586F8" w:rsidR="00763F3D" w:rsidRPr="00D11E69" w:rsidRDefault="00763F3D" w:rsidP="00255181">
      <w:pPr>
        <w:pStyle w:val="Bullet1"/>
        <w:keepNext/>
        <w:widowControl w:val="0"/>
      </w:pPr>
      <w:r>
        <w:t>Promoting transparency and public understanding of the way external inputs have influenced government policy and decision making processes (</w:t>
      </w:r>
      <w:hyperlink r:id="rId135" w:history="1">
        <w:r w:rsidR="00131BE8" w:rsidRPr="00D11E69">
          <w:rPr>
            <w:rStyle w:val="Hyperlink"/>
          </w:rPr>
          <w:t>302561 &amp; 302600</w:t>
        </w:r>
      </w:hyperlink>
      <w:r w:rsidR="00131BE8">
        <w:rPr>
          <w:rStyle w:val="Hyperlink"/>
        </w:rPr>
        <w:t xml:space="preserve"> </w:t>
      </w:r>
      <w:r>
        <w:t xml:space="preserve">and </w:t>
      </w:r>
      <w:hyperlink r:id="rId136" w:history="1">
        <w:r w:rsidRPr="00A77DAF">
          <w:rPr>
            <w:rStyle w:val="Hyperlink"/>
          </w:rPr>
          <w:t>300012</w:t>
        </w:r>
      </w:hyperlink>
      <w:r>
        <w:t>).</w:t>
      </w:r>
    </w:p>
    <w:p w14:paraId="4B9FEDB2" w14:textId="3B9DF645" w:rsidR="00F5101E" w:rsidRPr="00D11E69" w:rsidRDefault="00DD5BA5" w:rsidP="00B9761B">
      <w:pPr>
        <w:pStyle w:val="Bullet1"/>
        <w:widowControl w:val="0"/>
        <w:rPr>
          <w:rStyle w:val="Hyperlink"/>
          <w:color w:val="1E1E1E"/>
          <w:u w:val="none"/>
        </w:rPr>
      </w:pPr>
      <w:r w:rsidRPr="00D11E69">
        <w:t>Transparency and accountability</w:t>
      </w:r>
      <w:r w:rsidR="00294899" w:rsidRPr="00D11E69">
        <w:t xml:space="preserve"> for how agencies have handled </w:t>
      </w:r>
      <w:r w:rsidR="00B9761B" w:rsidRPr="00D11E69">
        <w:t>things when something goes wrong</w:t>
      </w:r>
      <w:r w:rsidRPr="00D11E69">
        <w:t>—for example, when allegations are made against staff</w:t>
      </w:r>
      <w:r w:rsidR="00A86F74" w:rsidRPr="00D11E69">
        <w:t xml:space="preserve"> (</w:t>
      </w:r>
      <w:hyperlink r:id="rId137" w:history="1">
        <w:r w:rsidR="00A86F74" w:rsidRPr="001B577F">
          <w:rPr>
            <w:rStyle w:val="Hyperlink"/>
          </w:rPr>
          <w:t>321631</w:t>
        </w:r>
      </w:hyperlink>
      <w:r w:rsidR="00A86F74" w:rsidRPr="00D11E69">
        <w:t>,</w:t>
      </w:r>
      <w:r w:rsidR="00092AE8" w:rsidRPr="00D11E69">
        <w:t xml:space="preserve"> </w:t>
      </w:r>
      <w:hyperlink r:id="rId138" w:history="1">
        <w:r w:rsidR="00092AE8" w:rsidRPr="00095169">
          <w:rPr>
            <w:rStyle w:val="Hyperlink"/>
          </w:rPr>
          <w:t>316020</w:t>
        </w:r>
      </w:hyperlink>
      <w:r w:rsidR="00C679E1" w:rsidRPr="00C679E1">
        <w:t xml:space="preserve">, </w:t>
      </w:r>
      <w:hyperlink r:id="rId139" w:history="1">
        <w:r w:rsidR="00C679E1" w:rsidRPr="00CE2FC5">
          <w:rPr>
            <w:rStyle w:val="Hyperlink"/>
          </w:rPr>
          <w:t>286335</w:t>
        </w:r>
      </w:hyperlink>
      <w:r w:rsidR="00C679E1">
        <w:t>,</w:t>
      </w:r>
      <w:r w:rsidR="00092AE8" w:rsidRPr="00D11E69">
        <w:t xml:space="preserve"> </w:t>
      </w:r>
      <w:r w:rsidR="00A86F74" w:rsidRPr="00D11E69">
        <w:t xml:space="preserve"> </w:t>
      </w:r>
      <w:hyperlink r:id="rId140" w:history="1">
        <w:r w:rsidR="00A86F74" w:rsidRPr="003836BF">
          <w:rPr>
            <w:rStyle w:val="Hyperlink"/>
          </w:rPr>
          <w:t>180058</w:t>
        </w:r>
      </w:hyperlink>
      <w:r w:rsidR="004B6768" w:rsidRPr="00D11E69">
        <w:t xml:space="preserve"> and </w:t>
      </w:r>
      <w:hyperlink r:id="rId141" w:history="1">
        <w:r w:rsidR="004B6768" w:rsidRPr="00F464A9">
          <w:rPr>
            <w:rStyle w:val="Hyperlink"/>
          </w:rPr>
          <w:t>173291</w:t>
        </w:r>
      </w:hyperlink>
      <w:r w:rsidR="00A86F74" w:rsidRPr="00D11E69">
        <w:t>)</w:t>
      </w:r>
      <w:r w:rsidR="00B9761B" w:rsidRPr="00D11E69">
        <w:rPr>
          <w:rStyle w:val="Hyperlink"/>
          <w:rFonts w:asciiTheme="minorHAnsi" w:hAnsiTheme="minorHAnsi" w:cstheme="minorHAnsi"/>
          <w:color w:val="auto"/>
          <w:u w:val="none"/>
        </w:rPr>
        <w:t>.</w:t>
      </w:r>
    </w:p>
    <w:p w14:paraId="516EB229" w14:textId="1091DF2E" w:rsidR="00CA57DD" w:rsidRDefault="005431EA" w:rsidP="008F39AA">
      <w:pPr>
        <w:pStyle w:val="Bullet1"/>
      </w:pPr>
      <w:r w:rsidRPr="00D11E69">
        <w:t xml:space="preserve">Accountability for expenditure of public </w:t>
      </w:r>
      <w:r w:rsidR="008F39AA" w:rsidRPr="00D11E69">
        <w:t>money, including expenditure involved in settling legal disputes (</w:t>
      </w:r>
      <w:hyperlink r:id="rId142" w:history="1">
        <w:r w:rsidR="008F39AA" w:rsidRPr="009E4391">
          <w:rPr>
            <w:rStyle w:val="Hyperlink"/>
          </w:rPr>
          <w:t>480675</w:t>
        </w:r>
      </w:hyperlink>
      <w:r w:rsidR="009C6D72" w:rsidRPr="009C6D72">
        <w:t xml:space="preserve"> and</w:t>
      </w:r>
      <w:r w:rsidR="009C6D72">
        <w:t xml:space="preserve"> </w:t>
      </w:r>
      <w:hyperlink r:id="rId143" w:history="1">
        <w:r w:rsidR="009C6D72" w:rsidRPr="004F1277">
          <w:rPr>
            <w:rStyle w:val="Hyperlink"/>
            <w:szCs w:val="24"/>
          </w:rPr>
          <w:t>382295</w:t>
        </w:r>
      </w:hyperlink>
      <w:r w:rsidR="008F39AA" w:rsidRPr="00D11E69">
        <w:t>).</w:t>
      </w:r>
      <w:r w:rsidR="00BE2EF6" w:rsidRPr="00D11E69">
        <w:t xml:space="preserve"> </w:t>
      </w:r>
    </w:p>
    <w:p w14:paraId="1EB5A956" w14:textId="54490A07" w:rsidR="00C16FC2" w:rsidRPr="00D11E69" w:rsidRDefault="00C16FC2" w:rsidP="000737BB">
      <w:pPr>
        <w:pStyle w:val="Bullet1"/>
      </w:pPr>
      <w:r w:rsidRPr="00D11E69">
        <w:rPr>
          <w:rStyle w:val="Hyperlink"/>
          <w:rFonts w:asciiTheme="minorHAnsi" w:hAnsiTheme="minorHAnsi" w:cstheme="minorHAnsi"/>
          <w:color w:val="auto"/>
          <w:u w:val="none"/>
        </w:rPr>
        <w:t>Ensuring procedural fairness and natural justice in the investigation of complaints (</w:t>
      </w:r>
      <w:hyperlink r:id="rId144" w:history="1">
        <w:r w:rsidR="00753DDB" w:rsidRPr="008C184D">
          <w:rPr>
            <w:rStyle w:val="Hyperlink"/>
            <w:szCs w:val="24"/>
          </w:rPr>
          <w:t>336970</w:t>
        </w:r>
      </w:hyperlink>
      <w:r w:rsidR="000737BB" w:rsidRPr="00D11E69">
        <w:t xml:space="preserve"> and </w:t>
      </w:r>
      <w:hyperlink r:id="rId145" w:history="1">
        <w:r w:rsidR="000737BB" w:rsidRPr="00D11E69">
          <w:rPr>
            <w:rStyle w:val="Hyperlink"/>
            <w:szCs w:val="24"/>
          </w:rPr>
          <w:t>W33853</w:t>
        </w:r>
      </w:hyperlink>
      <w:r w:rsidRPr="00D11E69">
        <w:rPr>
          <w:szCs w:val="24"/>
        </w:rPr>
        <w:t>).</w:t>
      </w:r>
    </w:p>
    <w:p w14:paraId="3A2E04EF" w14:textId="77777777" w:rsidR="001D2B66" w:rsidRPr="00D11E69" w:rsidRDefault="00F5101E" w:rsidP="00AE1E84">
      <w:pPr>
        <w:pStyle w:val="BodyText"/>
        <w:widowControl w:val="0"/>
      </w:pPr>
      <w:r w:rsidRPr="00D11E69">
        <w:t xml:space="preserve">More detailed guidance on these </w:t>
      </w:r>
      <w:r w:rsidR="00DE4D42">
        <w:t xml:space="preserve">and other </w:t>
      </w:r>
      <w:r w:rsidRPr="00D11E69">
        <w:t>considerations</w:t>
      </w:r>
      <w:r w:rsidR="00DE4D42">
        <w:t>,</w:t>
      </w:r>
      <w:r w:rsidRPr="00D11E69">
        <w:t xml:space="preserve"> and factors that can affect the weight of the public interest in release</w:t>
      </w:r>
      <w:r w:rsidR="00DE4D42">
        <w:t>,</w:t>
      </w:r>
      <w:r w:rsidRPr="00D11E69">
        <w:t xml:space="preserve"> is available here: </w:t>
      </w:r>
      <w:hyperlink r:id="rId146" w:history="1">
        <w:r w:rsidRPr="00B801E7">
          <w:rPr>
            <w:rStyle w:val="Hyperlink"/>
            <w:iCs/>
          </w:rPr>
          <w:t>Public interest—A guide to the public interest test in section 9(1) of the OIA and section 7(1) of the LGOIMA</w:t>
        </w:r>
      </w:hyperlink>
      <w:r w:rsidRPr="00B801E7">
        <w:t>.</w:t>
      </w:r>
      <w:r w:rsidRPr="00D11E69">
        <w:t xml:space="preserve"> </w:t>
      </w:r>
    </w:p>
    <w:p w14:paraId="1280239D" w14:textId="77777777" w:rsidR="00D50FB5" w:rsidRPr="00D11E69" w:rsidRDefault="003C48FE" w:rsidP="00AE1E84">
      <w:pPr>
        <w:pStyle w:val="Heading1"/>
        <w:keepNext w:val="0"/>
        <w:keepLines w:val="0"/>
        <w:widowControl w:val="0"/>
      </w:pPr>
      <w:bookmarkStart w:id="110" w:name="_Toc47002503"/>
      <w:bookmarkStart w:id="111" w:name="_Toc47354608"/>
      <w:bookmarkStart w:id="112" w:name="_Toc46235007"/>
      <w:bookmarkStart w:id="113" w:name="_Toc46735783"/>
      <w:bookmarkStart w:id="114" w:name="_Toc235086450"/>
      <w:r>
        <w:t>Other w</w:t>
      </w:r>
      <w:r w:rsidR="00D50FB5" w:rsidRPr="00D11E69">
        <w:t>ays of getting the balance right</w:t>
      </w:r>
      <w:bookmarkEnd w:id="110"/>
      <w:bookmarkEnd w:id="111"/>
      <w:bookmarkEnd w:id="114"/>
    </w:p>
    <w:p w14:paraId="58E2E8E5" w14:textId="77777777" w:rsidR="0039365A" w:rsidRPr="00D11E69" w:rsidRDefault="003C48FE" w:rsidP="00AE1E84">
      <w:pPr>
        <w:pStyle w:val="BodyText"/>
        <w:widowControl w:val="0"/>
      </w:pPr>
      <w:r>
        <w:t xml:space="preserve">Before refusing a request, it is important to consider whether there are any other </w:t>
      </w:r>
      <w:r w:rsidR="00483106" w:rsidRPr="00D11E69">
        <w:t xml:space="preserve">ways to strike the right balance between </w:t>
      </w:r>
      <w:r w:rsidR="004C6E8C" w:rsidRPr="00D11E69">
        <w:t xml:space="preserve">the need to withhold and </w:t>
      </w:r>
      <w:r w:rsidR="00271842" w:rsidRPr="00D11E69">
        <w:t>the public interest in release.</w:t>
      </w:r>
      <w:r w:rsidR="008C41B2" w:rsidRPr="00D11E69">
        <w:t xml:space="preserve"> Some of the commo</w:t>
      </w:r>
      <w:r w:rsidR="002D121B" w:rsidRPr="00D11E69">
        <w:t>n ways are discussed below</w:t>
      </w:r>
      <w:r w:rsidR="00CD1281" w:rsidRPr="00D11E69">
        <w:t>, with case examples</w:t>
      </w:r>
      <w:r w:rsidR="0039365A">
        <w:t>.</w:t>
      </w:r>
    </w:p>
    <w:tbl>
      <w:tblPr>
        <w:tblStyle w:val="TableGrid"/>
        <w:tblW w:w="929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620" w:firstRow="1" w:lastRow="0" w:firstColumn="0" w:lastColumn="0" w:noHBand="1" w:noVBand="1"/>
      </w:tblPr>
      <w:tblGrid>
        <w:gridCol w:w="7083"/>
        <w:gridCol w:w="2214"/>
      </w:tblGrid>
      <w:tr w:rsidR="00271842" w:rsidRPr="00D11E69" w14:paraId="16FB43D8" w14:textId="77777777" w:rsidTr="00951155">
        <w:trPr>
          <w:cnfStyle w:val="100000000000" w:firstRow="1" w:lastRow="0" w:firstColumn="0" w:lastColumn="0" w:oddVBand="0" w:evenVBand="0" w:oddHBand="0" w:evenHBand="0" w:firstRowFirstColumn="0" w:firstRowLastColumn="0" w:lastRowFirstColumn="0" w:lastRowLastColumn="0"/>
          <w:cantSplit/>
        </w:trPr>
        <w:tc>
          <w:tcPr>
            <w:tcW w:w="7083" w:type="dxa"/>
            <w:shd w:val="clear" w:color="auto" w:fill="auto"/>
          </w:tcPr>
          <w:p w14:paraId="140D6F23" w14:textId="77777777" w:rsidR="00271842" w:rsidRPr="00D11E69" w:rsidRDefault="00271842" w:rsidP="00AE1E84">
            <w:pPr>
              <w:pStyle w:val="Tablesinglespacedparagraph"/>
              <w:widowControl w:val="0"/>
            </w:pPr>
            <w:r w:rsidRPr="00D11E69">
              <w:rPr>
                <w:b/>
              </w:rPr>
              <w:t>Key documents:</w:t>
            </w:r>
            <w:r w:rsidRPr="00D11E69">
              <w:t xml:space="preserve"> While it </w:t>
            </w:r>
            <w:r w:rsidR="00255181">
              <w:t>may</w:t>
            </w:r>
            <w:r w:rsidR="00874A88" w:rsidRPr="00D11E69">
              <w:t xml:space="preserve"> not</w:t>
            </w:r>
            <w:r w:rsidRPr="00D11E69">
              <w:t xml:space="preserve"> always be possible, release of final </w:t>
            </w:r>
            <w:r w:rsidR="00874A88" w:rsidRPr="00D11E69">
              <w:t>reports,</w:t>
            </w:r>
            <w:r w:rsidRPr="00D11E69">
              <w:t xml:space="preserve"> which effectively summarise the methodology and outcome of a particular </w:t>
            </w:r>
            <w:r w:rsidR="00874A88" w:rsidRPr="00D11E69">
              <w:t>process,</w:t>
            </w:r>
            <w:r w:rsidRPr="00D11E69">
              <w:t xml:space="preserve"> can be an important way of protecting the confidential inputs, while meeting the public interest in release. If the full report cannot be released, releasing the executive summary might be an option.</w:t>
            </w:r>
          </w:p>
        </w:tc>
        <w:tc>
          <w:tcPr>
            <w:tcW w:w="2214" w:type="dxa"/>
            <w:shd w:val="clear" w:color="auto" w:fill="auto"/>
          </w:tcPr>
          <w:p w14:paraId="626D524D" w14:textId="77777777" w:rsidR="00271842" w:rsidRPr="00D11E69" w:rsidRDefault="00122443" w:rsidP="00AE1E84">
            <w:pPr>
              <w:pStyle w:val="Tablesinglespacedparagraph"/>
              <w:widowControl w:val="0"/>
            </w:pPr>
            <w:hyperlink r:id="rId147" w:history="1">
              <w:r w:rsidRPr="00D11E69">
                <w:rPr>
                  <w:rStyle w:val="Hyperlink"/>
                </w:rPr>
                <w:t>376156</w:t>
              </w:r>
            </w:hyperlink>
            <w:r w:rsidR="00E22E2E" w:rsidRPr="00E22E2E">
              <w:t xml:space="preserve">, </w:t>
            </w:r>
            <w:hyperlink r:id="rId148" w:history="1">
              <w:r w:rsidR="00E22E2E" w:rsidRPr="00D11E69">
                <w:rPr>
                  <w:rStyle w:val="Hyperlink"/>
                </w:rPr>
                <w:t>416641</w:t>
              </w:r>
            </w:hyperlink>
          </w:p>
        </w:tc>
      </w:tr>
      <w:tr w:rsidR="00271842" w:rsidRPr="00D11E69" w14:paraId="50F3BC46" w14:textId="77777777" w:rsidTr="00951155">
        <w:trPr>
          <w:cantSplit/>
        </w:trPr>
        <w:tc>
          <w:tcPr>
            <w:tcW w:w="7083" w:type="dxa"/>
            <w:shd w:val="clear" w:color="auto" w:fill="auto"/>
          </w:tcPr>
          <w:p w14:paraId="40667036" w14:textId="77777777" w:rsidR="00271842" w:rsidRPr="00D11E69" w:rsidRDefault="00271842" w:rsidP="00AE1E84">
            <w:pPr>
              <w:pStyle w:val="Tablesinglespacedparagraph"/>
              <w:widowControl w:val="0"/>
              <w:rPr>
                <w:b/>
              </w:rPr>
            </w:pPr>
            <w:r w:rsidRPr="00D11E69">
              <w:rPr>
                <w:b/>
              </w:rPr>
              <w:t>R</w:t>
            </w:r>
            <w:r w:rsidR="006E20F4" w:rsidRPr="00D11E69">
              <w:rPr>
                <w:b/>
              </w:rPr>
              <w:t>elease in part</w:t>
            </w:r>
            <w:r w:rsidRPr="00D11E69">
              <w:rPr>
                <w:b/>
              </w:rPr>
              <w:t>:</w:t>
            </w:r>
            <w:r w:rsidRPr="00D11E69">
              <w:t xml:space="preserve"> Not all of the information at issue may be subject to an obligation of confidence, or likely to prejudice the supply of similar information in future, or damage the public interest in some other way. Sometimes the harm in release can be mitigated by redacting </w:t>
            </w:r>
            <w:r w:rsidR="00F661F8" w:rsidRPr="00D11E69">
              <w:t>names and information that could be attributed to confidential sources.</w:t>
            </w:r>
          </w:p>
        </w:tc>
        <w:tc>
          <w:tcPr>
            <w:tcW w:w="2214" w:type="dxa"/>
            <w:shd w:val="clear" w:color="auto" w:fill="auto"/>
          </w:tcPr>
          <w:p w14:paraId="3355815C" w14:textId="0F19127F" w:rsidR="00271842" w:rsidRDefault="005F5202" w:rsidP="00AE1E84">
            <w:pPr>
              <w:pStyle w:val="Tablesinglespacedparagraph"/>
              <w:widowControl w:val="0"/>
              <w:rPr>
                <w:rStyle w:val="Hyperlink"/>
              </w:rPr>
            </w:pPr>
            <w:hyperlink r:id="rId149" w:history="1">
              <w:r w:rsidRPr="00B9551B">
                <w:rPr>
                  <w:rStyle w:val="Hyperlink"/>
                </w:rPr>
                <w:t>433532</w:t>
              </w:r>
            </w:hyperlink>
            <w:r w:rsidRPr="005F5202">
              <w:t xml:space="preserve">, </w:t>
            </w:r>
            <w:hyperlink r:id="rId150" w:history="1">
              <w:r w:rsidR="006E20F4" w:rsidRPr="00D11E69">
                <w:rPr>
                  <w:rStyle w:val="Hyperlink"/>
                </w:rPr>
                <w:t>423115</w:t>
              </w:r>
            </w:hyperlink>
            <w:r w:rsidR="006E20F4" w:rsidRPr="00D11E69">
              <w:t>,</w:t>
            </w:r>
            <w:r w:rsidR="00E37789">
              <w:t xml:space="preserve"> </w:t>
            </w:r>
            <w:hyperlink r:id="rId151" w:history="1">
              <w:r w:rsidR="00E37789" w:rsidRPr="00D11E69">
                <w:rPr>
                  <w:rStyle w:val="Hyperlink"/>
                </w:rPr>
                <w:t>416641</w:t>
              </w:r>
            </w:hyperlink>
            <w:r w:rsidR="00E37789">
              <w:rPr>
                <w:rStyle w:val="Hyperlink"/>
              </w:rPr>
              <w:t>,</w:t>
            </w:r>
            <w:r w:rsidR="006E20F4" w:rsidRPr="00D11E69">
              <w:t xml:space="preserve"> </w:t>
            </w:r>
            <w:hyperlink r:id="rId152" w:history="1">
              <w:r w:rsidR="00465737" w:rsidRPr="00465737">
                <w:rPr>
                  <w:rStyle w:val="Hyperlink"/>
                </w:rPr>
                <w:t>342959 &amp; 341270</w:t>
              </w:r>
            </w:hyperlink>
            <w:r w:rsidR="00465737">
              <w:t xml:space="preserve">, </w:t>
            </w:r>
            <w:hyperlink r:id="rId153" w:history="1">
              <w:r w:rsidR="00722BD1" w:rsidRPr="00BE3BD3">
                <w:rPr>
                  <w:rStyle w:val="Hyperlink"/>
                </w:rPr>
                <w:t>285985</w:t>
              </w:r>
            </w:hyperlink>
            <w:r w:rsidR="00722BD1" w:rsidRPr="00D11E69">
              <w:t xml:space="preserve">, </w:t>
            </w:r>
            <w:hyperlink r:id="rId154" w:history="1">
              <w:r w:rsidR="0051609E" w:rsidRPr="00D11E69">
                <w:rPr>
                  <w:rStyle w:val="Hyperlink"/>
                </w:rPr>
                <w:t>W55001</w:t>
              </w:r>
            </w:hyperlink>
            <w:r w:rsidR="00637358" w:rsidRPr="00D11E69">
              <w:t xml:space="preserve">, </w:t>
            </w:r>
            <w:hyperlink r:id="rId155" w:history="1">
              <w:r w:rsidR="00637358" w:rsidRPr="00D11E69">
                <w:rPr>
                  <w:rStyle w:val="Hyperlink"/>
                </w:rPr>
                <w:t>W41711</w:t>
              </w:r>
            </w:hyperlink>
          </w:p>
          <w:p w14:paraId="34EBB10B" w14:textId="4C035C38" w:rsidR="00465737" w:rsidRPr="00D11E69" w:rsidRDefault="00465737" w:rsidP="00AE1E84">
            <w:pPr>
              <w:pStyle w:val="Tablesinglespacedparagraph"/>
              <w:widowControl w:val="0"/>
            </w:pPr>
          </w:p>
        </w:tc>
      </w:tr>
      <w:tr w:rsidR="00271842" w:rsidRPr="00D11E69" w14:paraId="2BAEB6DD" w14:textId="77777777" w:rsidTr="00951155">
        <w:trPr>
          <w:cantSplit/>
          <w:trHeight w:val="40"/>
        </w:trPr>
        <w:tc>
          <w:tcPr>
            <w:tcW w:w="7083" w:type="dxa"/>
            <w:shd w:val="clear" w:color="auto" w:fill="auto"/>
          </w:tcPr>
          <w:p w14:paraId="318ABBFF" w14:textId="77777777" w:rsidR="00271842" w:rsidRPr="00D11E69" w:rsidRDefault="00271842" w:rsidP="00AE1E84">
            <w:pPr>
              <w:pStyle w:val="Tablesinglespacedparagraph"/>
              <w:widowControl w:val="0"/>
              <w:rPr>
                <w:b/>
              </w:rPr>
            </w:pPr>
            <w:r w:rsidRPr="00D11E69">
              <w:rPr>
                <w:b/>
              </w:rPr>
              <w:t>Summary information:</w:t>
            </w:r>
            <w:r w:rsidRPr="00D11E69">
              <w:t xml:space="preserve"> Where partial release or release with redactions is not an option, release of summary information may be another way to strike the right balance. What should be included in a summary will depend on the information at issue and the circumstances of the particular case. However, summaries may usefully include a description of the issue, the process followed, the findings and recommendations, action taken, and total costs incurred. </w:t>
            </w:r>
            <w:r w:rsidR="0017714C">
              <w:t>Summaries must provide a fair and accurate reflection of the information at issue.</w:t>
            </w:r>
          </w:p>
        </w:tc>
        <w:tc>
          <w:tcPr>
            <w:tcW w:w="2214" w:type="dxa"/>
            <w:shd w:val="clear" w:color="auto" w:fill="auto"/>
          </w:tcPr>
          <w:p w14:paraId="66782EF7" w14:textId="16DB62F0" w:rsidR="006D3BC2" w:rsidRPr="00FC2430" w:rsidRDefault="00271842" w:rsidP="00AE1E84">
            <w:pPr>
              <w:pStyle w:val="Tablesinglespacedparagraph"/>
              <w:widowControl w:val="0"/>
              <w:rPr>
                <w:color w:val="0D6AB8"/>
                <w:u w:val="single"/>
              </w:rPr>
            </w:pPr>
            <w:hyperlink r:id="rId156" w:history="1">
              <w:r w:rsidRPr="00D11E69">
                <w:rPr>
                  <w:rStyle w:val="Hyperlink"/>
                </w:rPr>
                <w:t>502663</w:t>
              </w:r>
            </w:hyperlink>
            <w:r w:rsidRPr="00D11E69">
              <w:t xml:space="preserve">, </w:t>
            </w:r>
            <w:hyperlink r:id="rId157" w:history="1">
              <w:r w:rsidRPr="00D11E69">
                <w:rPr>
                  <w:rStyle w:val="Hyperlink"/>
                </w:rPr>
                <w:t>480675</w:t>
              </w:r>
            </w:hyperlink>
            <w:r w:rsidRPr="00D11E69">
              <w:t xml:space="preserve">, </w:t>
            </w:r>
            <w:hyperlink r:id="rId158" w:history="1">
              <w:r w:rsidRPr="00D11E69">
                <w:rPr>
                  <w:rStyle w:val="Hyperlink"/>
                </w:rPr>
                <w:t>442484</w:t>
              </w:r>
            </w:hyperlink>
            <w:r w:rsidR="0039350B" w:rsidRPr="00D11E69">
              <w:t>,</w:t>
            </w:r>
            <w:r w:rsidR="007E7A26" w:rsidRPr="00D11E69">
              <w:rPr>
                <w:sz w:val="24"/>
              </w:rPr>
              <w:t xml:space="preserve"> </w:t>
            </w:r>
            <w:hyperlink r:id="rId159" w:history="1">
              <w:r w:rsidR="00E37789" w:rsidRPr="00D11E69">
                <w:rPr>
                  <w:rStyle w:val="Hyperlink"/>
                </w:rPr>
                <w:t>416641</w:t>
              </w:r>
            </w:hyperlink>
            <w:r w:rsidR="00E37789" w:rsidRPr="001E1294">
              <w:t xml:space="preserve">, </w:t>
            </w:r>
            <w:hyperlink r:id="rId160" w:history="1">
              <w:r w:rsidR="00244E1C" w:rsidRPr="00095169">
                <w:rPr>
                  <w:rStyle w:val="Hyperlink"/>
                </w:rPr>
                <w:t>316020</w:t>
              </w:r>
            </w:hyperlink>
            <w:r w:rsidR="00244E1C" w:rsidRPr="005D18C7">
              <w:t xml:space="preserve">, </w:t>
            </w:r>
            <w:hyperlink r:id="rId161" w:history="1">
              <w:r w:rsidR="001E1294" w:rsidRPr="000A1112">
                <w:rPr>
                  <w:rStyle w:val="Hyperlink"/>
                  <w:szCs w:val="24"/>
                </w:rPr>
                <w:t>291898</w:t>
              </w:r>
            </w:hyperlink>
            <w:r w:rsidR="001E1294" w:rsidRPr="001E1294">
              <w:t xml:space="preserve">, </w:t>
            </w:r>
            <w:hyperlink r:id="rId162" w:history="1">
              <w:r w:rsidR="007E7A26" w:rsidRPr="00CE2FC5">
                <w:rPr>
                  <w:rStyle w:val="Hyperlink"/>
                </w:rPr>
                <w:t>286335</w:t>
              </w:r>
            </w:hyperlink>
            <w:r w:rsidR="001E1294" w:rsidRPr="001E1294">
              <w:t>,</w:t>
            </w:r>
            <w:r w:rsidR="0039350B" w:rsidRPr="00D11E69">
              <w:t xml:space="preserve"> </w:t>
            </w:r>
            <w:hyperlink r:id="rId163" w:history="1">
              <w:r w:rsidR="0039350B" w:rsidRPr="003836BF">
                <w:rPr>
                  <w:rStyle w:val="Hyperlink"/>
                </w:rPr>
                <w:t>180058</w:t>
              </w:r>
            </w:hyperlink>
            <w:r w:rsidR="006D3BC2" w:rsidRPr="006D3BC2">
              <w:t>,</w:t>
            </w:r>
            <w:r w:rsidR="00FC2430">
              <w:rPr>
                <w:rStyle w:val="Hyperlink"/>
              </w:rPr>
              <w:br/>
            </w:r>
            <w:hyperlink r:id="rId164" w:history="1">
              <w:r w:rsidR="006D3BC2" w:rsidRPr="00F464A9">
                <w:rPr>
                  <w:rStyle w:val="Hyperlink"/>
                </w:rPr>
                <w:t>173291</w:t>
              </w:r>
            </w:hyperlink>
          </w:p>
        </w:tc>
      </w:tr>
    </w:tbl>
    <w:p w14:paraId="68A9FCCC" w14:textId="77777777" w:rsidR="00483106" w:rsidRPr="00D11E69" w:rsidRDefault="00483106" w:rsidP="00B67C7F">
      <w:pPr>
        <w:pStyle w:val="BodyText"/>
      </w:pPr>
    </w:p>
    <w:tbl>
      <w:tblPr>
        <w:tblStyle w:val="TableBox"/>
        <w:tblW w:w="9297" w:type="dxa"/>
        <w:tblLayout w:type="fixed"/>
        <w:tblLook w:val="04A0" w:firstRow="1" w:lastRow="0" w:firstColumn="1" w:lastColumn="0" w:noHBand="0" w:noVBand="1"/>
        <w:tblCaption w:val="Box to emphasise text"/>
      </w:tblPr>
      <w:tblGrid>
        <w:gridCol w:w="9297"/>
      </w:tblGrid>
      <w:tr w:rsidR="00483106" w:rsidRPr="00D11E69" w14:paraId="7E9B50E3" w14:textId="77777777" w:rsidTr="00483106">
        <w:tc>
          <w:tcPr>
            <w:tcW w:w="9297" w:type="dxa"/>
          </w:tcPr>
          <w:p w14:paraId="5C540702" w14:textId="77777777" w:rsidR="00483106" w:rsidRPr="00D11E69" w:rsidRDefault="00483106" w:rsidP="00AE1E84">
            <w:pPr>
              <w:pStyle w:val="Headingboxtexttop"/>
              <w:widowControl w:val="0"/>
            </w:pPr>
            <w:r w:rsidRPr="00D11E69">
              <w:t>A case study in striking the right balance</w:t>
            </w:r>
          </w:p>
          <w:p w14:paraId="1E9DBCF5" w14:textId="77777777" w:rsidR="00483106" w:rsidRPr="00D11E69" w:rsidRDefault="00483106" w:rsidP="00AE1E84">
            <w:pPr>
              <w:pStyle w:val="Boxsmalltext"/>
              <w:widowControl w:val="0"/>
            </w:pPr>
            <w:r w:rsidRPr="00D11E69">
              <w:t xml:space="preserve">Case </w:t>
            </w:r>
            <w:hyperlink r:id="rId165" w:history="1">
              <w:r w:rsidRPr="00D11E69">
                <w:rPr>
                  <w:rStyle w:val="Hyperlink"/>
                </w:rPr>
                <w:t>416641</w:t>
              </w:r>
            </w:hyperlink>
            <w:r w:rsidRPr="00D11E69">
              <w:t xml:space="preserve"> provides a good e</w:t>
            </w:r>
            <w:r w:rsidR="00AA092B" w:rsidRPr="00D11E69">
              <w:t xml:space="preserve">xample of how to strike the right balance between the </w:t>
            </w:r>
            <w:r w:rsidR="004C6E8C" w:rsidRPr="00D11E69">
              <w:t xml:space="preserve">need to </w:t>
            </w:r>
            <w:r w:rsidR="00836D3A" w:rsidRPr="00D11E69">
              <w:t>withhold and the public interest in release</w:t>
            </w:r>
            <w:r w:rsidR="00AA092B" w:rsidRPr="00D11E69">
              <w:t>.</w:t>
            </w:r>
            <w:r w:rsidR="00836D3A" w:rsidRPr="00D11E69">
              <w:t xml:space="preserve"> In that case, the requester wanted information about </w:t>
            </w:r>
            <w:r w:rsidR="00DC3A67" w:rsidRPr="00D11E69">
              <w:t>Department of Corrections</w:t>
            </w:r>
            <w:r w:rsidR="00836D3A" w:rsidRPr="00D11E69">
              <w:t xml:space="preserve"> tender processes, which included a due diligence report, site visit reports and reference checks.</w:t>
            </w:r>
          </w:p>
          <w:p w14:paraId="2466C5B1" w14:textId="77777777" w:rsidR="00836D3A" w:rsidRPr="00D11E69" w:rsidRDefault="00836D3A" w:rsidP="00AE1E84">
            <w:pPr>
              <w:pStyle w:val="Boxsmalltext"/>
              <w:widowControl w:val="0"/>
              <w:rPr>
                <w:b/>
              </w:rPr>
            </w:pPr>
            <w:r w:rsidRPr="00D11E69">
              <w:rPr>
                <w:b/>
              </w:rPr>
              <w:t>Due diligence report</w:t>
            </w:r>
          </w:p>
          <w:p w14:paraId="15BAE41B" w14:textId="77777777" w:rsidR="004C6E8C" w:rsidRPr="00D11E69" w:rsidRDefault="00D728C0" w:rsidP="00AE1E84">
            <w:pPr>
              <w:pStyle w:val="Boxsmalltext"/>
              <w:widowControl w:val="0"/>
            </w:pPr>
            <w:r w:rsidRPr="00D11E69">
              <w:t xml:space="preserve">The Chief Ombudsman </w:t>
            </w:r>
            <w:r w:rsidR="00024E05" w:rsidRPr="00D11E69">
              <w:t>found</w:t>
            </w:r>
            <w:r w:rsidRPr="00D11E69">
              <w:t xml:space="preserve"> this report could be released with redactions to specific comments provided in confidence by overseas officials, and detailed </w:t>
            </w:r>
            <w:r w:rsidR="00024E05" w:rsidRPr="00D11E69">
              <w:t xml:space="preserve">operational </w:t>
            </w:r>
            <w:r w:rsidRPr="00D11E69">
              <w:t xml:space="preserve">information provided by the supplier. </w:t>
            </w:r>
            <w:r w:rsidR="00024E05" w:rsidRPr="00D11E69">
              <w:t>There was no need to withhold</w:t>
            </w:r>
            <w:r w:rsidR="00635610" w:rsidRPr="00D11E69">
              <w:t xml:space="preserve"> general and unattributed references to information that had been provided, </w:t>
            </w:r>
            <w:r w:rsidR="004B372F" w:rsidRPr="00D11E69">
              <w:t xml:space="preserve">or </w:t>
            </w:r>
            <w:r w:rsidR="00024E05" w:rsidRPr="00D11E69">
              <w:t xml:space="preserve">information that was </w:t>
            </w:r>
            <w:r w:rsidR="00635610" w:rsidRPr="00D11E69">
              <w:t xml:space="preserve">already </w:t>
            </w:r>
            <w:r w:rsidR="00024E05" w:rsidRPr="00D11E69">
              <w:t xml:space="preserve">in the public domain. </w:t>
            </w:r>
            <w:r w:rsidR="004B372F" w:rsidRPr="00D11E69">
              <w:t>R</w:t>
            </w:r>
            <w:r w:rsidR="004C6E8C" w:rsidRPr="00D11E69">
              <w:t>eleasing general information provided by</w:t>
            </w:r>
            <w:r w:rsidR="00E22E2E">
              <w:t xml:space="preserve"> the</w:t>
            </w:r>
            <w:r w:rsidR="004C6E8C" w:rsidRPr="00D11E69">
              <w:t xml:space="preserve"> supplier would not prejudice the future supply of confidential information </w:t>
            </w:r>
            <w:r w:rsidR="004C6E8C" w:rsidRPr="00D11E69">
              <w:rPr>
                <w:i/>
              </w:rPr>
              <w:t>‘given the commercial incentives for the companies to provide assurances to the Department’</w:t>
            </w:r>
            <w:r w:rsidR="004B372F" w:rsidRPr="00D11E69">
              <w:t xml:space="preserve">. There was also a </w:t>
            </w:r>
            <w:r w:rsidR="004C6E8C" w:rsidRPr="00D11E69">
              <w:t>public interest in disclosure of</w:t>
            </w:r>
            <w:r w:rsidR="004B372F" w:rsidRPr="00D11E69">
              <w:t xml:space="preserve"> the</w:t>
            </w:r>
            <w:r w:rsidR="004C6E8C" w:rsidRPr="00D11E69">
              <w:t xml:space="preserve"> steps taken </w:t>
            </w:r>
            <w:r w:rsidR="004B372F" w:rsidRPr="00D11E69">
              <w:t xml:space="preserve">by the </w:t>
            </w:r>
            <w:r w:rsidR="00DC3A67" w:rsidRPr="00D11E69">
              <w:t>Department</w:t>
            </w:r>
            <w:r w:rsidR="004B372F" w:rsidRPr="00D11E69">
              <w:t xml:space="preserve"> to satisfy itself </w:t>
            </w:r>
            <w:r w:rsidR="004C6E8C" w:rsidRPr="00D11E69">
              <w:t xml:space="preserve">regarding </w:t>
            </w:r>
            <w:r w:rsidR="004B372F" w:rsidRPr="00D11E69">
              <w:t xml:space="preserve">the </w:t>
            </w:r>
            <w:r w:rsidR="004C6E8C" w:rsidRPr="00D11E69">
              <w:t>supplier’s performance</w:t>
            </w:r>
            <w:r w:rsidR="004B372F" w:rsidRPr="00D11E69">
              <w:t>.</w:t>
            </w:r>
          </w:p>
          <w:p w14:paraId="3DCD9A41" w14:textId="77777777" w:rsidR="00836D3A" w:rsidRPr="00D11E69" w:rsidRDefault="00836D3A" w:rsidP="000776AD">
            <w:pPr>
              <w:pStyle w:val="Boxsmalltext"/>
              <w:keepNext/>
              <w:widowControl w:val="0"/>
              <w:rPr>
                <w:b/>
              </w:rPr>
            </w:pPr>
            <w:r w:rsidRPr="00D11E69">
              <w:rPr>
                <w:b/>
              </w:rPr>
              <w:t>Site visit reports</w:t>
            </w:r>
          </w:p>
          <w:p w14:paraId="13A37D2B" w14:textId="77777777" w:rsidR="00121647" w:rsidRPr="00D11E69" w:rsidRDefault="00121647" w:rsidP="000776AD">
            <w:pPr>
              <w:pStyle w:val="Boxsmalltext"/>
              <w:keepNext/>
              <w:widowControl w:val="0"/>
            </w:pPr>
            <w:r w:rsidRPr="00D11E69">
              <w:t xml:space="preserve">The Chief Ombudsman found the executive summaries of the reports should have been released. It was necessary to withhold the parts of the reports that revealed information obtained in confidence during the site visits, but the executive summaries were </w:t>
            </w:r>
            <w:r w:rsidRPr="00D11E69">
              <w:rPr>
                <w:i/>
              </w:rPr>
              <w:t>‘essentially internal Departmental communications’</w:t>
            </w:r>
            <w:r w:rsidRPr="00D11E69">
              <w:t xml:space="preserve">, which did not reveal any </w:t>
            </w:r>
            <w:r w:rsidRPr="00D11E69">
              <w:rPr>
                <w:i/>
              </w:rPr>
              <w:t>‘confidential operational details’</w:t>
            </w:r>
            <w:r w:rsidRPr="00D11E69">
              <w:t xml:space="preserve">. There was also a strong public interest in release of the executive summaries to promote accountability for the </w:t>
            </w:r>
            <w:r w:rsidR="00DC3A67" w:rsidRPr="00D11E69">
              <w:t>Department’s</w:t>
            </w:r>
            <w:r w:rsidRPr="00D11E69">
              <w:t xml:space="preserve"> decision to award the contract to the supplier.</w:t>
            </w:r>
          </w:p>
          <w:p w14:paraId="02058E07" w14:textId="77777777" w:rsidR="00836D3A" w:rsidRPr="00D11E69" w:rsidRDefault="00836D3A" w:rsidP="00AE1E84">
            <w:pPr>
              <w:pStyle w:val="Boxsmalltext"/>
              <w:widowControl w:val="0"/>
            </w:pPr>
            <w:r w:rsidRPr="00D11E69">
              <w:rPr>
                <w:b/>
              </w:rPr>
              <w:t>Reference checks</w:t>
            </w:r>
          </w:p>
          <w:p w14:paraId="2A2646E3" w14:textId="77777777" w:rsidR="00DC3A67" w:rsidRPr="00D11E69" w:rsidRDefault="00DC3A67" w:rsidP="00AE1E84">
            <w:pPr>
              <w:pStyle w:val="Boxsmalltext"/>
              <w:widowControl w:val="0"/>
            </w:pPr>
            <w:r w:rsidRPr="00D11E69">
              <w:t xml:space="preserve">The Chief Ombudsman accepted that section 9(2)(ba)(i) applied to evaluative material supplied during reference checks. If this material </w:t>
            </w:r>
            <w:r w:rsidR="00874A88" w:rsidRPr="00D11E69">
              <w:t>were</w:t>
            </w:r>
            <w:r w:rsidRPr="00D11E69">
              <w:t xml:space="preserve"> released, it would be likely to deter referees from providing full and complete information in the future, which would hinder the Department’s ability to make informed decisions about the risks of entering into commercial arrangements.</w:t>
            </w:r>
          </w:p>
          <w:p w14:paraId="197A299E" w14:textId="77777777" w:rsidR="004C6E8C" w:rsidRPr="00D11E69" w:rsidRDefault="00DC3A67" w:rsidP="00AE1E84">
            <w:pPr>
              <w:pStyle w:val="Boxsmalltext"/>
              <w:widowControl w:val="0"/>
            </w:pPr>
            <w:r w:rsidRPr="00D11E69">
              <w:t>However, there was also a strong public interest in the release of information to promote public confidence that appropriate reference checks had been undertaken. This public interest was heightened</w:t>
            </w:r>
            <w:r w:rsidR="00F5101E" w:rsidRPr="00D11E69">
              <w:t xml:space="preserve"> by concerns about the supplier’s performance.</w:t>
            </w:r>
            <w:r w:rsidRPr="00D11E69">
              <w:t xml:space="preserve"> The Chief Ombudsman concluded that summary information should have been released to show </w:t>
            </w:r>
            <w:r w:rsidRPr="00D11E69">
              <w:rPr>
                <w:i/>
              </w:rPr>
              <w:t>‘that references were obtained, the number of references, the position of the referees, and the general nature of the references’.</w:t>
            </w:r>
          </w:p>
        </w:tc>
      </w:tr>
    </w:tbl>
    <w:p w14:paraId="277B010A" w14:textId="77777777" w:rsidR="00271BD0" w:rsidRPr="00D11E69" w:rsidRDefault="004635C0" w:rsidP="00AE1E84">
      <w:pPr>
        <w:pStyle w:val="Heading1"/>
        <w:keepNext w:val="0"/>
        <w:keepLines w:val="0"/>
        <w:widowControl w:val="0"/>
      </w:pPr>
      <w:bookmarkStart w:id="115" w:name="_Toc46235010"/>
      <w:bookmarkStart w:id="116" w:name="_Toc46735785"/>
      <w:bookmarkStart w:id="117" w:name="_Toc47002504"/>
      <w:bookmarkStart w:id="118" w:name="_Toc47354609"/>
      <w:bookmarkStart w:id="119" w:name="_Toc235086451"/>
      <w:bookmarkEnd w:id="112"/>
      <w:bookmarkEnd w:id="113"/>
      <w:r w:rsidRPr="00D11E69">
        <w:t>Further information</w:t>
      </w:r>
      <w:bookmarkEnd w:id="115"/>
      <w:bookmarkEnd w:id="116"/>
      <w:bookmarkEnd w:id="117"/>
      <w:bookmarkEnd w:id="118"/>
      <w:bookmarkEnd w:id="119"/>
      <w:r w:rsidRPr="00D11E69">
        <w:t xml:space="preserve"> </w:t>
      </w:r>
    </w:p>
    <w:p w14:paraId="34E397C1" w14:textId="2E4701E2" w:rsidR="00821022" w:rsidRPr="00D11E69" w:rsidRDefault="00821022" w:rsidP="00AE1E84">
      <w:pPr>
        <w:pStyle w:val="BodyText"/>
        <w:widowControl w:val="0"/>
      </w:pPr>
      <w:hyperlink w:anchor="appendix" w:history="1">
        <w:r w:rsidRPr="00D11E69">
          <w:rPr>
            <w:rStyle w:val="Hyperlink"/>
          </w:rPr>
          <w:t>Appendix 1</w:t>
        </w:r>
      </w:hyperlink>
      <w:r w:rsidRPr="00D11E69">
        <w:t xml:space="preserve"> has a list of relevant case notes and opinions. </w:t>
      </w:r>
    </w:p>
    <w:p w14:paraId="1A4186A8" w14:textId="010CAB70" w:rsidR="00821022" w:rsidRPr="00D11E69" w:rsidRDefault="00821022" w:rsidP="00AE1E84">
      <w:pPr>
        <w:pStyle w:val="BodyText"/>
        <w:widowControl w:val="0"/>
      </w:pPr>
      <w:r w:rsidRPr="00D11E69">
        <w:t xml:space="preserve">There is also a </w:t>
      </w:r>
      <w:hyperlink r:id="rId166" w:history="1">
        <w:r w:rsidRPr="00A33C7C">
          <w:rPr>
            <w:rStyle w:val="Hyperlink"/>
          </w:rPr>
          <w:t>work sheet</w:t>
        </w:r>
      </w:hyperlink>
      <w:r w:rsidRPr="00D11E69">
        <w:t xml:space="preserve"> to help you decide whether </w:t>
      </w:r>
      <w:r w:rsidR="00653030" w:rsidRPr="00D11E69">
        <w:t>section 9(2)(ba) provides good reason to withhold</w:t>
      </w:r>
      <w:r w:rsidRPr="00D11E69">
        <w:t xml:space="preserve"> official information. </w:t>
      </w:r>
    </w:p>
    <w:p w14:paraId="5ED78FB4" w14:textId="77777777" w:rsidR="00821022" w:rsidRPr="00D11E69" w:rsidRDefault="00821022" w:rsidP="00AE1E84">
      <w:pPr>
        <w:pStyle w:val="BodyText"/>
        <w:widowControl w:val="0"/>
      </w:pPr>
      <w:r w:rsidRPr="00D11E69">
        <w:t>Other related guides include:</w:t>
      </w:r>
    </w:p>
    <w:p w14:paraId="32AE0932" w14:textId="58279D3C" w:rsidR="002E3D2D" w:rsidRPr="00D11E69" w:rsidRDefault="002E3D2D" w:rsidP="00E778D0">
      <w:pPr>
        <w:pStyle w:val="Bullet1"/>
        <w:widowControl w:val="0"/>
      </w:pPr>
      <w:hyperlink r:id="rId167" w:history="1">
        <w:r w:rsidRPr="00D11E69">
          <w:rPr>
            <w:rStyle w:val="Hyperlink"/>
          </w:rPr>
          <w:t>The OIA for Ministers and agencies</w:t>
        </w:r>
      </w:hyperlink>
      <w:r w:rsidRPr="00D11E69">
        <w:t xml:space="preserve"> </w:t>
      </w:r>
      <w:r w:rsidR="00EF20A4">
        <w:t xml:space="preserve">and </w:t>
      </w:r>
      <w:hyperlink r:id="rId168" w:history="1">
        <w:r w:rsidRPr="00D11E69">
          <w:rPr>
            <w:rStyle w:val="Hyperlink"/>
          </w:rPr>
          <w:t>The LGOIMA for local government agencies</w:t>
        </w:r>
      </w:hyperlink>
    </w:p>
    <w:p w14:paraId="59A39762" w14:textId="77777777" w:rsidR="002E3D2D" w:rsidRPr="00D11E69" w:rsidRDefault="002E3D2D" w:rsidP="00AE1E84">
      <w:pPr>
        <w:pStyle w:val="Bullet1"/>
        <w:widowControl w:val="0"/>
      </w:pPr>
      <w:hyperlink r:id="rId169" w:history="1">
        <w:r w:rsidRPr="00D11E69">
          <w:rPr>
            <w:rStyle w:val="Hyperlink"/>
          </w:rPr>
          <w:t>Public interest</w:t>
        </w:r>
      </w:hyperlink>
      <w:r w:rsidRPr="00D11E69">
        <w:t xml:space="preserve"> </w:t>
      </w:r>
    </w:p>
    <w:p w14:paraId="73F36ABB" w14:textId="77777777" w:rsidR="002E3D2D" w:rsidRPr="00D11E69" w:rsidRDefault="002E3D2D" w:rsidP="00AE1E84">
      <w:pPr>
        <w:pStyle w:val="Bullet1"/>
        <w:widowControl w:val="0"/>
        <w:rPr>
          <w:rStyle w:val="HyperlinkSourceTextReference"/>
          <w:color w:val="1E1E1E"/>
          <w:u w:val="none"/>
        </w:rPr>
      </w:pPr>
      <w:hyperlink r:id="rId170" w:history="1">
        <w:r w:rsidRPr="00D11E69">
          <w:rPr>
            <w:rStyle w:val="Hyperlink"/>
            <w:bCs/>
            <w:iCs/>
          </w:rPr>
          <w:t>Consulting third parties</w:t>
        </w:r>
      </w:hyperlink>
      <w:r w:rsidRPr="00D11E69">
        <w:rPr>
          <w:rStyle w:val="HyperlinkSourceTextReference"/>
          <w:color w:val="1E1E1E"/>
          <w:u w:val="none"/>
        </w:rPr>
        <w:t xml:space="preserve"> </w:t>
      </w:r>
    </w:p>
    <w:p w14:paraId="5C5289DC" w14:textId="77777777" w:rsidR="002E3D2D" w:rsidRPr="00D11E69" w:rsidRDefault="002E3D2D" w:rsidP="00AE1E84">
      <w:pPr>
        <w:pStyle w:val="Bullet1"/>
        <w:widowControl w:val="0"/>
      </w:pPr>
      <w:hyperlink r:id="rId171" w:history="1">
        <w:r w:rsidRPr="00D11E69">
          <w:rPr>
            <w:rStyle w:val="Hyperlink"/>
          </w:rPr>
          <w:t>The OIA and draft documents</w:t>
        </w:r>
      </w:hyperlink>
    </w:p>
    <w:p w14:paraId="657F958F" w14:textId="77777777" w:rsidR="00653030" w:rsidRPr="00D11E69" w:rsidRDefault="002E3D2D" w:rsidP="00AE1E84">
      <w:pPr>
        <w:pStyle w:val="Bullet1"/>
        <w:widowControl w:val="0"/>
      </w:pPr>
      <w:hyperlink r:id="rId172" w:history="1">
        <w:r w:rsidRPr="00D11E69">
          <w:rPr>
            <w:rStyle w:val="Hyperlink"/>
          </w:rPr>
          <w:t>The OIA and the public tender process</w:t>
        </w:r>
      </w:hyperlink>
    </w:p>
    <w:p w14:paraId="6A998A94" w14:textId="12EDD664" w:rsidR="00821022" w:rsidRPr="00D11E69" w:rsidRDefault="00821022" w:rsidP="00821022">
      <w:pPr>
        <w:pStyle w:val="BodyText"/>
      </w:pPr>
      <w:r w:rsidRPr="00D11E69">
        <w:t>You can contact our staff with any queri</w:t>
      </w:r>
      <w:r w:rsidR="006B0F65" w:rsidRPr="00D11E69">
        <w:t>es about the confidential</w:t>
      </w:r>
      <w:r w:rsidR="00EB67DF">
        <w:t>ity</w:t>
      </w:r>
      <w:r w:rsidR="006B0F65" w:rsidRPr="00D11E69">
        <w:t xml:space="preserve"> withholding ground</w:t>
      </w:r>
      <w:r w:rsidRPr="00D11E69">
        <w:t xml:space="preserve"> on </w:t>
      </w:r>
      <w:hyperlink r:id="rId173" w:history="1">
        <w:r w:rsidRPr="00D11E69">
          <w:rPr>
            <w:rStyle w:val="Hyperlink"/>
          </w:rPr>
          <w:t>info@ombudsman.parliament.nz</w:t>
        </w:r>
      </w:hyperlink>
      <w:r w:rsidRPr="00D11E69">
        <w:t xml:space="preserve"> or freephone 0800 802 602. Do so as early as possible to ensure we can answer your queries without delaying your response to an OIA request.</w:t>
      </w:r>
    </w:p>
    <w:p w14:paraId="1F6644BB" w14:textId="77777777" w:rsidR="00821022" w:rsidRPr="00D11E69" w:rsidRDefault="00821022" w:rsidP="00821022">
      <w:pPr>
        <w:pStyle w:val="HeadingAppendix"/>
      </w:pPr>
      <w:bookmarkStart w:id="120" w:name="appendix"/>
      <w:bookmarkStart w:id="121" w:name="_Toc46235011"/>
      <w:bookmarkStart w:id="122" w:name="_Toc46735786"/>
      <w:bookmarkStart w:id="123" w:name="_Toc47002505"/>
      <w:bookmarkStart w:id="124" w:name="_Toc47354610"/>
      <w:bookmarkStart w:id="125" w:name="_Toc235086452"/>
      <w:bookmarkEnd w:id="120"/>
      <w:r w:rsidRPr="00D11E69">
        <w:t>Relevant case notes and opinions</w:t>
      </w:r>
      <w:bookmarkEnd w:id="121"/>
      <w:bookmarkEnd w:id="122"/>
      <w:bookmarkEnd w:id="123"/>
      <w:bookmarkEnd w:id="124"/>
      <w:bookmarkEnd w:id="125"/>
    </w:p>
    <w:p w14:paraId="3167822A" w14:textId="76400670" w:rsidR="00E70C7A" w:rsidRPr="00D11E69" w:rsidRDefault="00267850" w:rsidP="00186077">
      <w:pPr>
        <w:pStyle w:val="BodyText"/>
      </w:pPr>
      <w:r>
        <w:t xml:space="preserve">In addition to those </w:t>
      </w:r>
      <w:r w:rsidR="009A152A" w:rsidRPr="00893864">
        <w:t>listed below</w:t>
      </w:r>
      <w:r w:rsidR="009A152A" w:rsidRPr="00D11E69">
        <w:t>, there are case notes and opinions in relation to</w:t>
      </w:r>
      <w:r w:rsidR="00E70C7A" w:rsidRPr="00D11E69">
        <w:t xml:space="preserve"> section 9(2)(ba) and:</w:t>
      </w:r>
    </w:p>
    <w:p w14:paraId="6AF962FE" w14:textId="4C09C249" w:rsidR="00E70C7A" w:rsidRPr="00D11E69" w:rsidRDefault="001D20B0" w:rsidP="00621D10">
      <w:pPr>
        <w:pStyle w:val="Bullet1"/>
      </w:pPr>
      <w:r w:rsidRPr="00D11E69">
        <w:t xml:space="preserve">draft investigation reports: </w:t>
      </w:r>
      <w:hyperlink r:id="rId174" w:history="1">
        <w:r w:rsidR="00621D10" w:rsidRPr="00C34BA0">
          <w:rPr>
            <w:rStyle w:val="Hyperlink"/>
          </w:rPr>
          <w:t>Request for draft reports prepared by EY on Information Services</w:t>
        </w:r>
      </w:hyperlink>
      <w:r w:rsidR="00865F68" w:rsidRPr="00D11E69">
        <w:t>,</w:t>
      </w:r>
      <w:r w:rsidR="0061723D">
        <w:t xml:space="preserve"> </w:t>
      </w:r>
      <w:hyperlink r:id="rId175" w:history="1">
        <w:r w:rsidR="00621D10" w:rsidRPr="00C34BA0">
          <w:rPr>
            <w:rStyle w:val="Hyperlink"/>
          </w:rPr>
          <w:t>Request for draft venue development strategy</w:t>
        </w:r>
      </w:hyperlink>
      <w:r w:rsidR="00865F68" w:rsidRPr="00D11E69">
        <w:t xml:space="preserve">, </w:t>
      </w:r>
      <w:hyperlink r:id="rId176" w:history="1">
        <w:r w:rsidR="00C34BA0" w:rsidRPr="00C34BA0">
          <w:rPr>
            <w:rStyle w:val="Hyperlink"/>
          </w:rPr>
          <w:t>R</w:t>
        </w:r>
        <w:r w:rsidR="00621D10" w:rsidRPr="00C34BA0">
          <w:rPr>
            <w:rStyle w:val="Hyperlink"/>
          </w:rPr>
          <w:t>equest for draft investigation report into spending by Mayor Len Brown</w:t>
        </w:r>
      </w:hyperlink>
      <w:r w:rsidR="00865F68" w:rsidRPr="00D11E69">
        <w:t>,</w:t>
      </w:r>
      <w:r w:rsidR="00C34BA0">
        <w:t xml:space="preserve"> </w:t>
      </w:r>
      <w:hyperlink r:id="rId177" w:history="1">
        <w:r w:rsidR="00C34BA0" w:rsidRPr="00C34BA0">
          <w:rPr>
            <w:rStyle w:val="Hyperlink"/>
          </w:rPr>
          <w:t>R</w:t>
        </w:r>
        <w:r w:rsidR="00621D10" w:rsidRPr="00C34BA0">
          <w:rPr>
            <w:rStyle w:val="Hyperlink"/>
          </w:rPr>
          <w:t>equest for draft audit report in relation to hospice</w:t>
        </w:r>
      </w:hyperlink>
      <w:r w:rsidR="00865F68" w:rsidRPr="00D11E69">
        <w:t>,</w:t>
      </w:r>
      <w:r w:rsidR="0061723D">
        <w:t xml:space="preserve"> </w:t>
      </w:r>
      <w:hyperlink r:id="rId178" w:history="1">
        <w:r w:rsidR="00621D10" w:rsidRPr="00C34BA0">
          <w:rPr>
            <w:rStyle w:val="Hyperlink"/>
          </w:rPr>
          <w:t>Request for draft investigation report into GRSA outbreak at Wellington Hospital’s neonatal unit</w:t>
        </w:r>
      </w:hyperlink>
      <w:r w:rsidR="00621D10" w:rsidRPr="00D11E69">
        <w:t>;</w:t>
      </w:r>
      <w:r w:rsidR="00267850">
        <w:t xml:space="preserve"> and</w:t>
      </w:r>
    </w:p>
    <w:p w14:paraId="7C578D07" w14:textId="29A4AA7D" w:rsidR="00E70C7A" w:rsidRPr="00D11E69" w:rsidRDefault="00F502DB" w:rsidP="001D20B0">
      <w:pPr>
        <w:pStyle w:val="Bullet1"/>
      </w:pPr>
      <w:r w:rsidRPr="00D11E69">
        <w:t>tender-related information</w:t>
      </w:r>
      <w:r w:rsidR="001D20B0" w:rsidRPr="00D11E69">
        <w:t xml:space="preserve">: </w:t>
      </w:r>
      <w:hyperlink r:id="rId179" w:history="1">
        <w:r w:rsidR="001202CC" w:rsidRPr="001202CC">
          <w:rPr>
            <w:rStyle w:val="Hyperlink"/>
          </w:rPr>
          <w:t>R</w:t>
        </w:r>
        <w:r w:rsidR="001D20B0" w:rsidRPr="001202CC">
          <w:rPr>
            <w:rStyle w:val="Hyperlink"/>
          </w:rPr>
          <w:t>equest for business plan for Christchurch Convention and Exhibition Centre</w:t>
        </w:r>
      </w:hyperlink>
      <w:r w:rsidR="001D20B0" w:rsidRPr="00D11E69">
        <w:t xml:space="preserve">, </w:t>
      </w:r>
      <w:hyperlink r:id="rId180" w:history="1">
        <w:r w:rsidR="001202CC" w:rsidRPr="001202CC">
          <w:rPr>
            <w:rStyle w:val="Hyperlink"/>
          </w:rPr>
          <w:t>R</w:t>
        </w:r>
        <w:r w:rsidR="001D20B0" w:rsidRPr="001202CC">
          <w:rPr>
            <w:rStyle w:val="Hyperlink"/>
          </w:rPr>
          <w:t>equest for due diligence report, site visit reports and reference checks</w:t>
        </w:r>
      </w:hyperlink>
      <w:r w:rsidR="000067CC" w:rsidRPr="00D11E69">
        <w:t xml:space="preserve">, </w:t>
      </w:r>
      <w:hyperlink r:id="rId181" w:history="1">
        <w:r w:rsidR="002C4E80" w:rsidRPr="002C4E80">
          <w:rPr>
            <w:rStyle w:val="Hyperlink"/>
          </w:rPr>
          <w:t>R</w:t>
        </w:r>
        <w:r w:rsidR="001D20B0" w:rsidRPr="002C4E80">
          <w:rPr>
            <w:rStyle w:val="Hyperlink"/>
          </w:rPr>
          <w:t>equest for tender submissions to replace jetty at Philomel Landing</w:t>
        </w:r>
      </w:hyperlink>
      <w:r w:rsidR="000067CC" w:rsidRPr="00D11E69">
        <w:t xml:space="preserve">, </w:t>
      </w:r>
      <w:hyperlink r:id="rId182" w:history="1">
        <w:r w:rsidR="002C4E80" w:rsidRPr="002C4E80">
          <w:rPr>
            <w:rStyle w:val="Hyperlink"/>
          </w:rPr>
          <w:t>R</w:t>
        </w:r>
        <w:r w:rsidR="001D20B0" w:rsidRPr="002C4E80">
          <w:rPr>
            <w:rStyle w:val="Hyperlink"/>
          </w:rPr>
          <w:t>equest for information about exploration permits awarded to Anadarko Petroleum</w:t>
        </w:r>
      </w:hyperlink>
      <w:r w:rsidR="000067CC" w:rsidRPr="00D11E69">
        <w:t xml:space="preserve">, </w:t>
      </w:r>
      <w:hyperlink r:id="rId183" w:history="1">
        <w:r w:rsidR="001D20B0" w:rsidRPr="002C4E80">
          <w:rPr>
            <w:rStyle w:val="Hyperlink"/>
          </w:rPr>
          <w:t>Request for documentation about ‘Ageing in Place’ contract</w:t>
        </w:r>
      </w:hyperlink>
      <w:r w:rsidR="000067CC" w:rsidRPr="00D11E69">
        <w:t xml:space="preserve">, </w:t>
      </w:r>
      <w:hyperlink r:id="rId184" w:history="1">
        <w:r w:rsidR="001D20B0" w:rsidRPr="002C4E80">
          <w:rPr>
            <w:rStyle w:val="Hyperlink"/>
          </w:rPr>
          <w:t>Request for tender proposals, evaluation and scoring material relating to appointment of default KiwiSaver</w:t>
        </w:r>
        <w:r w:rsidR="006A10DC" w:rsidRPr="002C4E80">
          <w:rPr>
            <w:rStyle w:val="Hyperlink"/>
          </w:rPr>
          <w:t xml:space="preserve"> providers</w:t>
        </w:r>
      </w:hyperlink>
      <w:r w:rsidRPr="00D11E69">
        <w:t xml:space="preserve">. </w:t>
      </w:r>
    </w:p>
    <w:p w14:paraId="45CA2EF8" w14:textId="77777777" w:rsidR="00F502DB" w:rsidRPr="00D11E69" w:rsidRDefault="00F502DB" w:rsidP="00E70C7A">
      <w:pPr>
        <w:pStyle w:val="BodyText"/>
      </w:pPr>
      <w:r w:rsidRPr="00D11E69">
        <w:t xml:space="preserve">For more information about section 9(2)(ba) in these particular contexts, see our guides </w:t>
      </w:r>
      <w:hyperlink r:id="rId185" w:history="1">
        <w:r w:rsidRPr="00893864">
          <w:rPr>
            <w:rStyle w:val="Hyperlink"/>
          </w:rPr>
          <w:t>The OIA and draft documents</w:t>
        </w:r>
      </w:hyperlink>
      <w:r w:rsidRPr="00D11E69">
        <w:t xml:space="preserve"> and </w:t>
      </w:r>
      <w:hyperlink r:id="rId186" w:history="1">
        <w:r w:rsidRPr="00893864">
          <w:rPr>
            <w:rStyle w:val="Hyperlink"/>
          </w:rPr>
          <w:t>The OIA and the public tender process</w:t>
        </w:r>
      </w:hyperlink>
      <w:r w:rsidRPr="00D11E69">
        <w:t>.</w:t>
      </w:r>
    </w:p>
    <w:tbl>
      <w:tblPr>
        <w:tblStyle w:val="TableGrid"/>
        <w:tblW w:w="9101" w:type="dxa"/>
        <w:tblInd w:w="108" w:type="dxa"/>
        <w:tblLayout w:type="fixed"/>
        <w:tblLook w:val="0620" w:firstRow="1" w:lastRow="0" w:firstColumn="0" w:lastColumn="0" w:noHBand="1" w:noVBand="1"/>
      </w:tblPr>
      <w:tblGrid>
        <w:gridCol w:w="1305"/>
        <w:gridCol w:w="1276"/>
        <w:gridCol w:w="6520"/>
      </w:tblGrid>
      <w:tr w:rsidR="0075452D" w:rsidRPr="00D11E69" w14:paraId="20396867" w14:textId="77777777" w:rsidTr="0075452D">
        <w:trPr>
          <w:cnfStyle w:val="100000000000" w:firstRow="1" w:lastRow="0" w:firstColumn="0" w:lastColumn="0" w:oddVBand="0" w:evenVBand="0" w:oddHBand="0" w:evenHBand="0" w:firstRowFirstColumn="0" w:firstRowLastColumn="0" w:lastRowFirstColumn="0" w:lastRowLastColumn="0"/>
          <w:cantSplit/>
        </w:trPr>
        <w:tc>
          <w:tcPr>
            <w:tcW w:w="1305" w:type="dxa"/>
          </w:tcPr>
          <w:p w14:paraId="7878A972" w14:textId="77777777" w:rsidR="0075452D" w:rsidRPr="00D11E69" w:rsidRDefault="0075452D" w:rsidP="00714945">
            <w:pPr>
              <w:pStyle w:val="Tableheadingrow1"/>
              <w:keepNext w:val="0"/>
              <w:widowControl w:val="0"/>
            </w:pPr>
            <w:r w:rsidRPr="00D11E69">
              <w:t>Case</w:t>
            </w:r>
          </w:p>
        </w:tc>
        <w:tc>
          <w:tcPr>
            <w:tcW w:w="1276" w:type="dxa"/>
          </w:tcPr>
          <w:p w14:paraId="480973F3" w14:textId="77777777" w:rsidR="0075452D" w:rsidRPr="00D11E69" w:rsidRDefault="0075452D" w:rsidP="00714945">
            <w:pPr>
              <w:pStyle w:val="Tableheadingrow1"/>
              <w:keepNext w:val="0"/>
              <w:widowControl w:val="0"/>
            </w:pPr>
            <w:r w:rsidRPr="00D11E69">
              <w:t>Year</w:t>
            </w:r>
          </w:p>
        </w:tc>
        <w:tc>
          <w:tcPr>
            <w:tcW w:w="6520" w:type="dxa"/>
          </w:tcPr>
          <w:p w14:paraId="2DB1FCBB" w14:textId="77777777" w:rsidR="0075452D" w:rsidRPr="00D11E69" w:rsidRDefault="0075452D" w:rsidP="00714945">
            <w:pPr>
              <w:pStyle w:val="Tableheadingrow1"/>
              <w:keepNext w:val="0"/>
              <w:widowControl w:val="0"/>
            </w:pPr>
            <w:r w:rsidRPr="00D11E69">
              <w:t>Summary</w:t>
            </w:r>
          </w:p>
        </w:tc>
      </w:tr>
      <w:tr w:rsidR="00386C5D" w:rsidRPr="00D11E69" w14:paraId="0BAC9E5A" w14:textId="77777777" w:rsidTr="0075452D">
        <w:trPr>
          <w:cantSplit/>
        </w:trPr>
        <w:tc>
          <w:tcPr>
            <w:tcW w:w="1305" w:type="dxa"/>
            <w:shd w:val="clear" w:color="auto" w:fill="auto"/>
          </w:tcPr>
          <w:p w14:paraId="2FC94263" w14:textId="6408B95F" w:rsidR="00386C5D" w:rsidRPr="00D11E69" w:rsidRDefault="00386C5D" w:rsidP="00714945">
            <w:pPr>
              <w:pStyle w:val="Tablesinglespacedparagraph"/>
              <w:widowControl w:val="0"/>
            </w:pPr>
            <w:bookmarkStart w:id="126" w:name="_Hlk234837925"/>
            <w:bookmarkStart w:id="127" w:name="_Hlk234839058"/>
            <w:r>
              <w:t>028552 &amp; 033380</w:t>
            </w:r>
            <w:bookmarkEnd w:id="126"/>
          </w:p>
        </w:tc>
        <w:tc>
          <w:tcPr>
            <w:tcW w:w="1276" w:type="dxa"/>
            <w:shd w:val="clear" w:color="auto" w:fill="auto"/>
          </w:tcPr>
          <w:p w14:paraId="5704A7EE" w14:textId="163F64DC" w:rsidR="00386C5D" w:rsidRPr="00D11E69" w:rsidRDefault="00386C5D" w:rsidP="00714945">
            <w:pPr>
              <w:pStyle w:val="Tablesinglespacedparagraph"/>
              <w:widowControl w:val="0"/>
            </w:pPr>
            <w:r>
              <w:t>2026</w:t>
            </w:r>
          </w:p>
        </w:tc>
        <w:tc>
          <w:tcPr>
            <w:tcW w:w="6520" w:type="dxa"/>
            <w:shd w:val="clear" w:color="auto" w:fill="auto"/>
            <w:vAlign w:val="bottom"/>
          </w:tcPr>
          <w:p w14:paraId="46C1DE04" w14:textId="28DCBF90" w:rsidR="00386C5D" w:rsidRDefault="004E41B0" w:rsidP="00253F5C">
            <w:pPr>
              <w:pStyle w:val="Tablesinglespacedparagraph"/>
              <w:widowControl w:val="0"/>
            </w:pPr>
            <w:hyperlink r:id="rId187" w:history="1">
              <w:r w:rsidR="00386C5D" w:rsidRPr="004E41B0">
                <w:rPr>
                  <w:rStyle w:val="Hyperlink"/>
                </w:rPr>
                <w:t>Request for information about generation of news articles</w:t>
              </w:r>
            </w:hyperlink>
          </w:p>
          <w:p w14:paraId="68AB38BD" w14:textId="077A053E" w:rsidR="00386C5D" w:rsidRDefault="00386C5D" w:rsidP="002F63EF">
            <w:pPr>
              <w:pStyle w:val="Tablesinglespacedparagraph"/>
              <w:widowControl w:val="0"/>
            </w:pPr>
            <w:r w:rsidRPr="002F63EF">
              <w:rPr>
                <w:i/>
                <w:iCs/>
                <w:sz w:val="20"/>
                <w:szCs w:val="20"/>
              </w:rPr>
              <w:t>Section</w:t>
            </w:r>
            <w:r w:rsidR="00B67C7F">
              <w:rPr>
                <w:i/>
                <w:iCs/>
                <w:sz w:val="20"/>
                <w:szCs w:val="20"/>
              </w:rPr>
              <w:t>s</w:t>
            </w:r>
            <w:r w:rsidRPr="002F63EF">
              <w:rPr>
                <w:i/>
                <w:iCs/>
                <w:sz w:val="20"/>
                <w:szCs w:val="20"/>
              </w:rPr>
              <w:t xml:space="preserve"> 9(2)(ba)(i)</w:t>
            </w:r>
            <w:r w:rsidR="00B67C7F">
              <w:rPr>
                <w:i/>
                <w:iCs/>
                <w:sz w:val="20"/>
                <w:szCs w:val="20"/>
              </w:rPr>
              <w:t xml:space="preserve"> and 9(2)(g)(i)</w:t>
            </w:r>
            <w:r w:rsidRPr="002F63EF">
              <w:rPr>
                <w:i/>
                <w:iCs/>
                <w:sz w:val="20"/>
                <w:szCs w:val="20"/>
              </w:rPr>
              <w:t xml:space="preserve"> OIA applied—</w:t>
            </w:r>
            <w:r w:rsidR="002F63EF" w:rsidRPr="002F63EF">
              <w:rPr>
                <w:i/>
                <w:iCs/>
                <w:sz w:val="20"/>
                <w:szCs w:val="20"/>
              </w:rPr>
              <w:t>information supplied to R</w:t>
            </w:r>
            <w:r w:rsidR="002F63EF">
              <w:rPr>
                <w:i/>
                <w:iCs/>
                <w:sz w:val="20"/>
                <w:szCs w:val="20"/>
              </w:rPr>
              <w:t>adio New Zealand</w:t>
            </w:r>
            <w:r w:rsidR="002F63EF" w:rsidRPr="002F63EF">
              <w:rPr>
                <w:i/>
                <w:iCs/>
                <w:sz w:val="20"/>
                <w:szCs w:val="20"/>
              </w:rPr>
              <w:t xml:space="preserve"> by third parties in confidence</w:t>
            </w:r>
            <w:r w:rsidR="00280A21">
              <w:rPr>
                <w:i/>
                <w:iCs/>
                <w:sz w:val="20"/>
                <w:szCs w:val="20"/>
              </w:rPr>
              <w:t>,</w:t>
            </w:r>
            <w:r w:rsidR="00280A21" w:rsidRPr="00280A21">
              <w:rPr>
                <w:i/>
                <w:iCs/>
                <w:sz w:val="20"/>
                <w:szCs w:val="20"/>
              </w:rPr>
              <w:t xml:space="preserve"> and related to internal discussions by news staff of a free and frank nature—release would prejudice the willingness of third parties to provide information to news agencies, and would create a chilling effect where news staff would become hesitant to engage in free and frank discussions—the public interest in release was not sufficient to outweigh the need to withhold the information</w:t>
            </w:r>
          </w:p>
        </w:tc>
      </w:tr>
      <w:bookmarkEnd w:id="127"/>
      <w:tr w:rsidR="00253F5C" w:rsidRPr="00D11E69" w14:paraId="2A474064" w14:textId="77777777" w:rsidTr="0075452D">
        <w:trPr>
          <w:cantSplit/>
        </w:trPr>
        <w:tc>
          <w:tcPr>
            <w:tcW w:w="1305" w:type="dxa"/>
            <w:shd w:val="clear" w:color="auto" w:fill="auto"/>
          </w:tcPr>
          <w:p w14:paraId="5567026C" w14:textId="77777777" w:rsidR="00253F5C" w:rsidRPr="00D11E69" w:rsidRDefault="00794AD3" w:rsidP="00714945">
            <w:pPr>
              <w:pStyle w:val="Tablesinglespacedparagraph"/>
              <w:widowControl w:val="0"/>
            </w:pPr>
            <w:r w:rsidRPr="00D11E69">
              <w:t>502663</w:t>
            </w:r>
          </w:p>
        </w:tc>
        <w:tc>
          <w:tcPr>
            <w:tcW w:w="1276" w:type="dxa"/>
            <w:shd w:val="clear" w:color="auto" w:fill="auto"/>
          </w:tcPr>
          <w:p w14:paraId="6BD4BC41" w14:textId="77777777" w:rsidR="00253F5C" w:rsidRPr="00D11E69" w:rsidRDefault="00794AD3" w:rsidP="00714945">
            <w:pPr>
              <w:pStyle w:val="Tablesinglespacedparagraph"/>
              <w:widowControl w:val="0"/>
            </w:pPr>
            <w:r w:rsidRPr="00D11E69">
              <w:t>2020</w:t>
            </w:r>
          </w:p>
        </w:tc>
        <w:tc>
          <w:tcPr>
            <w:tcW w:w="6520" w:type="dxa"/>
            <w:shd w:val="clear" w:color="auto" w:fill="auto"/>
            <w:vAlign w:val="bottom"/>
          </w:tcPr>
          <w:p w14:paraId="5B46ED57" w14:textId="77777777" w:rsidR="00F35FEF" w:rsidRPr="00D11E69" w:rsidRDefault="00253F5C" w:rsidP="00253F5C">
            <w:pPr>
              <w:pStyle w:val="Tablesinglespacedparagraph"/>
              <w:widowControl w:val="0"/>
              <w:rPr>
                <w:rFonts w:cs="Arial"/>
                <w:lang w:val="en"/>
              </w:rPr>
            </w:pPr>
            <w:hyperlink r:id="rId188" w:history="1">
              <w:r w:rsidRPr="00D11E69">
                <w:rPr>
                  <w:rStyle w:val="Hyperlink"/>
                  <w:rFonts w:cs="Arial"/>
                  <w:lang w:val="en"/>
                </w:rPr>
                <w:t>Request for record of ‘without prejudice’ meeting</w:t>
              </w:r>
            </w:hyperlink>
          </w:p>
          <w:p w14:paraId="4B0C19D1" w14:textId="77777777" w:rsidR="00253F5C" w:rsidRPr="00D11E69" w:rsidRDefault="00F35FEF" w:rsidP="00F60BC4">
            <w:pPr>
              <w:pStyle w:val="Tablesinglespacedparagraph"/>
              <w:widowControl w:val="0"/>
              <w:rPr>
                <w:rFonts w:cs="Arial"/>
                <w:lang w:val="en"/>
              </w:rPr>
            </w:pPr>
            <w:r w:rsidRPr="00D11E69">
              <w:rPr>
                <w:i/>
                <w:iCs/>
                <w:sz w:val="20"/>
                <w:szCs w:val="20"/>
              </w:rPr>
              <w:t xml:space="preserve">Section </w:t>
            </w:r>
            <w:r w:rsidR="00253F5C" w:rsidRPr="00D11E69">
              <w:rPr>
                <w:i/>
                <w:iCs/>
                <w:sz w:val="20"/>
                <w:szCs w:val="20"/>
              </w:rPr>
              <w:t xml:space="preserve">7(2)(c)(ii) LGOIMA applied—obligation of confidence in respect of </w:t>
            </w:r>
            <w:r w:rsidR="00724F40" w:rsidRPr="00D11E69">
              <w:rPr>
                <w:i/>
                <w:iCs/>
                <w:sz w:val="20"/>
                <w:szCs w:val="20"/>
              </w:rPr>
              <w:t xml:space="preserve">‘without prejudice’ communications exchanged in an attempt to settle a </w:t>
            </w:r>
            <w:r w:rsidR="00273045" w:rsidRPr="00D11E69">
              <w:rPr>
                <w:i/>
                <w:iCs/>
                <w:sz w:val="20"/>
                <w:szCs w:val="20"/>
              </w:rPr>
              <w:t xml:space="preserve">legal </w:t>
            </w:r>
            <w:r w:rsidR="00724F40" w:rsidRPr="00D11E69">
              <w:rPr>
                <w:i/>
                <w:iCs/>
                <w:sz w:val="20"/>
                <w:szCs w:val="20"/>
              </w:rPr>
              <w:t>dispute</w:t>
            </w:r>
            <w:r w:rsidR="00253F5C" w:rsidRPr="00D11E69">
              <w:rPr>
                <w:i/>
                <w:iCs/>
                <w:sz w:val="20"/>
                <w:szCs w:val="20"/>
              </w:rPr>
              <w:t>—</w:t>
            </w:r>
            <w:r w:rsidR="00273045" w:rsidRPr="00D11E69">
              <w:rPr>
                <w:i/>
                <w:iCs/>
                <w:sz w:val="20"/>
                <w:szCs w:val="20"/>
              </w:rPr>
              <w:t>release would be likely to damage the public interest in encouraging parties to settle their disputes without resorting to litigation</w:t>
            </w:r>
            <w:r w:rsidR="00253F5C" w:rsidRPr="00D11E69">
              <w:rPr>
                <w:i/>
                <w:iCs/>
                <w:sz w:val="20"/>
                <w:szCs w:val="20"/>
              </w:rPr>
              <w:t>—</w:t>
            </w:r>
            <w:r w:rsidR="00CC01A9" w:rsidRPr="00D11E69">
              <w:rPr>
                <w:i/>
                <w:iCs/>
                <w:sz w:val="20"/>
                <w:szCs w:val="20"/>
              </w:rPr>
              <w:t>public interest met by release of summary information</w:t>
            </w:r>
            <w:r w:rsidR="00CC01A9" w:rsidRPr="00D11E69">
              <w:rPr>
                <w:rFonts w:cs="Arial"/>
                <w:lang w:val="en"/>
              </w:rPr>
              <w:t xml:space="preserve"> </w:t>
            </w:r>
          </w:p>
        </w:tc>
      </w:tr>
      <w:tr w:rsidR="00900174" w:rsidRPr="00D11E69" w14:paraId="223EE31B" w14:textId="77777777" w:rsidTr="0075452D">
        <w:trPr>
          <w:cantSplit/>
        </w:trPr>
        <w:tc>
          <w:tcPr>
            <w:tcW w:w="1305" w:type="dxa"/>
            <w:shd w:val="clear" w:color="auto" w:fill="auto"/>
          </w:tcPr>
          <w:p w14:paraId="0CBF5FE1" w14:textId="628DD717" w:rsidR="00900174" w:rsidRPr="00D11E69" w:rsidRDefault="00900174" w:rsidP="00714945">
            <w:pPr>
              <w:pStyle w:val="Tablesinglespacedparagraph"/>
              <w:widowControl w:val="0"/>
            </w:pPr>
            <w:r w:rsidRPr="007302DF">
              <w:t>499319</w:t>
            </w:r>
          </w:p>
        </w:tc>
        <w:tc>
          <w:tcPr>
            <w:tcW w:w="1276" w:type="dxa"/>
            <w:shd w:val="clear" w:color="auto" w:fill="auto"/>
          </w:tcPr>
          <w:p w14:paraId="24CDEB72" w14:textId="481132E7" w:rsidR="00900174" w:rsidRPr="00D11E69" w:rsidRDefault="00900174" w:rsidP="00714945">
            <w:pPr>
              <w:pStyle w:val="Tablesinglespacedparagraph"/>
              <w:widowControl w:val="0"/>
            </w:pPr>
            <w:r>
              <w:t>2020</w:t>
            </w:r>
          </w:p>
        </w:tc>
        <w:tc>
          <w:tcPr>
            <w:tcW w:w="6520" w:type="dxa"/>
            <w:shd w:val="clear" w:color="auto" w:fill="auto"/>
            <w:vAlign w:val="bottom"/>
          </w:tcPr>
          <w:p w14:paraId="7B39E4F3" w14:textId="520C8952" w:rsidR="00900174" w:rsidRPr="00F12688" w:rsidRDefault="00F12688" w:rsidP="00253F5C">
            <w:pPr>
              <w:pStyle w:val="Tablesinglespacedparagraph"/>
              <w:widowControl w:val="0"/>
              <w:rPr>
                <w:rStyle w:val="Hyperlink"/>
              </w:rPr>
            </w:pPr>
            <w:r>
              <w:fldChar w:fldCharType="begin"/>
            </w:r>
            <w:r>
              <w:instrText xml:space="preserve"> HYPERLINK "https://www.ombudsman.parliament.nz/resources/request-email-between-journalist-and-source" </w:instrText>
            </w:r>
            <w:r>
              <w:fldChar w:fldCharType="separate"/>
            </w:r>
            <w:r w:rsidR="00900174" w:rsidRPr="00F12688">
              <w:rPr>
                <w:rStyle w:val="Hyperlink"/>
              </w:rPr>
              <w:t>Request for email between journalist and source</w:t>
            </w:r>
          </w:p>
          <w:p w14:paraId="0ACE2A71" w14:textId="6822648A" w:rsidR="00900174" w:rsidRDefault="00F12688" w:rsidP="00253F5C">
            <w:pPr>
              <w:pStyle w:val="Tablesinglespacedparagraph"/>
              <w:widowControl w:val="0"/>
            </w:pPr>
            <w:r>
              <w:fldChar w:fldCharType="end"/>
            </w:r>
            <w:r w:rsidR="00900174">
              <w:rPr>
                <w:i/>
                <w:iCs/>
                <w:sz w:val="20"/>
                <w:szCs w:val="20"/>
              </w:rPr>
              <w:t>Section</w:t>
            </w:r>
            <w:r w:rsidR="00900174" w:rsidRPr="00900174">
              <w:rPr>
                <w:i/>
                <w:iCs/>
                <w:sz w:val="20"/>
                <w:szCs w:val="20"/>
              </w:rPr>
              <w:t xml:space="preserve"> 9(2)(ba)(ii)</w:t>
            </w:r>
            <w:r w:rsidR="00900174">
              <w:rPr>
                <w:i/>
                <w:iCs/>
                <w:sz w:val="20"/>
                <w:szCs w:val="20"/>
              </w:rPr>
              <w:t xml:space="preserve"> OIA</w:t>
            </w:r>
            <w:r w:rsidR="00900174" w:rsidRPr="00900174">
              <w:rPr>
                <w:i/>
                <w:iCs/>
                <w:sz w:val="20"/>
                <w:szCs w:val="20"/>
              </w:rPr>
              <w:t xml:space="preserve"> did not apply—no blanket confidentiality for all communications with journalists—</w:t>
            </w:r>
            <w:r w:rsidR="00601579" w:rsidRPr="00601579">
              <w:rPr>
                <w:i/>
                <w:iCs/>
                <w:sz w:val="20"/>
                <w:szCs w:val="20"/>
              </w:rPr>
              <w:t>release with source’s consent would not damage the public interest by deterring future potential sources from cooperating with journalists</w:t>
            </w:r>
            <w:r w:rsidR="00900174" w:rsidRPr="00900174">
              <w:rPr>
                <w:i/>
                <w:iCs/>
                <w:sz w:val="20"/>
                <w:szCs w:val="20"/>
              </w:rPr>
              <w:t>—no good reason to withhold—information released</w:t>
            </w:r>
          </w:p>
        </w:tc>
      </w:tr>
      <w:tr w:rsidR="004E5558" w:rsidRPr="00D11E69" w14:paraId="341B8BED" w14:textId="77777777" w:rsidTr="0075452D">
        <w:trPr>
          <w:cantSplit/>
        </w:trPr>
        <w:tc>
          <w:tcPr>
            <w:tcW w:w="1305" w:type="dxa"/>
            <w:shd w:val="clear" w:color="auto" w:fill="auto"/>
          </w:tcPr>
          <w:p w14:paraId="0A7E1186" w14:textId="77777777" w:rsidR="004E5558" w:rsidRPr="00D11E69" w:rsidRDefault="004E5558" w:rsidP="00714945">
            <w:pPr>
              <w:pStyle w:val="Tablesinglespacedparagraph"/>
              <w:widowControl w:val="0"/>
            </w:pPr>
            <w:r w:rsidRPr="00D11E69">
              <w:t>480675</w:t>
            </w:r>
          </w:p>
        </w:tc>
        <w:tc>
          <w:tcPr>
            <w:tcW w:w="1276" w:type="dxa"/>
            <w:shd w:val="clear" w:color="auto" w:fill="auto"/>
          </w:tcPr>
          <w:p w14:paraId="21730950" w14:textId="77777777" w:rsidR="004E5558" w:rsidRPr="00D11E69" w:rsidRDefault="004E5558" w:rsidP="00714945">
            <w:pPr>
              <w:pStyle w:val="Tablesinglespacedparagraph"/>
              <w:widowControl w:val="0"/>
            </w:pPr>
            <w:r w:rsidRPr="00D11E69">
              <w:t>2019</w:t>
            </w:r>
          </w:p>
        </w:tc>
        <w:tc>
          <w:tcPr>
            <w:tcW w:w="6520" w:type="dxa"/>
            <w:shd w:val="clear" w:color="auto" w:fill="auto"/>
            <w:vAlign w:val="bottom"/>
          </w:tcPr>
          <w:p w14:paraId="55390E6A" w14:textId="32FD57B0" w:rsidR="004E5558" w:rsidRPr="00D11E69" w:rsidRDefault="004E5558" w:rsidP="00253F5C">
            <w:pPr>
              <w:pStyle w:val="Tablesinglespacedparagraph"/>
              <w:widowControl w:val="0"/>
              <w:rPr>
                <w:rStyle w:val="Hyperlink"/>
                <w:rFonts w:cs="Arial"/>
                <w:lang w:val="en"/>
              </w:rPr>
            </w:pPr>
            <w:hyperlink r:id="rId189" w:history="1">
              <w:r w:rsidRPr="00D11E69">
                <w:rPr>
                  <w:rStyle w:val="Hyperlink"/>
                  <w:rFonts w:cs="Arial"/>
                  <w:lang w:val="en"/>
                </w:rPr>
                <w:t>Request for RMA side agreement between Council and iwi</w:t>
              </w:r>
            </w:hyperlink>
          </w:p>
          <w:p w14:paraId="08EAD5DF" w14:textId="77777777" w:rsidR="004E5558" w:rsidRPr="00D11E69" w:rsidRDefault="004E5558" w:rsidP="00F60BC4">
            <w:pPr>
              <w:pStyle w:val="BodyText"/>
              <w:rPr>
                <w:i/>
                <w:iCs/>
                <w:sz w:val="20"/>
                <w:szCs w:val="20"/>
              </w:rPr>
            </w:pPr>
            <w:r w:rsidRPr="00D11E69">
              <w:rPr>
                <w:i/>
                <w:iCs/>
                <w:sz w:val="20"/>
                <w:szCs w:val="20"/>
              </w:rPr>
              <w:t xml:space="preserve">Section 7(2)(c)(ii) LGOIMA applied—agreement contained express obligation of confidence—release would be likely to damage the public interest in encouraging parties to settle their disputes without resorting to litigation—public interest in accountability required release of summary, including maximum financial commitment </w:t>
            </w:r>
          </w:p>
        </w:tc>
      </w:tr>
      <w:tr w:rsidR="006E3975" w:rsidRPr="00D11E69" w14:paraId="22B62A33" w14:textId="77777777" w:rsidTr="0075452D">
        <w:trPr>
          <w:cantSplit/>
        </w:trPr>
        <w:tc>
          <w:tcPr>
            <w:tcW w:w="1305" w:type="dxa"/>
            <w:shd w:val="clear" w:color="auto" w:fill="auto"/>
          </w:tcPr>
          <w:p w14:paraId="1FD3DA9E" w14:textId="77777777" w:rsidR="006E3975" w:rsidRPr="00D11E69" w:rsidRDefault="00737025" w:rsidP="00714945">
            <w:pPr>
              <w:pStyle w:val="Tablesinglespacedparagraph"/>
              <w:widowControl w:val="0"/>
            </w:pPr>
            <w:r w:rsidRPr="00D11E69">
              <w:t>458292</w:t>
            </w:r>
          </w:p>
        </w:tc>
        <w:tc>
          <w:tcPr>
            <w:tcW w:w="1276" w:type="dxa"/>
            <w:shd w:val="clear" w:color="auto" w:fill="auto"/>
          </w:tcPr>
          <w:p w14:paraId="1D7698DF" w14:textId="77777777" w:rsidR="006E3975" w:rsidRPr="00D11E69" w:rsidRDefault="00737025" w:rsidP="00714945">
            <w:pPr>
              <w:pStyle w:val="Tablesinglespacedparagraph"/>
              <w:widowControl w:val="0"/>
            </w:pPr>
            <w:r w:rsidRPr="00D11E69">
              <w:t>2018</w:t>
            </w:r>
          </w:p>
        </w:tc>
        <w:tc>
          <w:tcPr>
            <w:tcW w:w="6520" w:type="dxa"/>
            <w:shd w:val="clear" w:color="auto" w:fill="auto"/>
            <w:vAlign w:val="bottom"/>
          </w:tcPr>
          <w:p w14:paraId="69D362B3" w14:textId="77777777" w:rsidR="00737025" w:rsidRPr="00D11E69" w:rsidRDefault="00737025" w:rsidP="00147975">
            <w:pPr>
              <w:pStyle w:val="Tablesinglespacedparagraph"/>
              <w:widowControl w:val="0"/>
            </w:pPr>
            <w:hyperlink r:id="rId190" w:history="1">
              <w:r w:rsidRPr="00D11E69">
                <w:rPr>
                  <w:rStyle w:val="Hyperlink"/>
                  <w:rFonts w:cs="Arial"/>
                  <w:lang w:val="en"/>
                </w:rPr>
                <w:t>Request for information about staff grievances and allegations of bullying</w:t>
              </w:r>
            </w:hyperlink>
          </w:p>
          <w:p w14:paraId="6D7E5600" w14:textId="4555A782" w:rsidR="006E3975" w:rsidRPr="00D11E69" w:rsidRDefault="00294899" w:rsidP="000205EE">
            <w:pPr>
              <w:pStyle w:val="Tablesinglespacedparagraph"/>
              <w:widowControl w:val="0"/>
            </w:pPr>
            <w:r w:rsidRPr="00D11E69">
              <w:rPr>
                <w:i/>
                <w:iCs/>
                <w:sz w:val="20"/>
                <w:szCs w:val="20"/>
              </w:rPr>
              <w:t>Section 7(2)(c)</w:t>
            </w:r>
            <w:r w:rsidR="00F60BC4">
              <w:rPr>
                <w:i/>
                <w:iCs/>
                <w:sz w:val="20"/>
                <w:szCs w:val="20"/>
              </w:rPr>
              <w:t>(ii)</w:t>
            </w:r>
            <w:r w:rsidR="00216D69" w:rsidRPr="00D11E69">
              <w:rPr>
                <w:i/>
                <w:iCs/>
                <w:sz w:val="20"/>
                <w:szCs w:val="20"/>
              </w:rPr>
              <w:t xml:space="preserve"> LGOIMA</w:t>
            </w:r>
            <w:r w:rsidR="00147975" w:rsidRPr="00D11E69">
              <w:rPr>
                <w:i/>
                <w:iCs/>
                <w:sz w:val="20"/>
                <w:szCs w:val="20"/>
              </w:rPr>
              <w:t xml:space="preserve"> did not apply—express obligation of confidence—however release </w:t>
            </w:r>
            <w:r w:rsidR="00662F5B" w:rsidRPr="00D11E69">
              <w:rPr>
                <w:i/>
                <w:iCs/>
                <w:sz w:val="20"/>
                <w:szCs w:val="20"/>
              </w:rPr>
              <w:t>would not be likely to damage the public interest in encouraging parties to settle their disputes without resorting to litigation</w:t>
            </w:r>
            <w:r w:rsidR="00147975" w:rsidRPr="00D11E69">
              <w:rPr>
                <w:i/>
                <w:iCs/>
                <w:sz w:val="20"/>
                <w:szCs w:val="20"/>
              </w:rPr>
              <w:t>—</w:t>
            </w:r>
            <w:hyperlink r:id="rId191" w:history="1">
              <w:r w:rsidR="006E3975" w:rsidRPr="001566C0">
                <w:rPr>
                  <w:rStyle w:val="Hyperlink"/>
                  <w:i/>
                  <w:sz w:val="20"/>
                  <w:szCs w:val="20"/>
                </w:rPr>
                <w:t>W35268</w:t>
              </w:r>
            </w:hyperlink>
            <w:r w:rsidR="006E3975" w:rsidRPr="00D11E69">
              <w:rPr>
                <w:i/>
                <w:iCs/>
                <w:sz w:val="20"/>
                <w:szCs w:val="20"/>
              </w:rPr>
              <w:t xml:space="preserve"> distinguished—that case concerned a request for </w:t>
            </w:r>
            <w:r w:rsidR="00662F5B" w:rsidRPr="00D11E69">
              <w:rPr>
                <w:i/>
                <w:iCs/>
                <w:sz w:val="20"/>
                <w:szCs w:val="20"/>
              </w:rPr>
              <w:t>information about</w:t>
            </w:r>
            <w:r w:rsidR="006E3975" w:rsidRPr="00D11E69">
              <w:rPr>
                <w:i/>
                <w:iCs/>
                <w:sz w:val="20"/>
                <w:szCs w:val="20"/>
              </w:rPr>
              <w:t xml:space="preserve"> an ident</w:t>
            </w:r>
            <w:r w:rsidR="00147975" w:rsidRPr="00D11E69">
              <w:rPr>
                <w:i/>
                <w:iCs/>
                <w:sz w:val="20"/>
                <w:szCs w:val="20"/>
              </w:rPr>
              <w:t>ifiable out of court settlement—disclosure of high-level statistical information covering a range of settl</w:t>
            </w:r>
            <w:r w:rsidR="00737025" w:rsidRPr="00D11E69">
              <w:rPr>
                <w:i/>
                <w:iCs/>
                <w:sz w:val="20"/>
                <w:szCs w:val="20"/>
              </w:rPr>
              <w:t>e</w:t>
            </w:r>
            <w:r w:rsidR="00147975" w:rsidRPr="00D11E69">
              <w:rPr>
                <w:i/>
                <w:iCs/>
                <w:sz w:val="20"/>
                <w:szCs w:val="20"/>
              </w:rPr>
              <w:t xml:space="preserve">ments would </w:t>
            </w:r>
            <w:r w:rsidR="00737025" w:rsidRPr="00D11E69">
              <w:rPr>
                <w:i/>
                <w:iCs/>
                <w:sz w:val="20"/>
                <w:szCs w:val="20"/>
              </w:rPr>
              <w:t>not be likely to cause the same damage</w:t>
            </w:r>
            <w:r w:rsidR="002D55FB" w:rsidRPr="00D11E69">
              <w:rPr>
                <w:i/>
                <w:iCs/>
                <w:sz w:val="20"/>
                <w:szCs w:val="20"/>
              </w:rPr>
              <w:t>—information released</w:t>
            </w:r>
          </w:p>
        </w:tc>
      </w:tr>
      <w:tr w:rsidR="00385DF6" w:rsidRPr="00D11E69" w14:paraId="0488F216" w14:textId="77777777" w:rsidTr="0075452D">
        <w:trPr>
          <w:cantSplit/>
        </w:trPr>
        <w:tc>
          <w:tcPr>
            <w:tcW w:w="1305" w:type="dxa"/>
            <w:shd w:val="clear" w:color="auto" w:fill="auto"/>
          </w:tcPr>
          <w:p w14:paraId="417DA518" w14:textId="77777777" w:rsidR="00385DF6" w:rsidRPr="00D11E69" w:rsidRDefault="00385DF6" w:rsidP="00714945">
            <w:pPr>
              <w:pStyle w:val="Tablesinglespacedparagraph"/>
              <w:widowControl w:val="0"/>
            </w:pPr>
            <w:r w:rsidRPr="00D11E69">
              <w:t>431322</w:t>
            </w:r>
          </w:p>
          <w:p w14:paraId="0C3356E6" w14:textId="77777777" w:rsidR="00ED01F3" w:rsidRPr="00D11E69" w:rsidRDefault="00ED01F3" w:rsidP="00714945">
            <w:pPr>
              <w:pStyle w:val="Tablesinglespacedparagraph"/>
              <w:widowControl w:val="0"/>
            </w:pPr>
          </w:p>
        </w:tc>
        <w:tc>
          <w:tcPr>
            <w:tcW w:w="1276" w:type="dxa"/>
            <w:shd w:val="clear" w:color="auto" w:fill="auto"/>
          </w:tcPr>
          <w:p w14:paraId="28996C7B" w14:textId="77777777" w:rsidR="00385DF6" w:rsidRPr="00D11E69" w:rsidRDefault="00385DF6" w:rsidP="00714945">
            <w:pPr>
              <w:pStyle w:val="Tablesinglespacedparagraph"/>
              <w:widowControl w:val="0"/>
            </w:pPr>
            <w:r w:rsidRPr="00D11E69">
              <w:t>2018</w:t>
            </w:r>
          </w:p>
        </w:tc>
        <w:tc>
          <w:tcPr>
            <w:tcW w:w="6520" w:type="dxa"/>
            <w:shd w:val="clear" w:color="auto" w:fill="auto"/>
            <w:vAlign w:val="bottom"/>
          </w:tcPr>
          <w:p w14:paraId="20E363A2" w14:textId="75D0D45F" w:rsidR="00385DF6" w:rsidRPr="00B04228" w:rsidRDefault="00B04228" w:rsidP="00147975">
            <w:pPr>
              <w:pStyle w:val="Tablesinglespacedparagraph"/>
              <w:widowControl w:val="0"/>
              <w:rPr>
                <w:rStyle w:val="Hyperlink"/>
              </w:rPr>
            </w:pPr>
            <w:r w:rsidRPr="00B04228">
              <w:fldChar w:fldCharType="begin"/>
            </w:r>
            <w:r w:rsidRPr="00B04228">
              <w:instrText xml:space="preserve"> HYPERLINK "https://www.ombudsman.parliament.nz/resources/request-emails-between-mp-and-university-researchers" </w:instrText>
            </w:r>
            <w:r w:rsidRPr="00B04228">
              <w:fldChar w:fldCharType="separate"/>
            </w:r>
            <w:r w:rsidR="00385DF6" w:rsidRPr="00B04228">
              <w:rPr>
                <w:rStyle w:val="Hyperlink"/>
              </w:rPr>
              <w:t>Request for emails between MP and university researchers</w:t>
            </w:r>
          </w:p>
          <w:p w14:paraId="4E71F320" w14:textId="4258E8C4" w:rsidR="00385DF6" w:rsidRPr="00D11E69" w:rsidRDefault="00B04228" w:rsidP="00775969">
            <w:pPr>
              <w:pStyle w:val="BodyText"/>
              <w:rPr>
                <w:i/>
                <w:iCs/>
                <w:sz w:val="20"/>
                <w:szCs w:val="20"/>
              </w:rPr>
            </w:pPr>
            <w:r w:rsidRPr="00B04228">
              <w:rPr>
                <w:sz w:val="22"/>
              </w:rPr>
              <w:fldChar w:fldCharType="end"/>
            </w:r>
            <w:r w:rsidR="00196439" w:rsidRPr="00D11E69">
              <w:rPr>
                <w:i/>
                <w:iCs/>
                <w:sz w:val="20"/>
                <w:szCs w:val="20"/>
              </w:rPr>
              <w:t>Section 9(2)(ba)(i) OIA did not apply—no obligation of confidence—</w:t>
            </w:r>
            <w:r w:rsidR="00775969" w:rsidRPr="00D11E69">
              <w:rPr>
                <w:i/>
                <w:iCs/>
                <w:sz w:val="20"/>
                <w:szCs w:val="20"/>
              </w:rPr>
              <w:t xml:space="preserve">unsolicited </w:t>
            </w:r>
            <w:r w:rsidR="00196439" w:rsidRPr="00D11E69">
              <w:rPr>
                <w:i/>
                <w:iCs/>
                <w:sz w:val="20"/>
                <w:szCs w:val="20"/>
              </w:rPr>
              <w:t xml:space="preserve">information </w:t>
            </w:r>
            <w:r w:rsidR="00775969" w:rsidRPr="00D11E69">
              <w:rPr>
                <w:i/>
                <w:iCs/>
                <w:sz w:val="20"/>
                <w:szCs w:val="20"/>
              </w:rPr>
              <w:t>supplied on a voluntary basis with no reference to confidentiality</w:t>
            </w:r>
            <w:r w:rsidR="00196439" w:rsidRPr="00D11E69">
              <w:rPr>
                <w:i/>
                <w:iCs/>
                <w:sz w:val="20"/>
                <w:szCs w:val="20"/>
              </w:rPr>
              <w:t>—release of ‘benign’ information with the</w:t>
            </w:r>
            <w:r w:rsidR="00775969" w:rsidRPr="00D11E69">
              <w:rPr>
                <w:i/>
                <w:iCs/>
                <w:sz w:val="20"/>
                <w:szCs w:val="20"/>
              </w:rPr>
              <w:t xml:space="preserve"> supplier’s consent </w:t>
            </w:r>
            <w:r w:rsidR="00196439" w:rsidRPr="00D11E69">
              <w:rPr>
                <w:i/>
                <w:iCs/>
                <w:sz w:val="20"/>
                <w:szCs w:val="20"/>
              </w:rPr>
              <w:t>would not be likely to prejudice the future supply of similar information—recommendation to release</w:t>
            </w:r>
          </w:p>
        </w:tc>
      </w:tr>
      <w:tr w:rsidR="00F2128A" w:rsidRPr="00D11E69" w14:paraId="4E75EACA" w14:textId="77777777" w:rsidTr="0075452D">
        <w:trPr>
          <w:cantSplit/>
        </w:trPr>
        <w:tc>
          <w:tcPr>
            <w:tcW w:w="1305" w:type="dxa"/>
            <w:shd w:val="clear" w:color="auto" w:fill="auto"/>
          </w:tcPr>
          <w:p w14:paraId="24798565" w14:textId="32CD3FD9" w:rsidR="00F2128A" w:rsidRPr="00D11E69" w:rsidRDefault="00F2128A" w:rsidP="00F2128A">
            <w:pPr>
              <w:pStyle w:val="Tablesinglespacedparagraph"/>
              <w:widowControl w:val="0"/>
            </w:pPr>
            <w:r>
              <w:t>439322</w:t>
            </w:r>
          </w:p>
        </w:tc>
        <w:tc>
          <w:tcPr>
            <w:tcW w:w="1276" w:type="dxa"/>
            <w:shd w:val="clear" w:color="auto" w:fill="auto"/>
          </w:tcPr>
          <w:p w14:paraId="64FF4536" w14:textId="07173E87" w:rsidR="00F2128A" w:rsidRPr="00D11E69" w:rsidRDefault="00F2128A" w:rsidP="00F2128A">
            <w:pPr>
              <w:pStyle w:val="Tablesinglespacedparagraph"/>
              <w:widowControl w:val="0"/>
            </w:pPr>
            <w:r>
              <w:t>2017</w:t>
            </w:r>
          </w:p>
        </w:tc>
        <w:tc>
          <w:tcPr>
            <w:tcW w:w="6520" w:type="dxa"/>
            <w:shd w:val="clear" w:color="auto" w:fill="auto"/>
            <w:vAlign w:val="bottom"/>
          </w:tcPr>
          <w:p w14:paraId="21C67A97" w14:textId="77777777" w:rsidR="00F2128A" w:rsidRDefault="00F2128A" w:rsidP="00F2128A">
            <w:pPr>
              <w:pStyle w:val="BodyText"/>
              <w:rPr>
                <w:sz w:val="22"/>
              </w:rPr>
            </w:pPr>
            <w:hyperlink r:id="rId192" w:history="1">
              <w:r w:rsidRPr="00580BF6">
                <w:rPr>
                  <w:rStyle w:val="Hyperlink"/>
                  <w:sz w:val="22"/>
                </w:rPr>
                <w:t>Request for a Regional Councillor’s email and telephone communications</w:t>
              </w:r>
            </w:hyperlink>
          </w:p>
          <w:p w14:paraId="3ED059D6" w14:textId="77777777" w:rsidR="00F2128A" w:rsidRDefault="00F2128A" w:rsidP="00F2128A">
            <w:pPr>
              <w:pStyle w:val="Tablesinglespacedparagraph"/>
              <w:widowControl w:val="0"/>
              <w:rPr>
                <w:i/>
                <w:sz w:val="20"/>
                <w:szCs w:val="20"/>
              </w:rPr>
            </w:pPr>
            <w:r w:rsidRPr="006D6EED">
              <w:rPr>
                <w:i/>
                <w:sz w:val="20"/>
                <w:szCs w:val="20"/>
              </w:rPr>
              <w:t xml:space="preserve">Section 7(2(c)(ii) LGOIMA applied in part – </w:t>
            </w:r>
            <w:r>
              <w:rPr>
                <w:i/>
                <w:sz w:val="20"/>
                <w:szCs w:val="20"/>
              </w:rPr>
              <w:t xml:space="preserve">confidentiality between Councillor and journalist established </w:t>
            </w:r>
            <w:r w:rsidRPr="006D6EED">
              <w:rPr>
                <w:i/>
                <w:sz w:val="20"/>
                <w:szCs w:val="20"/>
              </w:rPr>
              <w:t>–</w:t>
            </w:r>
            <w:r>
              <w:rPr>
                <w:i/>
                <w:sz w:val="20"/>
                <w:szCs w:val="20"/>
              </w:rPr>
              <w:t xml:space="preserve">  </w:t>
            </w:r>
            <w:r w:rsidRPr="006D6EED">
              <w:rPr>
                <w:i/>
                <w:sz w:val="20"/>
                <w:szCs w:val="20"/>
              </w:rPr>
              <w:t xml:space="preserve">protection of the confidentiality of journalists’ sources </w:t>
            </w:r>
            <w:r>
              <w:rPr>
                <w:i/>
                <w:sz w:val="20"/>
                <w:szCs w:val="20"/>
              </w:rPr>
              <w:t xml:space="preserve">justified as release would </w:t>
            </w:r>
            <w:r w:rsidRPr="006D6EED">
              <w:rPr>
                <w:i/>
                <w:sz w:val="20"/>
                <w:szCs w:val="20"/>
              </w:rPr>
              <w:t xml:space="preserve">be likely to damage the public interest – </w:t>
            </w:r>
            <w:r>
              <w:rPr>
                <w:i/>
                <w:sz w:val="20"/>
                <w:szCs w:val="20"/>
              </w:rPr>
              <w:t>journalist communications</w:t>
            </w:r>
            <w:r w:rsidRPr="006D6EED">
              <w:rPr>
                <w:i/>
                <w:sz w:val="20"/>
                <w:szCs w:val="20"/>
              </w:rPr>
              <w:t xml:space="preserve"> stored in </w:t>
            </w:r>
            <w:r>
              <w:rPr>
                <w:i/>
                <w:sz w:val="20"/>
                <w:szCs w:val="20"/>
              </w:rPr>
              <w:t xml:space="preserve">Councillor’s </w:t>
            </w:r>
            <w:r w:rsidRPr="006D6EED">
              <w:rPr>
                <w:i/>
                <w:sz w:val="20"/>
                <w:szCs w:val="20"/>
              </w:rPr>
              <w:t>personal email account was official information and subject to the LGOIMA</w:t>
            </w:r>
          </w:p>
          <w:p w14:paraId="300F1A6F" w14:textId="778EDD65" w:rsidR="00F2128A" w:rsidRPr="00B04228" w:rsidRDefault="00F2128A" w:rsidP="00F2128A">
            <w:pPr>
              <w:pStyle w:val="Tablesinglespacedparagraph"/>
              <w:widowControl w:val="0"/>
            </w:pPr>
          </w:p>
        </w:tc>
      </w:tr>
      <w:tr w:rsidR="00F2128A" w:rsidRPr="00D11E69" w14:paraId="1A3A1B74" w14:textId="77777777" w:rsidTr="0075452D">
        <w:trPr>
          <w:cantSplit/>
        </w:trPr>
        <w:tc>
          <w:tcPr>
            <w:tcW w:w="1305" w:type="dxa"/>
            <w:shd w:val="clear" w:color="auto" w:fill="auto"/>
          </w:tcPr>
          <w:p w14:paraId="14BBF935" w14:textId="77777777" w:rsidR="00F2128A" w:rsidRPr="00D11E69" w:rsidRDefault="00F2128A" w:rsidP="00F2128A">
            <w:pPr>
              <w:pStyle w:val="Tablesinglespacedparagraph"/>
              <w:widowControl w:val="0"/>
            </w:pPr>
            <w:r w:rsidRPr="00D11E69">
              <w:t>423115</w:t>
            </w:r>
          </w:p>
          <w:p w14:paraId="0A54171C" w14:textId="77777777" w:rsidR="00F2128A" w:rsidRPr="00D11E69" w:rsidRDefault="00F2128A" w:rsidP="00F2128A">
            <w:pPr>
              <w:pStyle w:val="Tablesinglespacedparagraph"/>
              <w:widowControl w:val="0"/>
            </w:pPr>
          </w:p>
        </w:tc>
        <w:tc>
          <w:tcPr>
            <w:tcW w:w="1276" w:type="dxa"/>
            <w:shd w:val="clear" w:color="auto" w:fill="auto"/>
          </w:tcPr>
          <w:p w14:paraId="57075121" w14:textId="77777777" w:rsidR="00F2128A" w:rsidRPr="00D11E69" w:rsidRDefault="00F2128A" w:rsidP="00F2128A">
            <w:pPr>
              <w:pStyle w:val="Tablesinglespacedparagraph"/>
              <w:widowControl w:val="0"/>
            </w:pPr>
            <w:r w:rsidRPr="00D11E69">
              <w:t>2017</w:t>
            </w:r>
          </w:p>
        </w:tc>
        <w:tc>
          <w:tcPr>
            <w:tcW w:w="6520" w:type="dxa"/>
            <w:shd w:val="clear" w:color="auto" w:fill="auto"/>
            <w:vAlign w:val="bottom"/>
          </w:tcPr>
          <w:p w14:paraId="4EC05586" w14:textId="77777777" w:rsidR="00F2128A" w:rsidRPr="00D11E69" w:rsidRDefault="00F2128A" w:rsidP="00F2128A">
            <w:pPr>
              <w:pStyle w:val="Tablesinglespacedparagraph"/>
              <w:widowControl w:val="0"/>
              <w:rPr>
                <w:rStyle w:val="Hyperlink"/>
              </w:rPr>
            </w:pPr>
            <w:hyperlink r:id="rId193" w:history="1">
              <w:r w:rsidRPr="00D11E69">
                <w:rPr>
                  <w:rStyle w:val="Hyperlink"/>
                </w:rPr>
                <w:t>Request for the results of staff survey conducted by local authority</w:t>
              </w:r>
            </w:hyperlink>
          </w:p>
          <w:p w14:paraId="439DDD28" w14:textId="77777777" w:rsidR="00F2128A" w:rsidRPr="00D11E69" w:rsidRDefault="00F2128A" w:rsidP="00F2128A">
            <w:pPr>
              <w:pStyle w:val="Tablesinglespacedparagraph"/>
              <w:widowControl w:val="0"/>
            </w:pPr>
            <w:r w:rsidRPr="00D11E69">
              <w:rPr>
                <w:i/>
                <w:iCs/>
                <w:sz w:val="20"/>
                <w:szCs w:val="20"/>
              </w:rPr>
              <w:t xml:space="preserve">Section 7(2)(c)(i) LGOIMA </w:t>
            </w:r>
            <w:r>
              <w:rPr>
                <w:i/>
                <w:iCs/>
                <w:sz w:val="20"/>
                <w:szCs w:val="20"/>
              </w:rPr>
              <w:t>applied in part—release of personalised comment that could be attributed to particular individuals would be likely to prejudice the future supply of similar information—release of a</w:t>
            </w:r>
            <w:r w:rsidRPr="00D11E69">
              <w:rPr>
                <w:i/>
                <w:iCs/>
                <w:sz w:val="20"/>
                <w:szCs w:val="20"/>
              </w:rPr>
              <w:t xml:space="preserve">ggregate information </w:t>
            </w:r>
            <w:r>
              <w:rPr>
                <w:i/>
                <w:iCs/>
                <w:sz w:val="20"/>
                <w:szCs w:val="20"/>
              </w:rPr>
              <w:t>that could not be attributed</w:t>
            </w:r>
            <w:r w:rsidRPr="00D11E69">
              <w:rPr>
                <w:i/>
                <w:iCs/>
                <w:sz w:val="20"/>
                <w:szCs w:val="20"/>
              </w:rPr>
              <w:t xml:space="preserve"> to particular individuals would not be likely to prejudice the future supply of similar information—</w:t>
            </w:r>
            <w:r w:rsidRPr="00990331">
              <w:rPr>
                <w:i/>
                <w:iCs/>
                <w:sz w:val="20"/>
                <w:szCs w:val="20"/>
              </w:rPr>
              <w:t>it is in the public interest for agencies to be able to seek and receive information in response to staff surveys</w:t>
            </w:r>
            <w:r>
              <w:rPr>
                <w:i/>
                <w:iCs/>
                <w:sz w:val="20"/>
                <w:szCs w:val="20"/>
              </w:rPr>
              <w:t>—</w:t>
            </w:r>
            <w:r w:rsidRPr="00D11E69">
              <w:rPr>
                <w:i/>
                <w:iCs/>
                <w:sz w:val="20"/>
                <w:szCs w:val="20"/>
              </w:rPr>
              <w:t>s 7(2)(c)(ii) LGOIMA did not apply—damage to the public interest does not include damage to the agency’s reputation or negative publicity</w:t>
            </w:r>
          </w:p>
        </w:tc>
      </w:tr>
      <w:tr w:rsidR="00F2128A" w:rsidRPr="00D11E69" w14:paraId="05912E53" w14:textId="77777777" w:rsidTr="0075452D">
        <w:trPr>
          <w:cantSplit/>
        </w:trPr>
        <w:tc>
          <w:tcPr>
            <w:tcW w:w="1305" w:type="dxa"/>
            <w:shd w:val="clear" w:color="auto" w:fill="auto"/>
          </w:tcPr>
          <w:p w14:paraId="423BF567" w14:textId="77777777" w:rsidR="00F2128A" w:rsidRPr="00D11E69" w:rsidRDefault="00F2128A" w:rsidP="00F2128A">
            <w:pPr>
              <w:pStyle w:val="Tablesinglespacedparagraph"/>
              <w:widowControl w:val="0"/>
            </w:pPr>
            <w:r w:rsidRPr="00D11E69">
              <w:t>418189</w:t>
            </w:r>
          </w:p>
          <w:p w14:paraId="1142361B" w14:textId="77777777" w:rsidR="00F2128A" w:rsidRPr="00D11E69" w:rsidRDefault="00F2128A" w:rsidP="00F2128A">
            <w:pPr>
              <w:pStyle w:val="Tablesinglespacedparagraph"/>
              <w:widowControl w:val="0"/>
            </w:pPr>
          </w:p>
        </w:tc>
        <w:tc>
          <w:tcPr>
            <w:tcW w:w="1276" w:type="dxa"/>
            <w:shd w:val="clear" w:color="auto" w:fill="auto"/>
          </w:tcPr>
          <w:p w14:paraId="34225A70" w14:textId="77777777" w:rsidR="00F2128A" w:rsidRPr="00D11E69" w:rsidRDefault="00F2128A" w:rsidP="00F2128A">
            <w:pPr>
              <w:pStyle w:val="Tablesinglespacedparagraph"/>
              <w:widowControl w:val="0"/>
            </w:pPr>
            <w:r w:rsidRPr="00D11E69">
              <w:t>2017</w:t>
            </w:r>
          </w:p>
        </w:tc>
        <w:tc>
          <w:tcPr>
            <w:tcW w:w="6520" w:type="dxa"/>
            <w:shd w:val="clear" w:color="auto" w:fill="auto"/>
            <w:vAlign w:val="bottom"/>
          </w:tcPr>
          <w:p w14:paraId="24F4501C" w14:textId="7F72CD63" w:rsidR="00F2128A" w:rsidRPr="00DC2C4A" w:rsidRDefault="00F2128A" w:rsidP="00F2128A">
            <w:pPr>
              <w:pStyle w:val="Tablesinglespacedparagraph"/>
              <w:widowControl w:val="0"/>
              <w:rPr>
                <w:rStyle w:val="Hyperlink"/>
              </w:rPr>
            </w:pPr>
            <w:r w:rsidRPr="00DC2C4A">
              <w:fldChar w:fldCharType="begin"/>
            </w:r>
            <w:r w:rsidRPr="00DC2C4A">
              <w:instrText xml:space="preserve"> HYPERLINK "https://www.ombudsman.parliament.nz/resources/request-approved-codes-ethical-conduct-animal-testing" </w:instrText>
            </w:r>
            <w:r w:rsidRPr="00DC2C4A">
              <w:fldChar w:fldCharType="separate"/>
            </w:r>
            <w:r w:rsidRPr="00DC2C4A">
              <w:rPr>
                <w:rStyle w:val="Hyperlink"/>
              </w:rPr>
              <w:t>Request for approved codes of ethical conduct for animal testing</w:t>
            </w:r>
          </w:p>
          <w:p w14:paraId="4BB1F858" w14:textId="0093031A" w:rsidR="00F2128A" w:rsidRPr="00D11E69" w:rsidRDefault="00F2128A" w:rsidP="00F2128A">
            <w:pPr>
              <w:pStyle w:val="BodyText"/>
              <w:rPr>
                <w:rStyle w:val="Hyperlink"/>
                <w:i/>
                <w:iCs/>
                <w:color w:val="1E1E1E"/>
                <w:sz w:val="20"/>
                <w:szCs w:val="20"/>
                <w:u w:val="none"/>
              </w:rPr>
            </w:pPr>
            <w:r w:rsidRPr="00DC2C4A">
              <w:rPr>
                <w:sz w:val="22"/>
              </w:rPr>
              <w:fldChar w:fldCharType="end"/>
            </w:r>
            <w:r w:rsidRPr="00D11E69">
              <w:rPr>
                <w:i/>
                <w:iCs/>
                <w:sz w:val="20"/>
                <w:szCs w:val="20"/>
              </w:rPr>
              <w:t>Section 9(2)(ba)(i) OIA did not apply—25 of 26 code holders had voluntarily released their codes—no obligation of confidence—release of ‘benign’ information would not be likely to prejudice the future supply of similar information—information released</w:t>
            </w:r>
          </w:p>
        </w:tc>
      </w:tr>
      <w:tr w:rsidR="00F2128A" w:rsidRPr="00D11E69" w14:paraId="718BDF54" w14:textId="77777777" w:rsidTr="0075452D">
        <w:trPr>
          <w:cantSplit/>
        </w:trPr>
        <w:tc>
          <w:tcPr>
            <w:tcW w:w="1305" w:type="dxa"/>
            <w:shd w:val="clear" w:color="auto" w:fill="auto"/>
          </w:tcPr>
          <w:p w14:paraId="2DAADE46" w14:textId="77777777" w:rsidR="00F2128A" w:rsidRPr="00D11E69" w:rsidRDefault="00F2128A" w:rsidP="00F2128A">
            <w:pPr>
              <w:pStyle w:val="Tablesinglespacedparagraph"/>
              <w:widowControl w:val="0"/>
            </w:pPr>
            <w:r w:rsidRPr="00D11E69">
              <w:t>403770</w:t>
            </w:r>
          </w:p>
          <w:p w14:paraId="0F1DFF25" w14:textId="77777777" w:rsidR="00F2128A" w:rsidRPr="00D11E69" w:rsidRDefault="00F2128A" w:rsidP="00F2128A">
            <w:pPr>
              <w:pStyle w:val="Tablesinglespacedparagraph"/>
              <w:widowControl w:val="0"/>
            </w:pPr>
          </w:p>
        </w:tc>
        <w:tc>
          <w:tcPr>
            <w:tcW w:w="1276" w:type="dxa"/>
            <w:shd w:val="clear" w:color="auto" w:fill="auto"/>
          </w:tcPr>
          <w:p w14:paraId="0CD1EE82" w14:textId="77777777" w:rsidR="00F2128A" w:rsidRPr="00D11E69" w:rsidRDefault="00F2128A" w:rsidP="00F2128A">
            <w:pPr>
              <w:pStyle w:val="Tablesinglespacedparagraph"/>
              <w:widowControl w:val="0"/>
            </w:pPr>
            <w:r w:rsidRPr="00D11E69">
              <w:t>2017</w:t>
            </w:r>
          </w:p>
        </w:tc>
        <w:tc>
          <w:tcPr>
            <w:tcW w:w="6520" w:type="dxa"/>
            <w:shd w:val="clear" w:color="auto" w:fill="auto"/>
            <w:vAlign w:val="bottom"/>
          </w:tcPr>
          <w:p w14:paraId="6CB7B050" w14:textId="34AF4E60" w:rsidR="00F2128A" w:rsidRPr="00036573" w:rsidRDefault="00F2128A" w:rsidP="00F2128A">
            <w:pPr>
              <w:pStyle w:val="Tablesinglespacedparagraph"/>
              <w:widowControl w:val="0"/>
              <w:rPr>
                <w:rStyle w:val="Hyperlink"/>
              </w:rPr>
            </w:pPr>
            <w:r w:rsidRPr="00036573">
              <w:fldChar w:fldCharType="begin"/>
            </w:r>
            <w:r w:rsidRPr="00036573">
              <w:instrText xml:space="preserve"> HYPERLINK "https://www.ombudsman.parliament.nz/resources/request-fisheries-catch-reports" </w:instrText>
            </w:r>
            <w:r w:rsidRPr="00036573">
              <w:fldChar w:fldCharType="separate"/>
            </w:r>
            <w:r w:rsidRPr="00036573">
              <w:rPr>
                <w:rStyle w:val="Hyperlink"/>
              </w:rPr>
              <w:t xml:space="preserve">Request for fisheries catch reports </w:t>
            </w:r>
          </w:p>
          <w:p w14:paraId="5DF3EB04" w14:textId="7208FA36" w:rsidR="00F2128A" w:rsidRPr="00D11E69" w:rsidRDefault="00F2128A" w:rsidP="00F2128A">
            <w:pPr>
              <w:pStyle w:val="BodyText"/>
              <w:rPr>
                <w:rStyle w:val="Hyperlink"/>
                <w:i/>
                <w:iCs/>
                <w:color w:val="1E1E1E"/>
                <w:sz w:val="20"/>
                <w:szCs w:val="20"/>
                <w:u w:val="none"/>
              </w:rPr>
            </w:pPr>
            <w:r w:rsidRPr="00036573">
              <w:rPr>
                <w:sz w:val="22"/>
              </w:rPr>
              <w:fldChar w:fldCharType="end"/>
            </w:r>
            <w:r w:rsidRPr="00D11E69">
              <w:rPr>
                <w:i/>
                <w:iCs/>
                <w:sz w:val="20"/>
                <w:szCs w:val="20"/>
              </w:rPr>
              <w:t>Section 9(2)(ba)(i) OIA applied—information compelled under an enactment—difficulties in monitoring compliance meant there was a strong reliance on accurate self-reporting—release would be likely to prejudice the future supply of accurate information from the commercial fishing community—</w:t>
            </w:r>
            <w:r>
              <w:rPr>
                <w:i/>
                <w:iCs/>
                <w:sz w:val="20"/>
                <w:szCs w:val="20"/>
              </w:rPr>
              <w:t xml:space="preserve">it is in the public interest for the Ministry to receive information that assists with the </w:t>
            </w:r>
            <w:r w:rsidRPr="00D11E69">
              <w:rPr>
                <w:i/>
                <w:iCs/>
                <w:sz w:val="20"/>
                <w:szCs w:val="20"/>
              </w:rPr>
              <w:t>effective management of the fisheries resource—no public interest override</w:t>
            </w:r>
            <w:r>
              <w:rPr>
                <w:i/>
                <w:iCs/>
                <w:sz w:val="20"/>
                <w:szCs w:val="20"/>
              </w:rPr>
              <w:t>—good reason to withhold</w:t>
            </w:r>
          </w:p>
        </w:tc>
      </w:tr>
      <w:tr w:rsidR="00F2128A" w:rsidRPr="00D11E69" w14:paraId="59B83228" w14:textId="77777777" w:rsidTr="0075452D">
        <w:trPr>
          <w:cantSplit/>
        </w:trPr>
        <w:tc>
          <w:tcPr>
            <w:tcW w:w="1305" w:type="dxa"/>
            <w:shd w:val="clear" w:color="auto" w:fill="auto"/>
          </w:tcPr>
          <w:p w14:paraId="1E03826B" w14:textId="77777777" w:rsidR="00F2128A" w:rsidRPr="00D11E69" w:rsidRDefault="00F2128A" w:rsidP="00F2128A">
            <w:pPr>
              <w:pStyle w:val="Tablesinglespacedparagraph"/>
              <w:widowControl w:val="0"/>
            </w:pPr>
            <w:hyperlink r:id="rId194" w:history="1">
              <w:r w:rsidRPr="00A14BC8">
                <w:t>433532</w:t>
              </w:r>
            </w:hyperlink>
          </w:p>
        </w:tc>
        <w:tc>
          <w:tcPr>
            <w:tcW w:w="1276" w:type="dxa"/>
            <w:shd w:val="clear" w:color="auto" w:fill="auto"/>
          </w:tcPr>
          <w:p w14:paraId="07AF01BD" w14:textId="77777777" w:rsidR="00F2128A" w:rsidRPr="00D11E69" w:rsidRDefault="00F2128A" w:rsidP="00F2128A">
            <w:pPr>
              <w:pStyle w:val="Tablesinglespacedparagraph"/>
              <w:widowControl w:val="0"/>
            </w:pPr>
            <w:r>
              <w:t>2016</w:t>
            </w:r>
          </w:p>
        </w:tc>
        <w:tc>
          <w:tcPr>
            <w:tcW w:w="6520" w:type="dxa"/>
            <w:shd w:val="clear" w:color="auto" w:fill="auto"/>
            <w:vAlign w:val="bottom"/>
          </w:tcPr>
          <w:p w14:paraId="5FE27258" w14:textId="040B2AE6" w:rsidR="00F2128A" w:rsidRPr="00B9551B"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"https://www.ombudsman.parliament.nz/resources/request-customs-staff-engagement-survey" </w:instrText>
            </w:r>
            <w:r>
              <w:rPr>
                <w:highlight w:val="yellow"/>
              </w:rPr>
            </w:r>
            <w:r>
              <w:rPr>
                <w:highlight w:val="yellow"/>
              </w:rPr>
              <w:fldChar w:fldCharType="separate"/>
            </w:r>
            <w:r w:rsidRPr="00B9551B">
              <w:rPr>
                <w:rStyle w:val="Hyperlink"/>
              </w:rPr>
              <w:t>Request for Customs’ staff engagement survey</w:t>
            </w:r>
          </w:p>
          <w:p w14:paraId="0D498D23" w14:textId="5811DCFB" w:rsidR="00F2128A" w:rsidRPr="00095112" w:rsidRDefault="00F2128A" w:rsidP="00F2128A">
            <w:pPr>
              <w:pStyle w:val="BodyText"/>
              <w:rPr>
                <w:i/>
                <w:iCs/>
                <w:sz w:val="20"/>
                <w:szCs w:val="20"/>
              </w:rPr>
            </w:pPr>
            <w:r>
              <w:rPr>
                <w:sz w:val="22"/>
                <w:highlight w:val="yellow"/>
              </w:rPr>
              <w:fldChar w:fldCharType="end"/>
            </w:r>
            <w:r w:rsidRPr="00095112">
              <w:rPr>
                <w:i/>
                <w:iCs/>
                <w:sz w:val="20"/>
                <w:szCs w:val="20"/>
              </w:rPr>
              <w:t>Section 9(2)(ba)(i) OIA applied—</w:t>
            </w:r>
            <w:r>
              <w:rPr>
                <w:i/>
                <w:iCs/>
                <w:sz w:val="20"/>
                <w:szCs w:val="20"/>
              </w:rPr>
              <w:t>express obligation of confidence—</w:t>
            </w:r>
            <w:r w:rsidRPr="00095112">
              <w:rPr>
                <w:i/>
                <w:iCs/>
                <w:sz w:val="20"/>
                <w:szCs w:val="20"/>
              </w:rPr>
              <w:t>release of personalised comment that could be attributed to particular individuals would be likely to prejudice the future supply of similar information—it is in the public interest for agencies to be able to seek and receive information in response to staff surveys</w:t>
            </w:r>
            <w:r>
              <w:rPr>
                <w:i/>
                <w:iCs/>
                <w:sz w:val="20"/>
                <w:szCs w:val="20"/>
              </w:rPr>
              <w:t>—</w:t>
            </w:r>
            <w:r w:rsidRPr="00D33892">
              <w:rPr>
                <w:i/>
                <w:iCs/>
                <w:sz w:val="20"/>
                <w:szCs w:val="20"/>
              </w:rPr>
              <w:t>public interest met by release of the remaining information from survey—good reason to withhold personalised comments</w:t>
            </w:r>
          </w:p>
        </w:tc>
      </w:tr>
      <w:tr w:rsidR="00F2128A" w:rsidRPr="00D11E69" w14:paraId="460B1B8A" w14:textId="77777777" w:rsidTr="0075452D">
        <w:trPr>
          <w:cantSplit/>
        </w:trPr>
        <w:tc>
          <w:tcPr>
            <w:tcW w:w="1305" w:type="dxa"/>
            <w:shd w:val="clear" w:color="auto" w:fill="auto"/>
          </w:tcPr>
          <w:p w14:paraId="0A691C73" w14:textId="77777777" w:rsidR="00F2128A" w:rsidRPr="00D11E69" w:rsidRDefault="00F2128A" w:rsidP="00F2128A">
            <w:pPr>
              <w:pStyle w:val="Tablesinglespacedparagraph"/>
              <w:widowControl w:val="0"/>
            </w:pPr>
            <w:r w:rsidRPr="00D11E69">
              <w:t>404843 &amp; 407022</w:t>
            </w:r>
          </w:p>
        </w:tc>
        <w:tc>
          <w:tcPr>
            <w:tcW w:w="1276" w:type="dxa"/>
            <w:shd w:val="clear" w:color="auto" w:fill="auto"/>
          </w:tcPr>
          <w:p w14:paraId="7D751B2D" w14:textId="77777777" w:rsidR="00F2128A" w:rsidRPr="00D11E69" w:rsidRDefault="00F2128A" w:rsidP="00F2128A">
            <w:pPr>
              <w:pStyle w:val="Tablesinglespacedparagraph"/>
              <w:widowControl w:val="0"/>
            </w:pPr>
            <w:r w:rsidRPr="00D11E69">
              <w:t>2016</w:t>
            </w:r>
          </w:p>
        </w:tc>
        <w:tc>
          <w:tcPr>
            <w:tcW w:w="6520" w:type="dxa"/>
            <w:shd w:val="clear" w:color="auto" w:fill="auto"/>
            <w:vAlign w:val="bottom"/>
          </w:tcPr>
          <w:p w14:paraId="10A07E6B" w14:textId="77777777" w:rsidR="00F2128A" w:rsidRPr="00D11E69" w:rsidRDefault="00F2128A" w:rsidP="00F2128A">
            <w:pPr>
              <w:pStyle w:val="Tablesinglespacedparagraph"/>
              <w:widowControl w:val="0"/>
            </w:pPr>
            <w:hyperlink r:id="rId195" w:history="1">
              <w:r w:rsidRPr="00D11E69">
                <w:rPr>
                  <w:rStyle w:val="Hyperlink"/>
                </w:rPr>
                <w:t>Request for text message to Prime Minister from journalist concerning ponytail pulling incidents</w:t>
              </w:r>
            </w:hyperlink>
          </w:p>
          <w:p w14:paraId="781E8617" w14:textId="5A4080E5" w:rsidR="00F2128A" w:rsidRPr="00D11E69" w:rsidRDefault="00F2128A" w:rsidP="00F2128A">
            <w:pPr>
              <w:pStyle w:val="Tablesinglespacedparagraph"/>
              <w:widowControl w:val="0"/>
              <w:rPr>
                <w:rStyle w:val="Hyperlink"/>
              </w:rPr>
            </w:pPr>
            <w:r w:rsidRPr="00D11E69">
              <w:rPr>
                <w:i/>
                <w:iCs/>
                <w:sz w:val="20"/>
                <w:szCs w:val="20"/>
              </w:rPr>
              <w:t>Section 9(2)(ba)(i) OIA did not apply—no obligation of confidence—unsolicited information supplied on a voluntary basis with no reference to confidentiality—no blanket confidentiality for ‘off the record’ communications with journalists</w:t>
            </w:r>
            <w:r>
              <w:rPr>
                <w:i/>
                <w:iCs/>
                <w:sz w:val="20"/>
                <w:szCs w:val="20"/>
              </w:rPr>
              <w:t>—information released</w:t>
            </w:r>
          </w:p>
        </w:tc>
      </w:tr>
      <w:tr w:rsidR="00F2128A" w:rsidRPr="00D11E69" w14:paraId="5F009AA9" w14:textId="77777777" w:rsidTr="0075452D">
        <w:trPr>
          <w:cantSplit/>
        </w:trPr>
        <w:tc>
          <w:tcPr>
            <w:tcW w:w="1305" w:type="dxa"/>
            <w:shd w:val="clear" w:color="auto" w:fill="auto"/>
          </w:tcPr>
          <w:p w14:paraId="332C4849" w14:textId="77777777" w:rsidR="00F2128A" w:rsidRPr="00D11E69" w:rsidRDefault="00F2128A" w:rsidP="00F2128A">
            <w:pPr>
              <w:pStyle w:val="Tablesinglespacedparagraph"/>
              <w:widowControl w:val="0"/>
            </w:pPr>
            <w:r w:rsidRPr="00D11E69">
              <w:t>330879</w:t>
            </w:r>
          </w:p>
        </w:tc>
        <w:tc>
          <w:tcPr>
            <w:tcW w:w="1276" w:type="dxa"/>
            <w:shd w:val="clear" w:color="auto" w:fill="auto"/>
          </w:tcPr>
          <w:p w14:paraId="44DDF97A" w14:textId="77777777" w:rsidR="00F2128A" w:rsidRPr="00D11E69" w:rsidRDefault="00F2128A" w:rsidP="00F2128A">
            <w:pPr>
              <w:pStyle w:val="Tablesinglespacedparagraph"/>
              <w:widowControl w:val="0"/>
            </w:pPr>
            <w:r w:rsidRPr="00D11E69">
              <w:t>2016</w:t>
            </w:r>
          </w:p>
        </w:tc>
        <w:tc>
          <w:tcPr>
            <w:tcW w:w="6520" w:type="dxa"/>
            <w:shd w:val="clear" w:color="auto" w:fill="auto"/>
            <w:vAlign w:val="bottom"/>
          </w:tcPr>
          <w:p w14:paraId="12B898D0" w14:textId="77777777" w:rsidR="00F2128A" w:rsidRPr="00D11E69" w:rsidRDefault="00F2128A" w:rsidP="00F2128A">
            <w:pPr>
              <w:pStyle w:val="Tablesinglespacedparagraph"/>
              <w:widowControl w:val="0"/>
              <w:rPr>
                <w:rStyle w:val="Hyperlink"/>
              </w:rPr>
            </w:pPr>
            <w:hyperlink r:id="rId196" w:history="1">
              <w:r w:rsidRPr="00D11E69">
                <w:rPr>
                  <w:rStyle w:val="Hyperlink"/>
                </w:rPr>
                <w:t>Request for influenza vaccine adverse reaction reports</w:t>
              </w:r>
            </w:hyperlink>
          </w:p>
          <w:p w14:paraId="4ECB0EB8" w14:textId="14EC5256" w:rsidR="00F2128A" w:rsidRPr="00D11E69" w:rsidRDefault="00F2128A" w:rsidP="00F2128A">
            <w:pPr>
              <w:pStyle w:val="BodyText"/>
              <w:rPr>
                <w:i/>
                <w:iCs/>
                <w:sz w:val="20"/>
                <w:szCs w:val="20"/>
              </w:rPr>
            </w:pPr>
            <w:r w:rsidRPr="00D11E69">
              <w:rPr>
                <w:i/>
                <w:iCs/>
                <w:sz w:val="20"/>
                <w:szCs w:val="20"/>
              </w:rPr>
              <w:t>Section 9(2)(ba)(i) OIA applied—obligation of confidence in context of doctor/patient relationship—release would be likely to prejudice the future supply of information contained in adverse reaction reports—it is in the public interest for Medsafe, as regulator, to receive information enabling it to monitor the safety of medicines—no public interest override</w:t>
            </w:r>
            <w:r>
              <w:rPr>
                <w:i/>
                <w:iCs/>
                <w:sz w:val="20"/>
                <w:szCs w:val="20"/>
              </w:rPr>
              <w:t>—good reason to withhold</w:t>
            </w:r>
          </w:p>
        </w:tc>
      </w:tr>
      <w:tr w:rsidR="00F2128A" w:rsidRPr="00D11E69" w14:paraId="0FE92CC4" w14:textId="77777777" w:rsidTr="0075452D">
        <w:trPr>
          <w:cantSplit/>
        </w:trPr>
        <w:tc>
          <w:tcPr>
            <w:tcW w:w="1305" w:type="dxa"/>
            <w:shd w:val="clear" w:color="auto" w:fill="auto"/>
          </w:tcPr>
          <w:p w14:paraId="353A1BDD" w14:textId="77777777" w:rsidR="00F2128A" w:rsidRPr="00D11E69" w:rsidRDefault="00F2128A" w:rsidP="00F2128A">
            <w:pPr>
              <w:pStyle w:val="Tablesinglespacedparagraph"/>
              <w:widowControl w:val="0"/>
            </w:pPr>
            <w:r w:rsidRPr="00D11E69">
              <w:t>395835, 396111 &amp; 397211</w:t>
            </w:r>
          </w:p>
          <w:p w14:paraId="114BB84B" w14:textId="77777777" w:rsidR="00F2128A" w:rsidRPr="00D11E69" w:rsidRDefault="00F2128A" w:rsidP="00F2128A">
            <w:pPr>
              <w:pStyle w:val="Tablesinglespacedparagraph"/>
              <w:widowControl w:val="0"/>
            </w:pPr>
          </w:p>
        </w:tc>
        <w:tc>
          <w:tcPr>
            <w:tcW w:w="1276" w:type="dxa"/>
            <w:shd w:val="clear" w:color="auto" w:fill="auto"/>
          </w:tcPr>
          <w:p w14:paraId="20E9C1E8" w14:textId="77777777" w:rsidR="00F2128A" w:rsidRPr="00D11E69" w:rsidRDefault="00F2128A" w:rsidP="00F2128A">
            <w:pPr>
              <w:pStyle w:val="Tablesinglespacedparagraph"/>
              <w:widowControl w:val="0"/>
            </w:pPr>
            <w:r w:rsidRPr="00D11E69">
              <w:t>2016</w:t>
            </w:r>
          </w:p>
        </w:tc>
        <w:tc>
          <w:tcPr>
            <w:tcW w:w="6520" w:type="dxa"/>
            <w:shd w:val="clear" w:color="auto" w:fill="auto"/>
            <w:vAlign w:val="bottom"/>
          </w:tcPr>
          <w:p w14:paraId="42C09EA6" w14:textId="0EDCEA22" w:rsidR="00F2128A" w:rsidRPr="00E77432" w:rsidRDefault="00F2128A" w:rsidP="00F2128A">
            <w:pPr>
              <w:pStyle w:val="Tablesinglespacedparagraph"/>
              <w:widowControl w:val="0"/>
              <w:rPr>
                <w:rStyle w:val="Hyperlink"/>
              </w:rPr>
            </w:pPr>
            <w:r w:rsidRPr="00E77432">
              <w:fldChar w:fldCharType="begin"/>
            </w:r>
            <w:r w:rsidRPr="00E77432">
              <w:instrText xml:space="preserve"> HYPERLINK "https://www.ombudsman.parliament.nz/resources/request-caa-investigation-report-ministers-airport-security-breach" </w:instrText>
            </w:r>
            <w:r w:rsidRPr="00E77432">
              <w:fldChar w:fldCharType="separate"/>
            </w:r>
            <w:r w:rsidRPr="00E77432">
              <w:rPr>
                <w:rStyle w:val="Hyperlink"/>
              </w:rPr>
              <w:t>Request for CAA investigation report on Minister’s airport security breach</w:t>
            </w:r>
          </w:p>
          <w:p w14:paraId="72931713" w14:textId="169C8CD3" w:rsidR="00F2128A" w:rsidRPr="00D11E69" w:rsidRDefault="00F2128A" w:rsidP="00F2128A">
            <w:pPr>
              <w:pStyle w:val="Tablesinglespacedparagraph"/>
              <w:widowControl w:val="0"/>
            </w:pPr>
            <w:r w:rsidRPr="00E77432">
              <w:fldChar w:fldCharType="end"/>
            </w:r>
            <w:r w:rsidRPr="00D11E69">
              <w:rPr>
                <w:i/>
                <w:iCs/>
                <w:sz w:val="20"/>
                <w:szCs w:val="20"/>
              </w:rPr>
              <w:t>Section 9(2)(ba)(i) OIA applied—implied obligation of confidence—release would be likely to prejudice the future supply of information from suspects and witnesses—it is in the public interest for CAA to continue to receive information that enables it to investigate potential breaches of civil aviation law</w:t>
            </w:r>
            <w:r>
              <w:rPr>
                <w:i/>
                <w:iCs/>
                <w:sz w:val="20"/>
                <w:szCs w:val="20"/>
              </w:rPr>
              <w:t>—public interest in transparency and accountability had been met by partial release of the report</w:t>
            </w:r>
          </w:p>
        </w:tc>
      </w:tr>
      <w:tr w:rsidR="00F2128A" w:rsidRPr="00D11E69" w14:paraId="746AC2A6" w14:textId="77777777" w:rsidTr="0075452D">
        <w:trPr>
          <w:cantSplit/>
        </w:trPr>
        <w:tc>
          <w:tcPr>
            <w:tcW w:w="1305" w:type="dxa"/>
            <w:shd w:val="clear" w:color="auto" w:fill="auto"/>
          </w:tcPr>
          <w:p w14:paraId="7F670E3A" w14:textId="77777777" w:rsidR="00F2128A" w:rsidRPr="00D11E69" w:rsidRDefault="00F2128A" w:rsidP="00F2128A">
            <w:pPr>
              <w:pStyle w:val="Tablesinglespacedparagraph"/>
              <w:widowControl w:val="0"/>
            </w:pPr>
            <w:r w:rsidRPr="00D11E69">
              <w:t>389625</w:t>
            </w:r>
          </w:p>
        </w:tc>
        <w:tc>
          <w:tcPr>
            <w:tcW w:w="1276" w:type="dxa"/>
            <w:shd w:val="clear" w:color="auto" w:fill="auto"/>
          </w:tcPr>
          <w:p w14:paraId="2F99BBA9" w14:textId="77777777" w:rsidR="00F2128A" w:rsidRPr="00D11E69" w:rsidRDefault="00F2128A" w:rsidP="00F2128A">
            <w:pPr>
              <w:pStyle w:val="Tablesinglespacedparagraph"/>
              <w:widowControl w:val="0"/>
            </w:pPr>
            <w:r w:rsidRPr="00D11E69">
              <w:t>2015</w:t>
            </w:r>
          </w:p>
          <w:p w14:paraId="37C10E26" w14:textId="77777777" w:rsidR="00F2128A" w:rsidRPr="00D11E69" w:rsidRDefault="00F2128A" w:rsidP="00F2128A">
            <w:pPr>
              <w:pStyle w:val="Tablesinglespacedparagraph"/>
              <w:widowControl w:val="0"/>
            </w:pPr>
          </w:p>
        </w:tc>
        <w:tc>
          <w:tcPr>
            <w:tcW w:w="6520" w:type="dxa"/>
            <w:shd w:val="clear" w:color="auto" w:fill="auto"/>
            <w:vAlign w:val="bottom"/>
          </w:tcPr>
          <w:p w14:paraId="044893C9" w14:textId="77777777" w:rsidR="00F2128A" w:rsidRPr="00D11E69" w:rsidRDefault="00F2128A" w:rsidP="00F2128A">
            <w:pPr>
              <w:pStyle w:val="Tablesinglespacedparagraph"/>
              <w:widowControl w:val="0"/>
              <w:rPr>
                <w:rStyle w:val="Hyperlink"/>
              </w:rPr>
            </w:pPr>
            <w:hyperlink r:id="rId197" w:history="1">
              <w:r w:rsidRPr="00D11E69">
                <w:rPr>
                  <w:rStyle w:val="Hyperlink"/>
                </w:rPr>
                <w:t>Request for ballistic evidence report provided by Victoria Forensic Science Centre (VFSC) for David Bain trial</w:t>
              </w:r>
            </w:hyperlink>
          </w:p>
          <w:p w14:paraId="6F5A4089" w14:textId="3258CA7E" w:rsidR="00F2128A" w:rsidRPr="00D11E69" w:rsidRDefault="00F2128A" w:rsidP="00F2128A">
            <w:pPr>
              <w:pStyle w:val="BodyText"/>
              <w:rPr>
                <w:rStyle w:val="Hyperlink"/>
                <w:i/>
                <w:iCs/>
                <w:color w:val="1E1E1E"/>
                <w:sz w:val="20"/>
                <w:szCs w:val="20"/>
                <w:u w:val="none"/>
              </w:rPr>
            </w:pPr>
            <w:r w:rsidRPr="00D11E69">
              <w:rPr>
                <w:i/>
                <w:iCs/>
                <w:sz w:val="20"/>
                <w:szCs w:val="20"/>
              </w:rPr>
              <w:t>Section 9(2)(ba)(ii) OIA applied—information subject to an obligation of confidence between third parties (VFSC and David Bain’s defence team)—release would be likely to prejudice the public interest in maintaining confidence in the Police as an organisation to be trusted to keep such information confidential</w:t>
            </w:r>
            <w:r>
              <w:rPr>
                <w:i/>
                <w:iCs/>
                <w:sz w:val="20"/>
                <w:szCs w:val="20"/>
              </w:rPr>
              <w:t>—no public interest override—good reason to withhold</w:t>
            </w:r>
          </w:p>
        </w:tc>
      </w:tr>
      <w:tr w:rsidR="00F2128A" w:rsidRPr="00D11E69" w14:paraId="223FB45F" w14:textId="77777777" w:rsidTr="0075452D">
        <w:trPr>
          <w:cantSplit/>
        </w:trPr>
        <w:tc>
          <w:tcPr>
            <w:tcW w:w="1305" w:type="dxa"/>
            <w:shd w:val="clear" w:color="auto" w:fill="auto"/>
          </w:tcPr>
          <w:p w14:paraId="3EBA5650" w14:textId="77777777" w:rsidR="00F2128A" w:rsidRPr="00D11E69" w:rsidRDefault="00F2128A" w:rsidP="00F2128A">
            <w:pPr>
              <w:pStyle w:val="Tablesinglespacedparagraph"/>
              <w:widowControl w:val="0"/>
            </w:pPr>
            <w:r>
              <w:rPr>
                <w:szCs w:val="24"/>
              </w:rPr>
              <w:t>382295</w:t>
            </w:r>
          </w:p>
        </w:tc>
        <w:tc>
          <w:tcPr>
            <w:tcW w:w="1276" w:type="dxa"/>
            <w:shd w:val="clear" w:color="auto" w:fill="auto"/>
          </w:tcPr>
          <w:p w14:paraId="0D8E0638" w14:textId="77777777" w:rsidR="00F2128A" w:rsidRPr="00D11E69" w:rsidRDefault="00F2128A" w:rsidP="00F2128A">
            <w:pPr>
              <w:pStyle w:val="Tablesinglespacedparagraph"/>
              <w:widowControl w:val="0"/>
            </w:pPr>
            <w:r>
              <w:t>2015</w:t>
            </w:r>
          </w:p>
        </w:tc>
        <w:tc>
          <w:tcPr>
            <w:tcW w:w="6520" w:type="dxa"/>
            <w:shd w:val="clear" w:color="auto" w:fill="auto"/>
            <w:vAlign w:val="bottom"/>
          </w:tcPr>
          <w:p w14:paraId="1C914CF1" w14:textId="1EB760BE" w:rsidR="00F2128A" w:rsidRPr="00F03029"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"https://www.ombudsman.parliament.nz/resources/request-settlement-amount-reached-following-unsuccessful-prosecution" </w:instrText>
            </w:r>
            <w:r>
              <w:rPr>
                <w:highlight w:val="yellow"/>
              </w:rPr>
            </w:r>
            <w:r>
              <w:rPr>
                <w:highlight w:val="yellow"/>
              </w:rPr>
              <w:fldChar w:fldCharType="separate"/>
            </w:r>
            <w:r w:rsidRPr="00F03029">
              <w:rPr>
                <w:rStyle w:val="Hyperlink"/>
              </w:rPr>
              <w:t>Request for settlement amount following unsuccessful prosecution</w:t>
            </w:r>
          </w:p>
          <w:p w14:paraId="0D416EAE" w14:textId="524B6716" w:rsidR="00F2128A" w:rsidRPr="00C8426F" w:rsidRDefault="00F2128A" w:rsidP="00F2128A">
            <w:pPr>
              <w:pStyle w:val="BodyText"/>
              <w:rPr>
                <w:i/>
                <w:iCs/>
                <w:sz w:val="20"/>
                <w:szCs w:val="20"/>
              </w:rPr>
            </w:pPr>
            <w:r>
              <w:rPr>
                <w:sz w:val="22"/>
                <w:highlight w:val="yellow"/>
              </w:rPr>
              <w:fldChar w:fldCharType="end"/>
            </w:r>
            <w:r w:rsidRPr="00C8426F">
              <w:rPr>
                <w:i/>
                <w:iCs/>
                <w:sz w:val="20"/>
                <w:szCs w:val="20"/>
              </w:rPr>
              <w:t>Section 7(2)(c)(ii) LGOIMA applied—settlement agreement contained express obligation of confidence—release would be likely to damage the public interest in encouraging parties to settle their disputes without resorting to litigation—public interest in accountability met by release of total financial cost from prosecution</w:t>
            </w:r>
          </w:p>
        </w:tc>
      </w:tr>
      <w:tr w:rsidR="00F2128A" w:rsidRPr="00D11E69" w14:paraId="6DF11D79" w14:textId="77777777" w:rsidTr="0075452D">
        <w:trPr>
          <w:cantSplit/>
        </w:trPr>
        <w:tc>
          <w:tcPr>
            <w:tcW w:w="1305" w:type="dxa"/>
            <w:shd w:val="clear" w:color="auto" w:fill="auto"/>
          </w:tcPr>
          <w:p w14:paraId="00F76BF8" w14:textId="77777777" w:rsidR="00F2128A" w:rsidRPr="00D11E69" w:rsidRDefault="00F2128A" w:rsidP="00F2128A">
            <w:pPr>
              <w:pStyle w:val="Tablesinglespacedparagraph"/>
              <w:widowControl w:val="0"/>
            </w:pPr>
            <w:r w:rsidRPr="00D11E69">
              <w:t>376377</w:t>
            </w:r>
          </w:p>
        </w:tc>
        <w:tc>
          <w:tcPr>
            <w:tcW w:w="1276" w:type="dxa"/>
            <w:shd w:val="clear" w:color="auto" w:fill="auto"/>
          </w:tcPr>
          <w:p w14:paraId="2EF5B933" w14:textId="77777777" w:rsidR="00F2128A" w:rsidRPr="00D11E69" w:rsidRDefault="00F2128A" w:rsidP="00F2128A">
            <w:pPr>
              <w:pStyle w:val="Tablesinglespacedparagraph"/>
              <w:widowControl w:val="0"/>
              <w:rPr>
                <w:rStyle w:val="Hyperlink"/>
                <w:rFonts w:asciiTheme="minorHAnsi" w:hAnsiTheme="minorHAnsi" w:cstheme="minorHAnsi"/>
                <w:color w:val="auto"/>
                <w:u w:val="none"/>
              </w:rPr>
            </w:pPr>
            <w:r w:rsidRPr="00D11E69">
              <w:t>2015</w:t>
            </w:r>
          </w:p>
        </w:tc>
        <w:tc>
          <w:tcPr>
            <w:tcW w:w="6520" w:type="dxa"/>
            <w:shd w:val="clear" w:color="auto" w:fill="auto"/>
            <w:vAlign w:val="bottom"/>
          </w:tcPr>
          <w:p w14:paraId="23CEA489" w14:textId="77777777" w:rsidR="00F2128A" w:rsidRPr="00D11E69" w:rsidRDefault="00F2128A" w:rsidP="00F2128A">
            <w:pPr>
              <w:pStyle w:val="Tablesinglespacedparagraph"/>
              <w:widowControl w:val="0"/>
            </w:pPr>
            <w:hyperlink r:id="rId198" w:history="1">
              <w:r w:rsidRPr="00D11E69">
                <w:rPr>
                  <w:rStyle w:val="Hyperlink"/>
                </w:rPr>
                <w:t>Request for information about appointment of public service chief executive</w:t>
              </w:r>
            </w:hyperlink>
          </w:p>
          <w:p w14:paraId="498AD3EE" w14:textId="77777777" w:rsidR="00F2128A" w:rsidRPr="00D11E69" w:rsidRDefault="00F2128A" w:rsidP="00F2128A">
            <w:pPr>
              <w:pStyle w:val="BodyText"/>
            </w:pPr>
            <w:r w:rsidRPr="00D11E69">
              <w:rPr>
                <w:i/>
                <w:iCs/>
                <w:sz w:val="20"/>
                <w:szCs w:val="20"/>
              </w:rPr>
              <w:t>Section 9(2)(ba)(ii) OIA did not apply to names of external panellists—no obligation to keep names confidential—release would not be likely to damage the public interest by deterring future potential panellists from participating in appointment processes—information released</w:t>
            </w:r>
          </w:p>
        </w:tc>
      </w:tr>
      <w:tr w:rsidR="00F2128A" w:rsidRPr="00D11E69" w14:paraId="264E77B9" w14:textId="77777777" w:rsidTr="0075452D">
        <w:trPr>
          <w:cantSplit/>
        </w:trPr>
        <w:tc>
          <w:tcPr>
            <w:tcW w:w="1305" w:type="dxa"/>
            <w:shd w:val="clear" w:color="auto" w:fill="auto"/>
          </w:tcPr>
          <w:p w14:paraId="5604A28B" w14:textId="77777777" w:rsidR="00F2128A" w:rsidRPr="00D11E69" w:rsidRDefault="00F2128A" w:rsidP="00F2128A">
            <w:pPr>
              <w:pStyle w:val="Tablesinglespacedparagraph"/>
              <w:widowControl w:val="0"/>
            </w:pPr>
            <w:r w:rsidRPr="00D11E69">
              <w:t>347590</w:t>
            </w:r>
          </w:p>
          <w:p w14:paraId="0ADC8471" w14:textId="77777777" w:rsidR="00F2128A" w:rsidRPr="00D11E69" w:rsidRDefault="00F2128A" w:rsidP="00F2128A">
            <w:pPr>
              <w:pStyle w:val="Tablesinglespacedparagraph"/>
              <w:widowControl w:val="0"/>
            </w:pPr>
          </w:p>
        </w:tc>
        <w:tc>
          <w:tcPr>
            <w:tcW w:w="1276" w:type="dxa"/>
            <w:shd w:val="clear" w:color="auto" w:fill="auto"/>
          </w:tcPr>
          <w:p w14:paraId="48D1A3A4" w14:textId="77777777" w:rsidR="00F2128A" w:rsidRPr="00D11E69" w:rsidRDefault="00F2128A" w:rsidP="00F2128A">
            <w:pPr>
              <w:pStyle w:val="Tablesinglespacedparagraph"/>
              <w:widowControl w:val="0"/>
            </w:pPr>
            <w:r w:rsidRPr="00D11E69">
              <w:t>2015</w:t>
            </w:r>
          </w:p>
        </w:tc>
        <w:tc>
          <w:tcPr>
            <w:tcW w:w="6520" w:type="dxa"/>
            <w:shd w:val="clear" w:color="auto" w:fill="auto"/>
            <w:vAlign w:val="bottom"/>
          </w:tcPr>
          <w:p w14:paraId="2D7F9416" w14:textId="696B1F8C" w:rsidR="00F2128A" w:rsidRPr="00093A83"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"https://www.ombudsman.parliament.nz/resources/request-independent-test-results-product" </w:instrText>
            </w:r>
            <w:r>
              <w:rPr>
                <w:highlight w:val="yellow"/>
              </w:rPr>
            </w:r>
            <w:r>
              <w:rPr>
                <w:highlight w:val="yellow"/>
              </w:rPr>
              <w:fldChar w:fldCharType="separate"/>
            </w:r>
            <w:r w:rsidRPr="00093A83">
              <w:rPr>
                <w:rStyle w:val="Hyperlink"/>
              </w:rPr>
              <w:t xml:space="preserve">Request for independent test results of product </w:t>
            </w:r>
          </w:p>
          <w:p w14:paraId="1260CABD" w14:textId="3BFBD3BA" w:rsidR="00F2128A" w:rsidRPr="00D11E69" w:rsidRDefault="00F2128A" w:rsidP="00F2128A">
            <w:pPr>
              <w:pStyle w:val="BodyText"/>
              <w:rPr>
                <w:i/>
                <w:iCs/>
                <w:sz w:val="20"/>
                <w:szCs w:val="20"/>
              </w:rPr>
            </w:pPr>
            <w:r>
              <w:rPr>
                <w:sz w:val="22"/>
                <w:highlight w:val="yellow"/>
              </w:rPr>
              <w:fldChar w:fldCharType="end"/>
            </w:r>
            <w:r w:rsidRPr="00D11E69">
              <w:rPr>
                <w:i/>
                <w:iCs/>
                <w:sz w:val="20"/>
                <w:szCs w:val="20"/>
              </w:rPr>
              <w:t>Section 9(2)(ba)(i) OIA applied—implied obligation of confidence—information could have been compelled under an enactment—release would be likely to prejudice timely supply of information of the quality and standard necessary for the Commerce Commission to carry out its investigative functions—it is in the public interest for the Commission to be able to perform its statutory functions effectively and efficiently—no public interest override as the Commission had provided information about the reasons for its decision to take no further action</w:t>
            </w:r>
            <w:r>
              <w:rPr>
                <w:i/>
                <w:iCs/>
                <w:sz w:val="20"/>
                <w:szCs w:val="20"/>
              </w:rPr>
              <w:t>—good reason to withhold</w:t>
            </w:r>
          </w:p>
        </w:tc>
      </w:tr>
      <w:tr w:rsidR="00F2128A" w:rsidRPr="00D11E69" w14:paraId="664C6E05" w14:textId="77777777" w:rsidTr="0075452D">
        <w:trPr>
          <w:cantSplit/>
        </w:trPr>
        <w:tc>
          <w:tcPr>
            <w:tcW w:w="1305" w:type="dxa"/>
            <w:shd w:val="clear" w:color="auto" w:fill="auto"/>
          </w:tcPr>
          <w:p w14:paraId="2B53BD7D" w14:textId="77777777" w:rsidR="00F2128A" w:rsidRPr="00D11E69" w:rsidRDefault="00F2128A" w:rsidP="00F2128A">
            <w:pPr>
              <w:pStyle w:val="Tablesinglespacedparagraph"/>
              <w:widowControl w:val="0"/>
            </w:pPr>
            <w:r w:rsidRPr="00D11E69">
              <w:t>346787</w:t>
            </w:r>
          </w:p>
        </w:tc>
        <w:tc>
          <w:tcPr>
            <w:tcW w:w="1276" w:type="dxa"/>
            <w:shd w:val="clear" w:color="auto" w:fill="auto"/>
          </w:tcPr>
          <w:p w14:paraId="4699309D" w14:textId="77777777" w:rsidR="00F2128A" w:rsidRPr="00D11E69" w:rsidRDefault="00F2128A" w:rsidP="00F2128A">
            <w:pPr>
              <w:pStyle w:val="Tablesinglespacedparagraph"/>
              <w:widowControl w:val="0"/>
            </w:pPr>
            <w:r w:rsidRPr="00D11E69">
              <w:t>2015</w:t>
            </w:r>
          </w:p>
        </w:tc>
        <w:tc>
          <w:tcPr>
            <w:tcW w:w="6520" w:type="dxa"/>
            <w:shd w:val="clear" w:color="auto" w:fill="auto"/>
            <w:vAlign w:val="bottom"/>
          </w:tcPr>
          <w:p w14:paraId="7DEAC675" w14:textId="77777777" w:rsidR="00F2128A" w:rsidRPr="00D11E69" w:rsidRDefault="00F2128A" w:rsidP="00F2128A">
            <w:pPr>
              <w:pStyle w:val="Tablesinglespacedparagraph"/>
              <w:widowControl w:val="0"/>
              <w:rPr>
                <w:rStyle w:val="Hyperlink"/>
              </w:rPr>
            </w:pPr>
            <w:hyperlink r:id="rId199" w:history="1">
              <w:r w:rsidRPr="00D11E69">
                <w:rPr>
                  <w:rStyle w:val="Hyperlink"/>
                </w:rPr>
                <w:t>Request for MOTAT organisational review</w:t>
              </w:r>
            </w:hyperlink>
          </w:p>
          <w:p w14:paraId="32CC6506" w14:textId="77777777" w:rsidR="00F2128A" w:rsidRPr="00D11E69" w:rsidRDefault="00F2128A" w:rsidP="00F2128A">
            <w:pPr>
              <w:pStyle w:val="Tablesinglespacedparagraph"/>
              <w:widowControl w:val="0"/>
            </w:pPr>
            <w:r w:rsidRPr="00D11E69">
              <w:rPr>
                <w:i/>
                <w:iCs/>
                <w:sz w:val="20"/>
                <w:szCs w:val="20"/>
              </w:rPr>
              <w:t>Section 9(2)(ba)(i) OIA did not apply—obligations of confidence must be mutually understood not unilaterally imposed—obligation of confidence owed to participants in review in respect of raw or source material they supplied—however, the final report did not reveal that raw or source material—therefore release would not be likely to prejudice the future supply of similar information—no obligation of confidence owed to the consultants who conducted the review—release would not be likely to prejudice future supply of information from paid consultants—information released</w:t>
            </w:r>
          </w:p>
        </w:tc>
      </w:tr>
      <w:tr w:rsidR="00F2128A" w:rsidRPr="00D11E69" w14:paraId="3D7BFB80" w14:textId="77777777" w:rsidTr="002D191E">
        <w:trPr>
          <w:cantSplit/>
        </w:trPr>
        <w:tc>
          <w:tcPr>
            <w:tcW w:w="1305" w:type="dxa"/>
            <w:tcBorders>
              <w:bottom w:val="single" w:sz="4" w:space="0" w:color="A6A6A6" w:themeColor="background1" w:themeShade="A6"/>
            </w:tcBorders>
            <w:shd w:val="clear" w:color="auto" w:fill="auto"/>
          </w:tcPr>
          <w:p w14:paraId="1D25A3AA" w14:textId="77777777" w:rsidR="00F2128A" w:rsidRPr="00D11E69" w:rsidRDefault="00F2128A" w:rsidP="00F2128A">
            <w:pPr>
              <w:pStyle w:val="Tablesinglespacedparagraph"/>
              <w:widowControl w:val="0"/>
              <w:rPr>
                <w:szCs w:val="24"/>
              </w:rPr>
            </w:pPr>
            <w:r w:rsidRPr="00D11E69">
              <w:rPr>
                <w:szCs w:val="24"/>
              </w:rPr>
              <w:t>336970</w:t>
            </w:r>
          </w:p>
          <w:p w14:paraId="48046F2C" w14:textId="77777777" w:rsidR="00F2128A" w:rsidRPr="00D11E69" w:rsidRDefault="00F2128A" w:rsidP="00F2128A">
            <w:pPr>
              <w:pStyle w:val="Tablesinglespacedparagraph"/>
              <w:widowControl w:val="0"/>
            </w:pPr>
          </w:p>
        </w:tc>
        <w:tc>
          <w:tcPr>
            <w:tcW w:w="1276" w:type="dxa"/>
            <w:tcBorders>
              <w:bottom w:val="single" w:sz="4" w:space="0" w:color="A6A6A6" w:themeColor="background1" w:themeShade="A6"/>
            </w:tcBorders>
            <w:shd w:val="clear" w:color="auto" w:fill="auto"/>
          </w:tcPr>
          <w:p w14:paraId="6D29D096" w14:textId="77777777" w:rsidR="00F2128A" w:rsidRPr="00D11E69" w:rsidRDefault="00F2128A" w:rsidP="00F2128A">
            <w:pPr>
              <w:pStyle w:val="Tablesinglespacedparagraph"/>
              <w:widowControl w:val="0"/>
            </w:pPr>
            <w:r w:rsidRPr="00D11E69">
              <w:t>2014</w:t>
            </w:r>
          </w:p>
        </w:tc>
        <w:tc>
          <w:tcPr>
            <w:tcW w:w="6520" w:type="dxa"/>
            <w:tcBorders>
              <w:bottom w:val="single" w:sz="4" w:space="0" w:color="A6A6A6" w:themeColor="background1" w:themeShade="A6"/>
            </w:tcBorders>
            <w:shd w:val="clear" w:color="auto" w:fill="auto"/>
            <w:vAlign w:val="bottom"/>
          </w:tcPr>
          <w:p w14:paraId="7833F004" w14:textId="344EE093" w:rsidR="00F2128A" w:rsidRPr="008C184D" w:rsidRDefault="00F2128A" w:rsidP="00F2128A">
            <w:pPr>
              <w:pStyle w:val="Tablesinglespacedparagraph"/>
              <w:widowControl w:val="0"/>
              <w:rPr>
                <w:rStyle w:val="Hyperlink"/>
              </w:rPr>
            </w:pPr>
            <w:r w:rsidRPr="008C184D">
              <w:fldChar w:fldCharType="begin"/>
            </w:r>
            <w:r w:rsidRPr="008C184D">
              <w:instrText xml:space="preserve"> HYPERLINK "https://www.ombudsman.parliament.nz/resources/request-interviews-potential-child-abuse-victims" </w:instrText>
            </w:r>
            <w:r w:rsidRPr="008C184D">
              <w:fldChar w:fldCharType="separate"/>
            </w:r>
            <w:r w:rsidRPr="008C184D">
              <w:rPr>
                <w:rStyle w:val="Hyperlink"/>
              </w:rPr>
              <w:t>Request for interviews with potential child abuse victims</w:t>
            </w:r>
          </w:p>
          <w:p w14:paraId="7B8BCE73" w14:textId="2EDD60B0" w:rsidR="00F2128A" w:rsidRPr="00D11E69" w:rsidRDefault="00F2128A" w:rsidP="00F2128A">
            <w:pPr>
              <w:pStyle w:val="Guidelines"/>
              <w:rPr>
                <w:rStyle w:val="Hyperlink"/>
                <w:i/>
                <w:iCs/>
                <w:color w:val="1E1E1E"/>
                <w:sz w:val="20"/>
                <w:szCs w:val="20"/>
                <w:u w:val="none"/>
              </w:rPr>
            </w:pPr>
            <w:r w:rsidRPr="008C184D">
              <w:rPr>
                <w:color w:val="1E1E1E"/>
                <w:sz w:val="22"/>
              </w:rPr>
              <w:fldChar w:fldCharType="end"/>
            </w:r>
            <w:r w:rsidRPr="00D11E69">
              <w:rPr>
                <w:i/>
                <w:iCs/>
                <w:color w:val="1E1E1E"/>
                <w:sz w:val="20"/>
                <w:szCs w:val="20"/>
              </w:rPr>
              <w:t>Section 9(2)(ba)(i) OIA applied—high level of confidentiality attaches to interviews with potential child abuse victims—release would deter potential child abuse victims from participating in interviews—it is in the public interest for child protection and law enforcement agencies to continue to receive this information—no public interest override</w:t>
            </w:r>
            <w:r>
              <w:rPr>
                <w:i/>
                <w:iCs/>
                <w:color w:val="1E1E1E"/>
                <w:sz w:val="20"/>
                <w:szCs w:val="20"/>
              </w:rPr>
              <w:t>—good reason to withhold</w:t>
            </w:r>
          </w:p>
        </w:tc>
      </w:tr>
      <w:tr w:rsidR="00F2128A" w:rsidRPr="00D11E69" w14:paraId="6308CE53" w14:textId="77777777" w:rsidTr="002D191E">
        <w:trPr>
          <w:cantSplit/>
        </w:trPr>
        <w:tc>
          <w:tcPr>
            <w:tcW w:w="1305" w:type="dxa"/>
            <w:shd w:val="clear" w:color="auto" w:fill="auto"/>
          </w:tcPr>
          <w:p w14:paraId="586C42BA" w14:textId="77777777" w:rsidR="00F2128A" w:rsidRPr="00D11E69" w:rsidRDefault="00F2128A" w:rsidP="00F2128A">
            <w:pPr>
              <w:pStyle w:val="Tablesinglespacedparagraph"/>
              <w:widowControl w:val="0"/>
            </w:pPr>
            <w:r w:rsidRPr="00D11E69">
              <w:t>180058</w:t>
            </w:r>
          </w:p>
          <w:p w14:paraId="4C48C29F" w14:textId="77777777" w:rsidR="00F2128A" w:rsidRPr="00D11E69" w:rsidRDefault="00F2128A" w:rsidP="00F2128A">
            <w:pPr>
              <w:pStyle w:val="Tablesinglespacedparagraph"/>
              <w:widowControl w:val="0"/>
            </w:pPr>
          </w:p>
        </w:tc>
        <w:tc>
          <w:tcPr>
            <w:tcW w:w="1276" w:type="dxa"/>
            <w:shd w:val="clear" w:color="auto" w:fill="auto"/>
          </w:tcPr>
          <w:p w14:paraId="1E5F1A91" w14:textId="77777777" w:rsidR="00F2128A" w:rsidRPr="00D11E69" w:rsidRDefault="00F2128A" w:rsidP="00F2128A">
            <w:pPr>
              <w:pStyle w:val="Tablesinglespacedparagraph"/>
              <w:widowControl w:val="0"/>
            </w:pPr>
            <w:r w:rsidRPr="00D11E69">
              <w:t>2014</w:t>
            </w:r>
          </w:p>
        </w:tc>
        <w:tc>
          <w:tcPr>
            <w:tcW w:w="6520" w:type="dxa"/>
            <w:shd w:val="clear" w:color="auto" w:fill="auto"/>
            <w:vAlign w:val="bottom"/>
          </w:tcPr>
          <w:p w14:paraId="418AE71F" w14:textId="19A9407D" w:rsidR="00F2128A" w:rsidRPr="003836BF"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"https://www.ombudsman.parliament.nz/resources/request-information-about-employment-investigation-involving-officers-behaviour-police" </w:instrText>
            </w:r>
            <w:r>
              <w:rPr>
                <w:highlight w:val="yellow"/>
              </w:rPr>
            </w:r>
            <w:r>
              <w:rPr>
                <w:highlight w:val="yellow"/>
              </w:rPr>
              <w:fldChar w:fldCharType="separate"/>
            </w:r>
            <w:r w:rsidRPr="003836BF">
              <w:rPr>
                <w:rStyle w:val="Hyperlink"/>
              </w:rPr>
              <w:t xml:space="preserve">Request for information about employment investigation involving officer’s behaviour at a Police event </w:t>
            </w:r>
          </w:p>
          <w:p w14:paraId="08D15DD1" w14:textId="17AE598A" w:rsidR="00F2128A" w:rsidRPr="00D11E69" w:rsidRDefault="00F2128A" w:rsidP="00F2128A">
            <w:pPr>
              <w:pStyle w:val="Tablesinglespacedparagraph"/>
              <w:widowControl w:val="0"/>
            </w:pPr>
            <w:r>
              <w:rPr>
                <w:highlight w:val="yellow"/>
              </w:rPr>
              <w:fldChar w:fldCharType="end"/>
            </w:r>
            <w:r w:rsidRPr="00D11E69">
              <w:rPr>
                <w:i/>
                <w:iCs/>
                <w:sz w:val="20"/>
                <w:szCs w:val="20"/>
              </w:rPr>
              <w:t>Sections 9(2)(a) and 9(2)(ba)(i) OIA applied to information about and supplied by witnesses—implied obligation of confidence—release would be likely to prejudice the future supply of information from witnesses to alleged staff misconduct—it is in the public interest for the Police to continue to receive information that enables them to inquire into alleged staff misconduct—ss 9(2)(a) and 9(2)(ba)(i) and (ii) applied to information about and supplied by the officer—implied obligation of confidence in the employment context—release would be likely to prejudice the future supply of information from staff who are subject to disciplinary processes, and otherwise damage the public interest in maintaining good working relationships between the Police and their staff—public interest in accountability required release of summary</w:t>
            </w:r>
          </w:p>
        </w:tc>
      </w:tr>
      <w:tr w:rsidR="00F2128A" w:rsidRPr="00D11E69" w14:paraId="2CB26B75" w14:textId="77777777" w:rsidTr="0075452D">
        <w:trPr>
          <w:cantSplit/>
        </w:trPr>
        <w:tc>
          <w:tcPr>
            <w:tcW w:w="1305" w:type="dxa"/>
            <w:shd w:val="clear" w:color="auto" w:fill="auto"/>
          </w:tcPr>
          <w:p w14:paraId="63E03738" w14:textId="77777777" w:rsidR="00F2128A" w:rsidRPr="00D11E69" w:rsidRDefault="00F2128A" w:rsidP="00F2128A">
            <w:pPr>
              <w:pStyle w:val="Tablesinglespacedparagraph"/>
              <w:widowControl w:val="0"/>
            </w:pPr>
            <w:r w:rsidRPr="00D11E69">
              <w:t>342959 &amp; 341270</w:t>
            </w:r>
          </w:p>
        </w:tc>
        <w:tc>
          <w:tcPr>
            <w:tcW w:w="1276" w:type="dxa"/>
            <w:shd w:val="clear" w:color="auto" w:fill="auto"/>
          </w:tcPr>
          <w:p w14:paraId="2BB33CDB" w14:textId="77777777" w:rsidR="00F2128A" w:rsidRPr="00D11E69" w:rsidRDefault="00F2128A" w:rsidP="00F2128A">
            <w:pPr>
              <w:pStyle w:val="Tablesinglespacedparagraph"/>
              <w:widowControl w:val="0"/>
            </w:pPr>
            <w:r w:rsidRPr="00D11E69">
              <w:t>2013</w:t>
            </w:r>
          </w:p>
        </w:tc>
        <w:tc>
          <w:tcPr>
            <w:tcW w:w="6520" w:type="dxa"/>
            <w:shd w:val="clear" w:color="auto" w:fill="auto"/>
            <w:vAlign w:val="bottom"/>
          </w:tcPr>
          <w:p w14:paraId="16326B69" w14:textId="77777777" w:rsidR="00F2128A" w:rsidRPr="00D11E69" w:rsidRDefault="00F2128A" w:rsidP="00F2128A">
            <w:pPr>
              <w:pStyle w:val="Tablesinglespacedparagraph"/>
              <w:widowControl w:val="0"/>
              <w:rPr>
                <w:rStyle w:val="Hyperlink"/>
              </w:rPr>
            </w:pPr>
            <w:hyperlink r:id="rId200" w:history="1">
              <w:r w:rsidRPr="00D11E69">
                <w:rPr>
                  <w:rStyle w:val="Hyperlink"/>
                </w:rPr>
                <w:t>Request for Hon John Banks’ statement to the Police</w:t>
              </w:r>
            </w:hyperlink>
          </w:p>
          <w:p w14:paraId="274F6A6C" w14:textId="77777777" w:rsidR="00F2128A" w:rsidRPr="00D11E69" w:rsidRDefault="00F2128A" w:rsidP="00F2128A">
            <w:pPr>
              <w:pStyle w:val="BodyText"/>
              <w:rPr>
                <w:rStyle w:val="Hyperlink"/>
                <w:i/>
                <w:iCs/>
                <w:color w:val="1E1E1E"/>
                <w:sz w:val="20"/>
                <w:szCs w:val="20"/>
                <w:u w:val="none"/>
              </w:rPr>
            </w:pPr>
            <w:r w:rsidRPr="00D11E69">
              <w:rPr>
                <w:i/>
                <w:iCs/>
                <w:sz w:val="20"/>
                <w:szCs w:val="20"/>
              </w:rPr>
              <w:t>Section 9(2)(ba)(ii) OIA applied—obligation of co</w:t>
            </w:r>
            <w:r>
              <w:rPr>
                <w:i/>
                <w:iCs/>
                <w:sz w:val="20"/>
                <w:szCs w:val="20"/>
              </w:rPr>
              <w:t>nfidence attached to suspect’s</w:t>
            </w:r>
            <w:r w:rsidRPr="00D11E69">
              <w:rPr>
                <w:i/>
                <w:iCs/>
                <w:sz w:val="20"/>
                <w:szCs w:val="20"/>
              </w:rPr>
              <w:t xml:space="preserve"> statement to Police in case where no charges laid—release for purposes unrelated to investigation and prosecution, without the suspect’s consent, would be likely to damage the public interest by undermining public trust in the Police, which is necessary to support the Police in carrying out their role—public interest in transparency and accountability of local government candidate donations required partial release</w:t>
            </w:r>
          </w:p>
        </w:tc>
      </w:tr>
      <w:tr w:rsidR="00F2128A" w:rsidRPr="00D11E69" w14:paraId="5E205F13" w14:textId="77777777" w:rsidTr="0075452D">
        <w:trPr>
          <w:cantSplit/>
        </w:trPr>
        <w:tc>
          <w:tcPr>
            <w:tcW w:w="1305" w:type="dxa"/>
            <w:shd w:val="clear" w:color="auto" w:fill="auto"/>
          </w:tcPr>
          <w:p w14:paraId="53D12026" w14:textId="77777777" w:rsidR="00F2128A" w:rsidRPr="00D11E69" w:rsidRDefault="00F2128A" w:rsidP="00F2128A">
            <w:pPr>
              <w:pStyle w:val="Tablesinglespacedparagraph"/>
              <w:widowControl w:val="0"/>
            </w:pPr>
            <w:r w:rsidRPr="00D11E69">
              <w:t xml:space="preserve">302561 </w:t>
            </w:r>
            <w:r>
              <w:t>&amp;</w:t>
            </w:r>
            <w:r w:rsidRPr="00D11E69">
              <w:t xml:space="preserve"> 302600</w:t>
            </w:r>
          </w:p>
        </w:tc>
        <w:tc>
          <w:tcPr>
            <w:tcW w:w="1276" w:type="dxa"/>
            <w:shd w:val="clear" w:color="auto" w:fill="auto"/>
          </w:tcPr>
          <w:p w14:paraId="18CB37EF" w14:textId="77777777" w:rsidR="00F2128A" w:rsidRPr="00D11E69" w:rsidRDefault="00F2128A" w:rsidP="00F2128A">
            <w:pPr>
              <w:pStyle w:val="Tablesinglespacedparagraph"/>
              <w:widowControl w:val="0"/>
            </w:pPr>
            <w:r w:rsidRPr="00D11E69">
              <w:t>2013</w:t>
            </w:r>
          </w:p>
        </w:tc>
        <w:tc>
          <w:tcPr>
            <w:tcW w:w="6520" w:type="dxa"/>
            <w:shd w:val="clear" w:color="auto" w:fill="auto"/>
            <w:vAlign w:val="bottom"/>
          </w:tcPr>
          <w:p w14:paraId="472D9567" w14:textId="77777777" w:rsidR="00F2128A" w:rsidRPr="00D11E69" w:rsidRDefault="00F2128A" w:rsidP="00F2128A">
            <w:pPr>
              <w:pStyle w:val="Tablesinglespacedparagraph"/>
              <w:widowControl w:val="0"/>
              <w:rPr>
                <w:rStyle w:val="Hyperlink"/>
              </w:rPr>
            </w:pPr>
            <w:hyperlink r:id="rId201" w:history="1">
              <w:r w:rsidRPr="00D11E69">
                <w:rPr>
                  <w:rStyle w:val="Hyperlink"/>
                </w:rPr>
                <w:t>Requests for information regarding the production of The Hobbit</w:t>
              </w:r>
            </w:hyperlink>
          </w:p>
          <w:p w14:paraId="3AC9787E" w14:textId="77777777" w:rsidR="00F2128A" w:rsidRPr="00D11E69" w:rsidRDefault="00F2128A" w:rsidP="00F2128A">
            <w:pPr>
              <w:pStyle w:val="BodyText"/>
              <w:rPr>
                <w:rStyle w:val="Hyperlink"/>
                <w:i/>
                <w:iCs/>
                <w:color w:val="1E1E1E"/>
                <w:sz w:val="20"/>
                <w:szCs w:val="20"/>
                <w:u w:val="none"/>
              </w:rPr>
            </w:pPr>
            <w:r w:rsidRPr="00D11E69">
              <w:rPr>
                <w:i/>
                <w:iCs/>
                <w:sz w:val="20"/>
                <w:szCs w:val="20"/>
              </w:rPr>
              <w:t xml:space="preserve">Section 9(2)(ba)(i) did not apply to </w:t>
            </w:r>
            <w:r w:rsidRPr="00D11E69">
              <w:rPr>
                <w:iCs/>
                <w:sz w:val="20"/>
                <w:szCs w:val="20"/>
              </w:rPr>
              <w:t>‘submissions on a matter of public interest designed to persuade Ministers to adopt a particular policy stance’</w:t>
            </w:r>
            <w:r w:rsidRPr="00D11E69">
              <w:rPr>
                <w:i/>
                <w:iCs/>
                <w:sz w:val="20"/>
                <w:szCs w:val="20"/>
              </w:rPr>
              <w:t>—</w:t>
            </w:r>
            <w:r w:rsidRPr="00D11E69">
              <w:rPr>
                <w:iCs/>
                <w:sz w:val="20"/>
                <w:szCs w:val="20"/>
              </w:rPr>
              <w:t>Jeffries v Attorney-General</w:t>
            </w:r>
            <w:r w:rsidRPr="00D11E69">
              <w:rPr>
                <w:i/>
                <w:iCs/>
                <w:sz w:val="20"/>
                <w:szCs w:val="20"/>
              </w:rPr>
              <w:t xml:space="preserve"> [2010] NZCA 38 cited—no reference to confidentiality—no attempt to ascertain whether the information would be accepted by Ministers on that basis—claim of confidentiality appeared to have been constructed after the event—submissions were not of a sensitive nature and did not have the necessary quality of confidence—recommendation to release</w:t>
            </w:r>
          </w:p>
        </w:tc>
      </w:tr>
      <w:tr w:rsidR="00F2128A" w:rsidRPr="00D11E69" w14:paraId="2B29041A" w14:textId="77777777" w:rsidTr="0075452D">
        <w:trPr>
          <w:cantSplit/>
        </w:trPr>
        <w:tc>
          <w:tcPr>
            <w:tcW w:w="1305" w:type="dxa"/>
            <w:shd w:val="clear" w:color="auto" w:fill="auto"/>
          </w:tcPr>
          <w:p w14:paraId="1AEC4BEC" w14:textId="77777777" w:rsidR="00F2128A" w:rsidRPr="00D11E69" w:rsidRDefault="00F2128A" w:rsidP="00F2128A">
            <w:pPr>
              <w:pStyle w:val="Tablesinglespacedparagraph"/>
              <w:widowControl w:val="0"/>
            </w:pPr>
            <w:r w:rsidRPr="00D11E69">
              <w:t>321631</w:t>
            </w:r>
          </w:p>
          <w:p w14:paraId="76296569" w14:textId="77777777" w:rsidR="00F2128A" w:rsidRPr="00D11E69" w:rsidRDefault="00F2128A" w:rsidP="00F2128A">
            <w:pPr>
              <w:pStyle w:val="Tablesinglespacedparagraph"/>
              <w:widowControl w:val="0"/>
            </w:pPr>
          </w:p>
        </w:tc>
        <w:tc>
          <w:tcPr>
            <w:tcW w:w="1276" w:type="dxa"/>
            <w:shd w:val="clear" w:color="auto" w:fill="auto"/>
          </w:tcPr>
          <w:p w14:paraId="2D2474B1" w14:textId="77777777" w:rsidR="00F2128A" w:rsidRPr="00D11E69" w:rsidRDefault="00F2128A" w:rsidP="00F2128A">
            <w:pPr>
              <w:pStyle w:val="Tablesinglespacedparagraph"/>
              <w:widowControl w:val="0"/>
            </w:pPr>
            <w:r w:rsidRPr="00D11E69">
              <w:t>2012</w:t>
            </w:r>
          </w:p>
        </w:tc>
        <w:tc>
          <w:tcPr>
            <w:tcW w:w="6520" w:type="dxa"/>
            <w:shd w:val="clear" w:color="auto" w:fill="auto"/>
            <w:vAlign w:val="bottom"/>
          </w:tcPr>
          <w:p w14:paraId="6A9D7467" w14:textId="066A8DCD" w:rsidR="00F2128A" w:rsidRPr="001B577F"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"https://www.ombudsman.parliament.nz/resources/request-investigation-report-relating-personal-grievance" </w:instrText>
            </w:r>
            <w:r>
              <w:rPr>
                <w:highlight w:val="yellow"/>
              </w:rPr>
            </w:r>
            <w:r>
              <w:rPr>
                <w:highlight w:val="yellow"/>
              </w:rPr>
              <w:fldChar w:fldCharType="separate"/>
            </w:r>
            <w:r w:rsidRPr="001B577F">
              <w:rPr>
                <w:rStyle w:val="Hyperlink"/>
              </w:rPr>
              <w:t>Request for investigation report relating to a personal grievance</w:t>
            </w:r>
          </w:p>
          <w:p w14:paraId="358785E9" w14:textId="63632B8C" w:rsidR="00F2128A" w:rsidRPr="00D11E69" w:rsidRDefault="00F2128A" w:rsidP="00F2128A">
            <w:pPr>
              <w:pStyle w:val="BodyText"/>
              <w:rPr>
                <w:i/>
                <w:iCs/>
                <w:sz w:val="20"/>
                <w:szCs w:val="20"/>
              </w:rPr>
            </w:pPr>
            <w:r>
              <w:rPr>
                <w:sz w:val="22"/>
                <w:highlight w:val="yellow"/>
              </w:rPr>
              <w:fldChar w:fldCharType="end"/>
            </w:r>
            <w:r w:rsidRPr="00D11E69">
              <w:rPr>
                <w:i/>
                <w:iCs/>
                <w:sz w:val="20"/>
                <w:szCs w:val="20"/>
              </w:rPr>
              <w:t>Sections 9(2)(a) and 9(2)(ba)(i) and (ii) OIA applied—privacy and confidentiality in employment context—express obligation of confidence to parties and other contributors—release would be likely to prejudice the future supply of information needed to deal with personal grievances appropriately, and otherwise damage the public interest in maintaining good working relationships between the Department and its staff—public interest in transparency and accountability when allegations levelled against very senior staff—no public interest override as SSC investigation already published</w:t>
            </w:r>
            <w:r>
              <w:rPr>
                <w:i/>
                <w:iCs/>
                <w:sz w:val="20"/>
                <w:szCs w:val="20"/>
              </w:rPr>
              <w:t xml:space="preserve">—good reason to withhold </w:t>
            </w:r>
          </w:p>
        </w:tc>
      </w:tr>
      <w:tr w:rsidR="00F2128A" w:rsidRPr="00D11E69" w14:paraId="32E8BDAC" w14:textId="77777777" w:rsidTr="0075452D">
        <w:trPr>
          <w:cantSplit/>
        </w:trPr>
        <w:tc>
          <w:tcPr>
            <w:tcW w:w="1305" w:type="dxa"/>
            <w:shd w:val="clear" w:color="auto" w:fill="auto"/>
          </w:tcPr>
          <w:p w14:paraId="5F8F25B9" w14:textId="77777777" w:rsidR="00F2128A" w:rsidRPr="00D11E69" w:rsidRDefault="00F2128A" w:rsidP="00F2128A">
            <w:pPr>
              <w:pStyle w:val="Tablesinglespacedparagraph"/>
              <w:widowControl w:val="0"/>
            </w:pPr>
            <w:r w:rsidRPr="00D11E69">
              <w:t>316020</w:t>
            </w:r>
          </w:p>
          <w:p w14:paraId="11A7009A" w14:textId="77777777" w:rsidR="00F2128A" w:rsidRPr="00D11E69" w:rsidRDefault="00F2128A" w:rsidP="00F2128A">
            <w:pPr>
              <w:pStyle w:val="Tablesinglespacedparagraph"/>
              <w:widowControl w:val="0"/>
            </w:pPr>
          </w:p>
        </w:tc>
        <w:tc>
          <w:tcPr>
            <w:tcW w:w="1276" w:type="dxa"/>
            <w:shd w:val="clear" w:color="auto" w:fill="auto"/>
          </w:tcPr>
          <w:p w14:paraId="4ECED7FB" w14:textId="77777777" w:rsidR="00F2128A" w:rsidRPr="00D11E69" w:rsidRDefault="00F2128A" w:rsidP="00F2128A">
            <w:pPr>
              <w:pStyle w:val="Tablesinglespacedparagraph"/>
              <w:widowControl w:val="0"/>
            </w:pPr>
            <w:r w:rsidRPr="00D11E69">
              <w:t>2012</w:t>
            </w:r>
          </w:p>
        </w:tc>
        <w:tc>
          <w:tcPr>
            <w:tcW w:w="6520" w:type="dxa"/>
            <w:shd w:val="clear" w:color="auto" w:fill="auto"/>
            <w:vAlign w:val="bottom"/>
          </w:tcPr>
          <w:p w14:paraId="70408F53" w14:textId="1F5AB9EB" w:rsidR="00F2128A" w:rsidRPr="00095169" w:rsidRDefault="00F2128A" w:rsidP="00F2128A">
            <w:pPr>
              <w:pStyle w:val="Tablesinglespacedparagraph"/>
              <w:widowControl w:val="0"/>
              <w:rPr>
                <w:rStyle w:val="Hyperlink"/>
              </w:rPr>
            </w:pPr>
            <w:r w:rsidRPr="00095169">
              <w:fldChar w:fldCharType="begin"/>
            </w:r>
            <w:r w:rsidRPr="00095169">
              <w:instrText xml:space="preserve"> HYPERLINK "https://www.ombudsman.parliament.nz/resources/request-information-about-employment-investigation-involving-misuse-letterhead-police" </w:instrText>
            </w:r>
            <w:r w:rsidRPr="00095169">
              <w:fldChar w:fldCharType="separate"/>
            </w:r>
            <w:r w:rsidRPr="00095169">
              <w:rPr>
                <w:rStyle w:val="Hyperlink"/>
              </w:rPr>
              <w:t>Request for information about employment investigation involving misuse of letterhead by Police officer</w:t>
            </w:r>
          </w:p>
          <w:p w14:paraId="77C74681" w14:textId="740E28D0" w:rsidR="00F2128A" w:rsidRPr="00D11E69" w:rsidRDefault="00F2128A" w:rsidP="00F2128A">
            <w:pPr>
              <w:pStyle w:val="BodyText"/>
              <w:rPr>
                <w:rStyle w:val="Hyperlink"/>
                <w:i/>
                <w:iCs/>
                <w:color w:val="1E1E1E"/>
                <w:sz w:val="20"/>
                <w:szCs w:val="20"/>
                <w:u w:val="none"/>
              </w:rPr>
            </w:pPr>
            <w:r w:rsidRPr="00095169">
              <w:rPr>
                <w:sz w:val="22"/>
              </w:rPr>
              <w:fldChar w:fldCharType="end"/>
            </w:r>
            <w:r w:rsidRPr="00D11E69">
              <w:rPr>
                <w:i/>
                <w:iCs/>
                <w:sz w:val="20"/>
                <w:szCs w:val="20"/>
              </w:rPr>
              <w:t xml:space="preserve">Sections 9(2)(a) and 9(2)(ba)(i) OIA applied—privacy and confidentiality in employment context—express or implied obligation of confidence—release would be likely to prejudice the future supply of information from witnesses to alleged staff misconduct—it is in the public interest for the Police to continue to receive information that enables them to inquire into alleged staff misconduct—public interest in accountability required release of summary </w:t>
            </w:r>
          </w:p>
        </w:tc>
      </w:tr>
      <w:tr w:rsidR="00F2128A" w:rsidRPr="00D11E69" w14:paraId="7E85194F" w14:textId="77777777" w:rsidTr="0075452D">
        <w:trPr>
          <w:cantSplit/>
        </w:trPr>
        <w:tc>
          <w:tcPr>
            <w:tcW w:w="1305" w:type="dxa"/>
            <w:shd w:val="clear" w:color="auto" w:fill="auto"/>
          </w:tcPr>
          <w:p w14:paraId="25C13E3C" w14:textId="77777777" w:rsidR="00F2128A" w:rsidRPr="00D11E69" w:rsidRDefault="00F2128A" w:rsidP="00F2128A">
            <w:pPr>
              <w:pStyle w:val="Tablesinglespacedparagraph"/>
              <w:widowControl w:val="0"/>
            </w:pPr>
            <w:r w:rsidRPr="007170DB">
              <w:t>300012</w:t>
            </w:r>
          </w:p>
        </w:tc>
        <w:tc>
          <w:tcPr>
            <w:tcW w:w="1276" w:type="dxa"/>
            <w:shd w:val="clear" w:color="auto" w:fill="auto"/>
          </w:tcPr>
          <w:p w14:paraId="017D59F8" w14:textId="77777777" w:rsidR="00F2128A" w:rsidRPr="00D11E69" w:rsidRDefault="00F2128A" w:rsidP="00F2128A">
            <w:pPr>
              <w:pStyle w:val="Tablesinglespacedparagraph"/>
              <w:widowControl w:val="0"/>
            </w:pPr>
            <w:r>
              <w:t>2012</w:t>
            </w:r>
          </w:p>
        </w:tc>
        <w:tc>
          <w:tcPr>
            <w:tcW w:w="6520" w:type="dxa"/>
            <w:shd w:val="clear" w:color="auto" w:fill="auto"/>
            <w:vAlign w:val="bottom"/>
          </w:tcPr>
          <w:p w14:paraId="40F12E39" w14:textId="780250A2" w:rsidR="00F2128A" w:rsidRPr="00B9551B"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"https://www.ombudsman.parliament.nz/resources/request-online-discussion-group-messages" </w:instrText>
            </w:r>
            <w:r>
              <w:rPr>
                <w:highlight w:val="yellow"/>
              </w:rPr>
            </w:r>
            <w:r>
              <w:rPr>
                <w:highlight w:val="yellow"/>
              </w:rPr>
              <w:fldChar w:fldCharType="separate"/>
            </w:r>
            <w:r w:rsidRPr="00B9551B">
              <w:rPr>
                <w:rStyle w:val="Hyperlink"/>
              </w:rPr>
              <w:t>Request for online discussion group messages</w:t>
            </w:r>
          </w:p>
          <w:p w14:paraId="7F872436" w14:textId="3BA482F2" w:rsidR="00F2128A" w:rsidRPr="007170DB" w:rsidRDefault="00F2128A" w:rsidP="00F2128A">
            <w:pPr>
              <w:pStyle w:val="BodyText"/>
              <w:rPr>
                <w:i/>
                <w:iCs/>
                <w:sz w:val="20"/>
                <w:szCs w:val="20"/>
              </w:rPr>
            </w:pPr>
            <w:r>
              <w:rPr>
                <w:sz w:val="22"/>
                <w:highlight w:val="yellow"/>
              </w:rPr>
              <w:fldChar w:fldCharType="end"/>
            </w:r>
            <w:r w:rsidRPr="007170DB">
              <w:rPr>
                <w:i/>
                <w:iCs/>
                <w:sz w:val="20"/>
                <w:szCs w:val="20"/>
              </w:rPr>
              <w:t xml:space="preserve">Section 9(2)(ba)(i) OIA applied—express obligation of confidence—release posed a real and substantial risk that the Ministry would be denied ongoing access to the </w:t>
            </w:r>
            <w:r w:rsidRPr="007656DB">
              <w:rPr>
                <w:i/>
                <w:iCs/>
                <w:sz w:val="20"/>
                <w:szCs w:val="20"/>
              </w:rPr>
              <w:t>New Zealand Tobacco Control Action Network</w:t>
            </w:r>
            <w:r w:rsidRPr="007170DB">
              <w:rPr>
                <w:i/>
                <w:iCs/>
                <w:sz w:val="20"/>
                <w:szCs w:val="20"/>
              </w:rPr>
              <w:t xml:space="preserve">—ongoing access was in the public interest because it helped the Ministry to develop tobacco-related policy and advice—strong public interest in knowing the provenance of public policy development—however, this was a general request for all messages not one for information obtained and utilised in the development of a particular policy—no public interest </w:t>
            </w:r>
            <w:r>
              <w:rPr>
                <w:i/>
                <w:iCs/>
                <w:sz w:val="20"/>
                <w:szCs w:val="20"/>
              </w:rPr>
              <w:t>override in these circumstances—good reason to withhold</w:t>
            </w:r>
          </w:p>
        </w:tc>
      </w:tr>
      <w:tr w:rsidR="00F2128A" w:rsidRPr="00D11E69" w14:paraId="0E3180BC" w14:textId="77777777" w:rsidTr="0075452D">
        <w:trPr>
          <w:cantSplit/>
        </w:trPr>
        <w:tc>
          <w:tcPr>
            <w:tcW w:w="1305" w:type="dxa"/>
            <w:shd w:val="clear" w:color="auto" w:fill="auto"/>
          </w:tcPr>
          <w:p w14:paraId="5328E8E7" w14:textId="77777777" w:rsidR="00F2128A" w:rsidRPr="00D11E69" w:rsidRDefault="00F2128A" w:rsidP="00F2128A">
            <w:pPr>
              <w:pStyle w:val="Tablesinglespacedparagraph"/>
              <w:widowControl w:val="0"/>
            </w:pPr>
            <w:r w:rsidRPr="006079CF">
              <w:rPr>
                <w:rFonts w:cs="Calibri"/>
              </w:rPr>
              <w:t>297685</w:t>
            </w:r>
          </w:p>
        </w:tc>
        <w:tc>
          <w:tcPr>
            <w:tcW w:w="1276" w:type="dxa"/>
            <w:shd w:val="clear" w:color="auto" w:fill="auto"/>
          </w:tcPr>
          <w:p w14:paraId="637BD3D6" w14:textId="77777777" w:rsidR="00F2128A" w:rsidRPr="00D11E69" w:rsidRDefault="00F2128A" w:rsidP="00F2128A">
            <w:pPr>
              <w:pStyle w:val="Tablesinglespacedparagraph"/>
              <w:widowControl w:val="0"/>
            </w:pPr>
            <w:r>
              <w:t>2012</w:t>
            </w:r>
          </w:p>
        </w:tc>
        <w:tc>
          <w:tcPr>
            <w:tcW w:w="6520" w:type="dxa"/>
            <w:shd w:val="clear" w:color="auto" w:fill="auto"/>
            <w:vAlign w:val="bottom"/>
          </w:tcPr>
          <w:p w14:paraId="207AA47E" w14:textId="367D0212" w:rsidR="00F2128A" w:rsidRPr="00831200" w:rsidRDefault="00F2128A" w:rsidP="00F2128A">
            <w:pPr>
              <w:pStyle w:val="Tablesinglespacedparagraph"/>
              <w:widowControl w:val="0"/>
              <w:rPr>
                <w:rStyle w:val="Hyperlink"/>
              </w:rPr>
            </w:pPr>
            <w:r w:rsidRPr="00831200">
              <w:fldChar w:fldCharType="begin"/>
            </w:r>
            <w:r w:rsidRPr="00831200">
              <w:instrText xml:space="preserve"> HYPERLINK "https://www.ombudsman.parliament.nz/resources/request-without-prejudice-communications" </w:instrText>
            </w:r>
            <w:r w:rsidRPr="00831200">
              <w:fldChar w:fldCharType="separate"/>
            </w:r>
            <w:r w:rsidRPr="00831200">
              <w:rPr>
                <w:rStyle w:val="Hyperlink"/>
              </w:rPr>
              <w:t>Request for ‘without prejudice’ communications</w:t>
            </w:r>
          </w:p>
          <w:p w14:paraId="1C0530E5" w14:textId="37BCA370" w:rsidR="00F2128A" w:rsidRPr="007E4991" w:rsidRDefault="00F2128A" w:rsidP="00F2128A">
            <w:pPr>
              <w:pStyle w:val="BodyText"/>
              <w:rPr>
                <w:i/>
                <w:iCs/>
                <w:sz w:val="20"/>
                <w:szCs w:val="20"/>
              </w:rPr>
            </w:pPr>
            <w:r w:rsidRPr="00831200">
              <w:rPr>
                <w:sz w:val="22"/>
              </w:rPr>
              <w:fldChar w:fldCharType="end"/>
            </w:r>
            <w:r w:rsidRPr="007E4991">
              <w:rPr>
                <w:i/>
                <w:iCs/>
                <w:sz w:val="20"/>
                <w:szCs w:val="20"/>
              </w:rPr>
              <w:t>Section 7(2)(c)(ii) LGOIMA applied—obligation of confidence in respect of ‘without prejudice’ communications exchanged in an attempt to settle a legal dispute—release would be likely to damage the public interest in encouraging parties to settle their disputes without resorting to litigation—</w:t>
            </w:r>
            <w:r>
              <w:rPr>
                <w:i/>
                <w:iCs/>
                <w:sz w:val="20"/>
                <w:szCs w:val="20"/>
              </w:rPr>
              <w:t xml:space="preserve">public interest had been met by release of summary information </w:t>
            </w:r>
          </w:p>
        </w:tc>
      </w:tr>
      <w:tr w:rsidR="00F2128A" w:rsidRPr="00D11E69" w14:paraId="06564434" w14:textId="77777777" w:rsidTr="0075452D">
        <w:trPr>
          <w:cantSplit/>
        </w:trPr>
        <w:tc>
          <w:tcPr>
            <w:tcW w:w="1305" w:type="dxa"/>
            <w:shd w:val="clear" w:color="auto" w:fill="auto"/>
          </w:tcPr>
          <w:p w14:paraId="1C2460F9" w14:textId="77777777" w:rsidR="00F2128A" w:rsidRPr="00D11E69" w:rsidRDefault="00F2128A" w:rsidP="00F2128A">
            <w:pPr>
              <w:pStyle w:val="Tablesinglespacedparagraph"/>
              <w:widowControl w:val="0"/>
            </w:pPr>
            <w:r w:rsidRPr="00D11E69">
              <w:t>177346</w:t>
            </w:r>
          </w:p>
          <w:p w14:paraId="3AA8FE88" w14:textId="77777777" w:rsidR="00F2128A" w:rsidRPr="00D11E69" w:rsidRDefault="00F2128A" w:rsidP="00F2128A">
            <w:pPr>
              <w:pStyle w:val="Tablesinglespacedparagraph"/>
              <w:widowControl w:val="0"/>
            </w:pPr>
          </w:p>
        </w:tc>
        <w:tc>
          <w:tcPr>
            <w:tcW w:w="1276" w:type="dxa"/>
            <w:shd w:val="clear" w:color="auto" w:fill="auto"/>
          </w:tcPr>
          <w:p w14:paraId="00398B97" w14:textId="77777777" w:rsidR="00F2128A" w:rsidRPr="00D11E69" w:rsidRDefault="00F2128A" w:rsidP="00F2128A">
            <w:pPr>
              <w:pStyle w:val="Tablesinglespacedparagraph"/>
              <w:widowControl w:val="0"/>
            </w:pPr>
            <w:r w:rsidRPr="00D11E69">
              <w:t>2011</w:t>
            </w:r>
          </w:p>
        </w:tc>
        <w:tc>
          <w:tcPr>
            <w:tcW w:w="6520" w:type="dxa"/>
            <w:shd w:val="clear" w:color="auto" w:fill="auto"/>
            <w:vAlign w:val="bottom"/>
          </w:tcPr>
          <w:p w14:paraId="3AACCDB6" w14:textId="3B595330" w:rsidR="00F2128A" w:rsidRPr="00FC36E3"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"https://www.ombudsman.parliament.nz/resources/request-staff-interview-records" </w:instrText>
            </w:r>
            <w:r>
              <w:rPr>
                <w:highlight w:val="yellow"/>
              </w:rPr>
            </w:r>
            <w:r>
              <w:rPr>
                <w:highlight w:val="yellow"/>
              </w:rPr>
              <w:fldChar w:fldCharType="separate"/>
            </w:r>
            <w:r w:rsidRPr="00FC36E3">
              <w:rPr>
                <w:rStyle w:val="Hyperlink"/>
              </w:rPr>
              <w:t>Request for staff interview records</w:t>
            </w:r>
          </w:p>
          <w:p w14:paraId="125C9F41" w14:textId="660B1C77" w:rsidR="00F2128A" w:rsidRPr="00D11E69" w:rsidRDefault="00F2128A" w:rsidP="00F2128A">
            <w:pPr>
              <w:pStyle w:val="Tablesinglespacedparagraph"/>
              <w:widowControl w:val="0"/>
              <w:rPr>
                <w:rStyle w:val="Hyperlink"/>
              </w:rPr>
            </w:pPr>
            <w:r>
              <w:rPr>
                <w:highlight w:val="yellow"/>
              </w:rPr>
              <w:fldChar w:fldCharType="end"/>
            </w:r>
            <w:r w:rsidRPr="00D11E69">
              <w:rPr>
                <w:i/>
                <w:iCs/>
                <w:sz w:val="20"/>
                <w:szCs w:val="20"/>
              </w:rPr>
              <w:t xml:space="preserve">Section 9(2)(ba)(i) OIA applied to staff interview records—implied obligation of confidence—release would be likely to prejudice the future supply of information to auditors—it is in the public interest for staff members to cooperate with audits—no public interest </w:t>
            </w:r>
            <w:r>
              <w:rPr>
                <w:i/>
                <w:iCs/>
                <w:sz w:val="20"/>
                <w:szCs w:val="20"/>
              </w:rPr>
              <w:t>override—good reason to withhold</w:t>
            </w:r>
          </w:p>
        </w:tc>
      </w:tr>
      <w:tr w:rsidR="00F2128A" w:rsidRPr="00D11E69" w14:paraId="16F12FB4" w14:textId="77777777" w:rsidTr="0075452D">
        <w:trPr>
          <w:cantSplit/>
        </w:trPr>
        <w:tc>
          <w:tcPr>
            <w:tcW w:w="1305" w:type="dxa"/>
            <w:shd w:val="clear" w:color="auto" w:fill="auto"/>
          </w:tcPr>
          <w:p w14:paraId="36832C39" w14:textId="77777777" w:rsidR="00F2128A" w:rsidRPr="00D11E69" w:rsidRDefault="00F2128A" w:rsidP="00F2128A">
            <w:pPr>
              <w:pStyle w:val="Tablesinglespacedparagraph"/>
              <w:widowControl w:val="0"/>
              <w:rPr>
                <w:sz w:val="24"/>
              </w:rPr>
            </w:pPr>
            <w:r w:rsidRPr="00D11E69">
              <w:rPr>
                <w:sz w:val="24"/>
              </w:rPr>
              <w:t>291898</w:t>
            </w:r>
          </w:p>
          <w:p w14:paraId="61445C6C" w14:textId="77777777" w:rsidR="00F2128A" w:rsidRPr="00D11E69" w:rsidRDefault="00F2128A" w:rsidP="00F2128A">
            <w:pPr>
              <w:pStyle w:val="Tablesinglespacedparagraph"/>
              <w:widowControl w:val="0"/>
            </w:pPr>
          </w:p>
        </w:tc>
        <w:tc>
          <w:tcPr>
            <w:tcW w:w="1276" w:type="dxa"/>
            <w:shd w:val="clear" w:color="auto" w:fill="auto"/>
          </w:tcPr>
          <w:p w14:paraId="169A93A6" w14:textId="77777777" w:rsidR="00F2128A" w:rsidRPr="00D11E69" w:rsidRDefault="00F2128A" w:rsidP="00F2128A">
            <w:pPr>
              <w:pStyle w:val="Tablesinglespacedparagraph"/>
              <w:widowControl w:val="0"/>
            </w:pPr>
            <w:r w:rsidRPr="00D11E69">
              <w:t>2010</w:t>
            </w:r>
          </w:p>
        </w:tc>
        <w:tc>
          <w:tcPr>
            <w:tcW w:w="6520" w:type="dxa"/>
            <w:shd w:val="clear" w:color="auto" w:fill="auto"/>
            <w:vAlign w:val="bottom"/>
          </w:tcPr>
          <w:p w14:paraId="431EF6CF" w14:textId="2240BBBD" w:rsidR="00F2128A" w:rsidRPr="000A1112" w:rsidRDefault="00F2128A" w:rsidP="00F2128A">
            <w:pPr>
              <w:pStyle w:val="Tablesinglespacedparagraph"/>
              <w:widowControl w:val="0"/>
              <w:rPr>
                <w:rStyle w:val="Hyperlink"/>
              </w:rPr>
            </w:pPr>
            <w:r w:rsidRPr="000A1112">
              <w:fldChar w:fldCharType="begin"/>
            </w:r>
            <w:r w:rsidRPr="000A1112">
              <w:instrText xml:space="preserve"> HYPERLINK "https://www.ombudsman.parliament.nz/resources/request-information-about-police-investigation-complaint-against-minister" </w:instrText>
            </w:r>
            <w:r w:rsidRPr="000A1112">
              <w:fldChar w:fldCharType="separate"/>
            </w:r>
            <w:r w:rsidRPr="000A1112">
              <w:rPr>
                <w:rStyle w:val="Hyperlink"/>
              </w:rPr>
              <w:t>Request for information about Police investigation into complaint against Minister</w:t>
            </w:r>
          </w:p>
          <w:p w14:paraId="15EF432F" w14:textId="2F803BE1" w:rsidR="00F2128A" w:rsidRPr="00D11E69" w:rsidRDefault="00F2128A" w:rsidP="00F2128A">
            <w:pPr>
              <w:pStyle w:val="BodyText"/>
              <w:rPr>
                <w:rStyle w:val="Hyperlink"/>
                <w:i/>
                <w:iCs/>
                <w:color w:val="1E1E1E"/>
                <w:sz w:val="20"/>
                <w:szCs w:val="20"/>
                <w:u w:val="none"/>
              </w:rPr>
            </w:pPr>
            <w:r w:rsidRPr="000A1112">
              <w:rPr>
                <w:sz w:val="22"/>
              </w:rPr>
              <w:fldChar w:fldCharType="end"/>
            </w:r>
            <w:r w:rsidRPr="00D11E69">
              <w:rPr>
                <w:i/>
                <w:iCs/>
                <w:sz w:val="20"/>
                <w:szCs w:val="20"/>
              </w:rPr>
              <w:t>Section 9(2)(ba)(i) and (ii) applied to witness statements—implied obligation of confidence—release would be likely to prejudice the future supply of information from witnesses—it is in the public interest for Police to continue to receive information that enables them to investigate potential criminal offending—release would be likely to damage the public interest by undermining public trust in the Police, and their ability to enforce the law—public interest in accountability required release of summary information</w:t>
            </w:r>
          </w:p>
        </w:tc>
      </w:tr>
      <w:tr w:rsidR="00F2128A" w:rsidRPr="00D11E69" w14:paraId="26265502" w14:textId="77777777" w:rsidTr="0075452D">
        <w:trPr>
          <w:cantSplit/>
        </w:trPr>
        <w:tc>
          <w:tcPr>
            <w:tcW w:w="1305" w:type="dxa"/>
            <w:shd w:val="clear" w:color="auto" w:fill="auto"/>
          </w:tcPr>
          <w:p w14:paraId="3DBFC6C3" w14:textId="77777777" w:rsidR="00F2128A" w:rsidRPr="00D11E69" w:rsidRDefault="00F2128A" w:rsidP="00F2128A">
            <w:pPr>
              <w:pStyle w:val="Tablesinglespacedparagraph"/>
              <w:widowControl w:val="0"/>
              <w:rPr>
                <w:sz w:val="24"/>
              </w:rPr>
            </w:pPr>
            <w:r w:rsidRPr="00D11E69">
              <w:rPr>
                <w:sz w:val="24"/>
              </w:rPr>
              <w:t>287288</w:t>
            </w:r>
          </w:p>
          <w:p w14:paraId="0138ED6D" w14:textId="77777777" w:rsidR="00F2128A" w:rsidRPr="00D11E69" w:rsidRDefault="00F2128A" w:rsidP="00F2128A">
            <w:pPr>
              <w:pStyle w:val="Tablesinglespacedparagraph"/>
              <w:widowControl w:val="0"/>
              <w:rPr>
                <w:sz w:val="24"/>
              </w:rPr>
            </w:pPr>
          </w:p>
        </w:tc>
        <w:tc>
          <w:tcPr>
            <w:tcW w:w="1276" w:type="dxa"/>
            <w:shd w:val="clear" w:color="auto" w:fill="auto"/>
          </w:tcPr>
          <w:p w14:paraId="7FF9261E" w14:textId="77777777" w:rsidR="00F2128A" w:rsidRPr="00D11E69" w:rsidRDefault="00F2128A" w:rsidP="00F2128A">
            <w:pPr>
              <w:pStyle w:val="Tablesinglespacedparagraph"/>
              <w:widowControl w:val="0"/>
            </w:pPr>
            <w:r w:rsidRPr="00D11E69">
              <w:t>2010</w:t>
            </w:r>
          </w:p>
        </w:tc>
        <w:tc>
          <w:tcPr>
            <w:tcW w:w="6520" w:type="dxa"/>
            <w:shd w:val="clear" w:color="auto" w:fill="auto"/>
            <w:vAlign w:val="bottom"/>
          </w:tcPr>
          <w:p w14:paraId="14383D98" w14:textId="1BB36B7F" w:rsidR="00F2128A" w:rsidRPr="00C86DD6" w:rsidRDefault="00F2128A" w:rsidP="00F2128A">
            <w:pPr>
              <w:pStyle w:val="Tablesinglespacedparagraph"/>
              <w:widowControl w:val="0"/>
              <w:rPr>
                <w:rStyle w:val="Hyperlink"/>
              </w:rPr>
            </w:pPr>
            <w:r>
              <w:rPr>
                <w:highlight w:val="yellow"/>
              </w:rPr>
              <w:fldChar w:fldCharType="begin"/>
            </w:r>
            <w:r>
              <w:rPr>
                <w:highlight w:val="yellow"/>
              </w:rPr>
              <w:instrText>HYPERLINK "https://www.ombudsman.parliament.nz/resources/request-information-about-half-moon-bay-marina-arbitration"</w:instrText>
            </w:r>
            <w:r>
              <w:rPr>
                <w:highlight w:val="yellow"/>
              </w:rPr>
            </w:r>
            <w:r>
              <w:rPr>
                <w:highlight w:val="yellow"/>
              </w:rPr>
              <w:fldChar w:fldCharType="separate"/>
            </w:r>
            <w:r w:rsidRPr="00C86DD6">
              <w:rPr>
                <w:rStyle w:val="Hyperlink"/>
              </w:rPr>
              <w:t>Request for information about Half Moon Bay Marina arbitration</w:t>
            </w:r>
          </w:p>
          <w:p w14:paraId="4C9FB66D" w14:textId="7976A870" w:rsidR="00F2128A" w:rsidRPr="00D11E69" w:rsidRDefault="00F2128A" w:rsidP="00F2128A">
            <w:pPr>
              <w:pStyle w:val="BodyText"/>
              <w:rPr>
                <w:rStyle w:val="Hyperlink"/>
                <w:i/>
                <w:iCs/>
                <w:color w:val="1E1E1E"/>
                <w:sz w:val="20"/>
                <w:szCs w:val="20"/>
                <w:u w:val="none"/>
              </w:rPr>
            </w:pPr>
            <w:r>
              <w:rPr>
                <w:sz w:val="22"/>
                <w:highlight w:val="yellow"/>
              </w:rPr>
              <w:fldChar w:fldCharType="end"/>
            </w:r>
            <w:r w:rsidRPr="00D11E69">
              <w:rPr>
                <w:i/>
                <w:iCs/>
                <w:sz w:val="20"/>
                <w:szCs w:val="20"/>
              </w:rPr>
              <w:t>Section 7(2)(c)(ii) LGOIMA applied—obligation of confidence under Arbitration Act 1996—release would be likely to damage the public interest in maintaining the integrity of the arbitral process, and reduce the effectiveness of arbitration as a means for resolving disputes—no public interest override</w:t>
            </w:r>
            <w:r>
              <w:rPr>
                <w:i/>
                <w:iCs/>
                <w:sz w:val="20"/>
                <w:szCs w:val="20"/>
              </w:rPr>
              <w:t>—good reason to withhold</w:t>
            </w:r>
          </w:p>
        </w:tc>
      </w:tr>
      <w:tr w:rsidR="00F2128A" w:rsidRPr="00D11E69" w14:paraId="0EDB67C9" w14:textId="77777777" w:rsidTr="0075452D">
        <w:trPr>
          <w:cantSplit/>
        </w:trPr>
        <w:tc>
          <w:tcPr>
            <w:tcW w:w="1305" w:type="dxa"/>
            <w:shd w:val="clear" w:color="auto" w:fill="auto"/>
          </w:tcPr>
          <w:p w14:paraId="2797E64D" w14:textId="77777777" w:rsidR="00F2128A" w:rsidRPr="00D11E69" w:rsidRDefault="00F2128A" w:rsidP="00F2128A">
            <w:pPr>
              <w:pStyle w:val="Tablesinglespacedparagraph"/>
              <w:widowControl w:val="0"/>
              <w:rPr>
                <w:sz w:val="24"/>
              </w:rPr>
            </w:pPr>
            <w:r w:rsidRPr="00D11E69">
              <w:rPr>
                <w:sz w:val="24"/>
              </w:rPr>
              <w:t>286335</w:t>
            </w:r>
          </w:p>
          <w:p w14:paraId="096AD0C6" w14:textId="77777777" w:rsidR="00F2128A" w:rsidRPr="00D11E69" w:rsidRDefault="00F2128A" w:rsidP="00F2128A">
            <w:pPr>
              <w:pStyle w:val="Tablesinglespacedparagraph"/>
              <w:widowControl w:val="0"/>
              <w:rPr>
                <w:sz w:val="24"/>
              </w:rPr>
            </w:pPr>
          </w:p>
        </w:tc>
        <w:tc>
          <w:tcPr>
            <w:tcW w:w="1276" w:type="dxa"/>
            <w:shd w:val="clear" w:color="auto" w:fill="auto"/>
          </w:tcPr>
          <w:p w14:paraId="61D7E344" w14:textId="77777777" w:rsidR="00F2128A" w:rsidRPr="00D11E69" w:rsidRDefault="00F2128A" w:rsidP="00F2128A">
            <w:pPr>
              <w:pStyle w:val="Tablesinglespacedparagraph"/>
              <w:widowControl w:val="0"/>
            </w:pPr>
            <w:r w:rsidRPr="00D11E69">
              <w:t>2010</w:t>
            </w:r>
          </w:p>
        </w:tc>
        <w:tc>
          <w:tcPr>
            <w:tcW w:w="6520" w:type="dxa"/>
            <w:shd w:val="clear" w:color="auto" w:fill="auto"/>
            <w:vAlign w:val="bottom"/>
          </w:tcPr>
          <w:p w14:paraId="32368F68" w14:textId="62405753" w:rsidR="00F2128A" w:rsidRPr="00CE2FC5"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"https://www.ombudsman.parliament.nz/resources/request-information-about-senior-employees-departure-and-personal-expenses" </w:instrText>
            </w:r>
            <w:r>
              <w:rPr>
                <w:highlight w:val="yellow"/>
              </w:rPr>
            </w:r>
            <w:r>
              <w:rPr>
                <w:highlight w:val="yellow"/>
              </w:rPr>
              <w:fldChar w:fldCharType="separate"/>
            </w:r>
            <w:r w:rsidRPr="00CE2FC5">
              <w:rPr>
                <w:rStyle w:val="Hyperlink"/>
              </w:rPr>
              <w:t xml:space="preserve">Request for information about senior employee’s departure and personal expenses  </w:t>
            </w:r>
          </w:p>
          <w:p w14:paraId="72284B3D" w14:textId="6DBFE9F3" w:rsidR="00F2128A" w:rsidRPr="00D11E69" w:rsidRDefault="00F2128A" w:rsidP="00F2128A">
            <w:pPr>
              <w:pStyle w:val="BodyText"/>
              <w:rPr>
                <w:rStyle w:val="Hyperlink"/>
                <w:i/>
                <w:iCs/>
                <w:color w:val="1E1E1E"/>
                <w:sz w:val="20"/>
                <w:szCs w:val="20"/>
                <w:u w:val="none"/>
              </w:rPr>
            </w:pPr>
            <w:r>
              <w:rPr>
                <w:sz w:val="22"/>
                <w:highlight w:val="yellow"/>
              </w:rPr>
              <w:fldChar w:fldCharType="end"/>
            </w:r>
            <w:r w:rsidRPr="00D11E69">
              <w:rPr>
                <w:i/>
                <w:iCs/>
                <w:sz w:val="20"/>
                <w:szCs w:val="20"/>
              </w:rPr>
              <w:t>Section 9(2)(a) OIA applied—privacy and confidentiality in employment context—s 9(2)(ba)(ii) OIA applied—settlement agreement contained express obligation of confidence—release would be likely to damage the public interest by making it more difficult to settle complex employment disputes—public interest in accountability required release of summary</w:t>
            </w:r>
          </w:p>
        </w:tc>
      </w:tr>
      <w:tr w:rsidR="00F2128A" w:rsidRPr="00D11E69" w14:paraId="09E11B42" w14:textId="77777777" w:rsidTr="0075452D">
        <w:trPr>
          <w:cantSplit/>
        </w:trPr>
        <w:tc>
          <w:tcPr>
            <w:tcW w:w="1305" w:type="dxa"/>
            <w:shd w:val="clear" w:color="auto" w:fill="auto"/>
          </w:tcPr>
          <w:p w14:paraId="122950FB" w14:textId="77777777" w:rsidR="00F2128A" w:rsidRPr="00D11E69" w:rsidRDefault="00F2128A" w:rsidP="00F2128A">
            <w:pPr>
              <w:pStyle w:val="Tablesinglespacedparagraph"/>
              <w:widowControl w:val="0"/>
            </w:pPr>
            <w:r w:rsidRPr="00D11E69">
              <w:t>174281</w:t>
            </w:r>
          </w:p>
          <w:p w14:paraId="5614612F" w14:textId="77777777" w:rsidR="00F2128A" w:rsidRPr="00D11E69" w:rsidRDefault="00F2128A" w:rsidP="00F2128A">
            <w:pPr>
              <w:pStyle w:val="Tablesinglespacedparagraph"/>
              <w:widowControl w:val="0"/>
            </w:pPr>
          </w:p>
        </w:tc>
        <w:tc>
          <w:tcPr>
            <w:tcW w:w="1276" w:type="dxa"/>
            <w:shd w:val="clear" w:color="auto" w:fill="auto"/>
          </w:tcPr>
          <w:p w14:paraId="66E12429" w14:textId="77777777" w:rsidR="00F2128A" w:rsidRPr="00D11E69" w:rsidRDefault="00F2128A" w:rsidP="00F2128A">
            <w:pPr>
              <w:pStyle w:val="Tablesinglespacedparagraph"/>
              <w:widowControl w:val="0"/>
            </w:pPr>
            <w:r w:rsidRPr="00D11E69">
              <w:t>2010</w:t>
            </w:r>
          </w:p>
        </w:tc>
        <w:tc>
          <w:tcPr>
            <w:tcW w:w="6520" w:type="dxa"/>
            <w:shd w:val="clear" w:color="auto" w:fill="auto"/>
            <w:vAlign w:val="bottom"/>
          </w:tcPr>
          <w:p w14:paraId="66351BCC" w14:textId="580FA263" w:rsidR="00F2128A" w:rsidRPr="00692976"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"https://www.ombudsman.parliament.nz/resources/request-all-information-about-audit" </w:instrText>
            </w:r>
            <w:r>
              <w:rPr>
                <w:highlight w:val="yellow"/>
              </w:rPr>
            </w:r>
            <w:r>
              <w:rPr>
                <w:highlight w:val="yellow"/>
              </w:rPr>
              <w:fldChar w:fldCharType="separate"/>
            </w:r>
            <w:r w:rsidRPr="00692976">
              <w:rPr>
                <w:rStyle w:val="Hyperlink"/>
              </w:rPr>
              <w:t>Request for all information about an audit</w:t>
            </w:r>
          </w:p>
          <w:p w14:paraId="1E785853" w14:textId="1A1B6EA9" w:rsidR="00F2128A" w:rsidRPr="00D11E69" w:rsidRDefault="00F2128A" w:rsidP="00F2128A">
            <w:pPr>
              <w:pStyle w:val="BodyText"/>
              <w:rPr>
                <w:rStyle w:val="Hyperlink"/>
              </w:rPr>
            </w:pPr>
            <w:r>
              <w:rPr>
                <w:sz w:val="22"/>
                <w:highlight w:val="yellow"/>
              </w:rPr>
              <w:fldChar w:fldCharType="end"/>
            </w:r>
            <w:r w:rsidRPr="00D11E69">
              <w:rPr>
                <w:i/>
                <w:iCs/>
                <w:sz w:val="20"/>
                <w:szCs w:val="20"/>
              </w:rPr>
              <w:t>Section 9(2)(ba)(i) OIA applied to staff interview records—implied obligation of confidence—release would be likely to prejudice the future supply of information to auditors—it is in the public interest for staff members to cooperate</w:t>
            </w:r>
            <w:r>
              <w:rPr>
                <w:i/>
                <w:iCs/>
                <w:sz w:val="20"/>
                <w:szCs w:val="20"/>
              </w:rPr>
              <w:t xml:space="preserve"> with audits—</w:t>
            </w:r>
            <w:r w:rsidRPr="00D20CE3">
              <w:rPr>
                <w:i/>
                <w:iCs/>
                <w:sz w:val="20"/>
                <w:szCs w:val="20"/>
              </w:rPr>
              <w:t>public interest generally met by disclosure of final audit reports—good reason to withhold staff interview records—availability of final audit report not determined as complaint withdrawn</w:t>
            </w:r>
          </w:p>
        </w:tc>
      </w:tr>
      <w:tr w:rsidR="00F2128A" w:rsidRPr="00D11E69" w14:paraId="487ECA45" w14:textId="77777777" w:rsidTr="0075452D">
        <w:trPr>
          <w:cantSplit/>
        </w:trPr>
        <w:tc>
          <w:tcPr>
            <w:tcW w:w="1305" w:type="dxa"/>
            <w:shd w:val="clear" w:color="auto" w:fill="auto"/>
          </w:tcPr>
          <w:p w14:paraId="1BDF61CF" w14:textId="77777777" w:rsidR="00F2128A" w:rsidRPr="00D11E69" w:rsidRDefault="00F2128A" w:rsidP="00F2128A">
            <w:pPr>
              <w:pStyle w:val="Tablesinglespacedparagraph"/>
              <w:widowControl w:val="0"/>
            </w:pPr>
            <w:r w:rsidRPr="00D11E69">
              <w:t>285985</w:t>
            </w:r>
          </w:p>
          <w:p w14:paraId="63B809D4" w14:textId="77777777" w:rsidR="00F2128A" w:rsidRPr="00D11E69" w:rsidRDefault="00F2128A" w:rsidP="00F2128A">
            <w:pPr>
              <w:pStyle w:val="Tablesinglespacedparagraph"/>
              <w:widowControl w:val="0"/>
            </w:pPr>
          </w:p>
        </w:tc>
        <w:tc>
          <w:tcPr>
            <w:tcW w:w="1276" w:type="dxa"/>
            <w:shd w:val="clear" w:color="auto" w:fill="auto"/>
          </w:tcPr>
          <w:p w14:paraId="265DFCBC" w14:textId="77777777" w:rsidR="00F2128A" w:rsidRPr="00D11E69" w:rsidRDefault="00F2128A" w:rsidP="00F2128A">
            <w:pPr>
              <w:pStyle w:val="Tablesinglespacedparagraph"/>
              <w:widowControl w:val="0"/>
            </w:pPr>
            <w:r w:rsidRPr="00D11E69">
              <w:t>2010</w:t>
            </w:r>
          </w:p>
        </w:tc>
        <w:tc>
          <w:tcPr>
            <w:tcW w:w="6520" w:type="dxa"/>
            <w:shd w:val="clear" w:color="auto" w:fill="auto"/>
            <w:vAlign w:val="bottom"/>
          </w:tcPr>
          <w:p w14:paraId="7EB56F4A" w14:textId="4759C7B1" w:rsidR="00F2128A" w:rsidRPr="00BE3BD3"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"https://www.ombudsman.parliament.nz/resources/request-information-about-investigation-ecans-performance" </w:instrText>
            </w:r>
            <w:r>
              <w:rPr>
                <w:highlight w:val="yellow"/>
              </w:rPr>
            </w:r>
            <w:r>
              <w:rPr>
                <w:highlight w:val="yellow"/>
              </w:rPr>
              <w:fldChar w:fldCharType="separate"/>
            </w:r>
            <w:r w:rsidRPr="00BE3BD3">
              <w:rPr>
                <w:rStyle w:val="Hyperlink"/>
              </w:rPr>
              <w:t>Request for information about investigation of ECan’s performance</w:t>
            </w:r>
          </w:p>
          <w:p w14:paraId="117B7687" w14:textId="47C1A5BF" w:rsidR="00F2128A" w:rsidRPr="00D11E69" w:rsidRDefault="00F2128A" w:rsidP="00F2128A">
            <w:pPr>
              <w:pStyle w:val="BodyText"/>
              <w:rPr>
                <w:rStyle w:val="HyperlinkSourceTextReference"/>
                <w:i/>
                <w:iCs/>
                <w:color w:val="1E1E1E"/>
                <w:sz w:val="20"/>
                <w:szCs w:val="20"/>
                <w:u w:val="none"/>
              </w:rPr>
            </w:pPr>
            <w:r>
              <w:rPr>
                <w:sz w:val="22"/>
                <w:highlight w:val="yellow"/>
              </w:rPr>
              <w:fldChar w:fldCharType="end"/>
            </w:r>
            <w:r w:rsidRPr="00D11E69">
              <w:rPr>
                <w:i/>
                <w:iCs/>
                <w:sz w:val="20"/>
                <w:szCs w:val="20"/>
              </w:rPr>
              <w:t>Section 9(2)(ba)(i) OIA did not apply to interview notes in their ‘totality’—however, it applied to names and identifying details—express obligation of confidence—release would be likely to prejudice the future supply of similar information—it is in the public interest for the Minister to be able to obtain honest, free and frank reviews on the performance of local government—section 9(2)(ba)(i) did not apply to unsolicited written submission that had previously been circulated to regional mayors—</w:t>
            </w:r>
            <w:r w:rsidRPr="00D11E69">
              <w:rPr>
                <w:iCs/>
                <w:sz w:val="20"/>
                <w:szCs w:val="20"/>
              </w:rPr>
              <w:t>Jeffries v Attorney-General</w:t>
            </w:r>
            <w:r w:rsidRPr="00D11E69">
              <w:rPr>
                <w:i/>
                <w:iCs/>
                <w:sz w:val="20"/>
                <w:szCs w:val="20"/>
              </w:rPr>
              <w:t xml:space="preserve"> [2010] NZCA 38 cited—information released with redactions to names and identifying details</w:t>
            </w:r>
          </w:p>
        </w:tc>
      </w:tr>
      <w:tr w:rsidR="00F2128A" w:rsidRPr="00D11E69" w14:paraId="645B20F0" w14:textId="77777777" w:rsidTr="0075452D">
        <w:trPr>
          <w:cantSplit/>
        </w:trPr>
        <w:tc>
          <w:tcPr>
            <w:tcW w:w="1305" w:type="dxa"/>
            <w:shd w:val="clear" w:color="auto" w:fill="auto"/>
          </w:tcPr>
          <w:p w14:paraId="43229FDE" w14:textId="77777777" w:rsidR="00F2128A" w:rsidRPr="00D11E69" w:rsidRDefault="00F2128A" w:rsidP="00F2128A">
            <w:pPr>
              <w:pStyle w:val="Tablesinglespacedparagraph"/>
              <w:widowControl w:val="0"/>
            </w:pPr>
            <w:r w:rsidRPr="00D11E69">
              <w:t>285265</w:t>
            </w:r>
          </w:p>
        </w:tc>
        <w:tc>
          <w:tcPr>
            <w:tcW w:w="1276" w:type="dxa"/>
            <w:shd w:val="clear" w:color="auto" w:fill="auto"/>
          </w:tcPr>
          <w:p w14:paraId="225BE995" w14:textId="77777777" w:rsidR="00F2128A" w:rsidRPr="00D11E69" w:rsidRDefault="00F2128A" w:rsidP="00F2128A">
            <w:pPr>
              <w:pStyle w:val="Tablesinglespacedparagraph"/>
              <w:widowControl w:val="0"/>
            </w:pPr>
            <w:r w:rsidRPr="00D11E69">
              <w:t>2010</w:t>
            </w:r>
          </w:p>
        </w:tc>
        <w:tc>
          <w:tcPr>
            <w:tcW w:w="6520" w:type="dxa"/>
            <w:shd w:val="clear" w:color="auto" w:fill="auto"/>
            <w:vAlign w:val="bottom"/>
          </w:tcPr>
          <w:p w14:paraId="3B1CBC1E" w14:textId="77777777" w:rsidR="00F2128A" w:rsidRPr="00D11E69" w:rsidRDefault="00F2128A" w:rsidP="00F2128A">
            <w:pPr>
              <w:pStyle w:val="Tablesinglespacedparagraph"/>
              <w:widowControl w:val="0"/>
              <w:rPr>
                <w:rStyle w:val="Hyperlink"/>
              </w:rPr>
            </w:pPr>
            <w:hyperlink r:id="rId202" w:history="1">
              <w:r w:rsidRPr="00D11E69">
                <w:rPr>
                  <w:rStyle w:val="Hyperlink"/>
                </w:rPr>
                <w:t>Request for information relating to Whānau Ora</w:t>
              </w:r>
            </w:hyperlink>
          </w:p>
          <w:p w14:paraId="58698D35" w14:textId="77777777" w:rsidR="00F2128A" w:rsidRPr="00D11E69" w:rsidRDefault="00F2128A" w:rsidP="00F2128A">
            <w:pPr>
              <w:pStyle w:val="Tablesinglespacedparagraph"/>
              <w:widowControl w:val="0"/>
              <w:rPr>
                <w:rStyle w:val="Hyperlink"/>
              </w:rPr>
            </w:pPr>
            <w:r w:rsidRPr="00D11E69">
              <w:rPr>
                <w:i/>
                <w:iCs/>
                <w:sz w:val="20"/>
                <w:szCs w:val="20"/>
              </w:rPr>
              <w:t>Section 9(2)(ba)(ii) OIA applied—obligation of confidence attached to draft Whānau Ora Taskforce report while under consideration—release would be likely to damage the public interest in the orderly and effective conduct of government decision making processes—no public interest override—good reason to withhold</w:t>
            </w:r>
          </w:p>
        </w:tc>
      </w:tr>
      <w:tr w:rsidR="00F2128A" w:rsidRPr="00D11E69" w14:paraId="5EBAFE34" w14:textId="77777777" w:rsidTr="0075452D">
        <w:trPr>
          <w:cantSplit/>
        </w:trPr>
        <w:tc>
          <w:tcPr>
            <w:tcW w:w="1305" w:type="dxa"/>
            <w:shd w:val="clear" w:color="auto" w:fill="auto"/>
          </w:tcPr>
          <w:p w14:paraId="170B8C9A" w14:textId="77777777" w:rsidR="00F2128A" w:rsidRPr="00D11E69" w:rsidRDefault="00F2128A" w:rsidP="00F2128A">
            <w:pPr>
              <w:pStyle w:val="Tablesinglespacedparagraph"/>
              <w:widowControl w:val="0"/>
            </w:pPr>
            <w:r w:rsidRPr="00D11E69">
              <w:t>178767</w:t>
            </w:r>
          </w:p>
        </w:tc>
        <w:tc>
          <w:tcPr>
            <w:tcW w:w="1276" w:type="dxa"/>
            <w:shd w:val="clear" w:color="auto" w:fill="auto"/>
          </w:tcPr>
          <w:p w14:paraId="311DBBA0" w14:textId="77777777" w:rsidR="00F2128A" w:rsidRPr="00D11E69" w:rsidRDefault="00F2128A" w:rsidP="00F2128A">
            <w:pPr>
              <w:pStyle w:val="Tablesinglespacedparagraph"/>
              <w:widowControl w:val="0"/>
            </w:pPr>
            <w:r w:rsidRPr="00D11E69">
              <w:t>2009</w:t>
            </w:r>
          </w:p>
        </w:tc>
        <w:tc>
          <w:tcPr>
            <w:tcW w:w="6520" w:type="dxa"/>
            <w:shd w:val="clear" w:color="auto" w:fill="auto"/>
            <w:vAlign w:val="bottom"/>
          </w:tcPr>
          <w:p w14:paraId="5CB3AE22" w14:textId="77777777" w:rsidR="00F2128A" w:rsidRPr="00D11E69" w:rsidRDefault="00F2128A" w:rsidP="00F2128A">
            <w:pPr>
              <w:pStyle w:val="Tablesinglespacedparagraph"/>
              <w:widowControl w:val="0"/>
            </w:pPr>
            <w:hyperlink r:id="rId203" w:history="1">
              <w:r w:rsidRPr="00D11E69">
                <w:rPr>
                  <w:rStyle w:val="Hyperlink"/>
                </w:rPr>
                <w:t>Request for Hazardous Activities and Industries List</w:t>
              </w:r>
            </w:hyperlink>
          </w:p>
          <w:p w14:paraId="742C335A" w14:textId="77777777" w:rsidR="00F2128A" w:rsidRPr="00D11E69" w:rsidRDefault="00F2128A" w:rsidP="00F2128A">
            <w:pPr>
              <w:pStyle w:val="Tablesinglespacedparagraph"/>
              <w:widowControl w:val="0"/>
            </w:pPr>
            <w:r w:rsidRPr="00D11E69">
              <w:rPr>
                <w:i/>
                <w:iCs/>
                <w:sz w:val="20"/>
                <w:szCs w:val="20"/>
              </w:rPr>
              <w:t>Section 7(2)(c)(i) LGOIMA did not apply—information obtained from publicly available sources was not subject to an obligation of confidence—information released</w:t>
            </w:r>
          </w:p>
        </w:tc>
      </w:tr>
      <w:tr w:rsidR="00F2128A" w:rsidRPr="00D11E69" w14:paraId="5D850C50" w14:textId="77777777" w:rsidTr="0075452D">
        <w:trPr>
          <w:cantSplit/>
        </w:trPr>
        <w:tc>
          <w:tcPr>
            <w:tcW w:w="1305" w:type="dxa"/>
            <w:shd w:val="clear" w:color="auto" w:fill="auto"/>
          </w:tcPr>
          <w:p w14:paraId="319E60BA" w14:textId="7891F85A" w:rsidR="00F2128A" w:rsidRPr="00D11E69" w:rsidRDefault="00F2128A" w:rsidP="00F2128A">
            <w:pPr>
              <w:pStyle w:val="Tablesinglespacedparagraph"/>
              <w:widowControl w:val="0"/>
            </w:pPr>
            <w:r w:rsidRPr="00AE3BE0">
              <w:t>176475</w:t>
            </w:r>
          </w:p>
        </w:tc>
        <w:tc>
          <w:tcPr>
            <w:tcW w:w="1276" w:type="dxa"/>
            <w:shd w:val="clear" w:color="auto" w:fill="auto"/>
          </w:tcPr>
          <w:p w14:paraId="23F1949E" w14:textId="3FB8D795" w:rsidR="00F2128A" w:rsidRPr="00D11E69" w:rsidRDefault="00F2128A" w:rsidP="00F2128A">
            <w:pPr>
              <w:pStyle w:val="Tablesinglespacedparagraph"/>
              <w:widowControl w:val="0"/>
            </w:pPr>
            <w:r>
              <w:t>2008</w:t>
            </w:r>
          </w:p>
        </w:tc>
        <w:tc>
          <w:tcPr>
            <w:tcW w:w="6520" w:type="dxa"/>
            <w:shd w:val="clear" w:color="auto" w:fill="auto"/>
            <w:vAlign w:val="bottom"/>
          </w:tcPr>
          <w:p w14:paraId="5D68ED22" w14:textId="07A9FA8E" w:rsidR="00F2128A" w:rsidRPr="00D843C4" w:rsidRDefault="00F2128A" w:rsidP="00F2128A">
            <w:pPr>
              <w:pStyle w:val="Tablesinglespacedparagraph"/>
              <w:widowControl w:val="0"/>
              <w:rPr>
                <w:rStyle w:val="HyperlinkSourceTextReference"/>
              </w:rPr>
            </w:pPr>
            <w:hyperlink r:id="rId204" w:history="1">
              <w:r w:rsidRPr="005006EA">
                <w:rPr>
                  <w:rStyle w:val="Hyperlink"/>
                </w:rPr>
                <w:t>Request for information about severance payment</w:t>
              </w:r>
            </w:hyperlink>
          </w:p>
          <w:p w14:paraId="05DF2B19" w14:textId="3EF41B8C" w:rsidR="00F2128A" w:rsidRPr="00D843C4" w:rsidRDefault="00F2128A" w:rsidP="00F2128A">
            <w:pPr>
              <w:pStyle w:val="BodyText"/>
              <w:rPr>
                <w:i/>
                <w:iCs/>
                <w:sz w:val="20"/>
                <w:szCs w:val="20"/>
              </w:rPr>
            </w:pPr>
            <w:r>
              <w:rPr>
                <w:i/>
                <w:iCs/>
                <w:sz w:val="20"/>
                <w:szCs w:val="20"/>
              </w:rPr>
              <w:t>Section</w:t>
            </w:r>
            <w:r w:rsidRPr="00D843C4">
              <w:rPr>
                <w:i/>
                <w:iCs/>
                <w:sz w:val="20"/>
                <w:szCs w:val="20"/>
              </w:rPr>
              <w:t xml:space="preserve"> 9(2)(ba)(ii) OIA applied— settlement agreement contained express obligation of confidence—release would be likely to damage the public interest by making it more difficult to settle complex employment disputes—no public interest override—good reason to withhold</w:t>
            </w:r>
          </w:p>
        </w:tc>
      </w:tr>
      <w:tr w:rsidR="00F2128A" w:rsidRPr="00D11E69" w14:paraId="5A42EAC3" w14:textId="77777777" w:rsidTr="0075452D">
        <w:trPr>
          <w:cantSplit/>
        </w:trPr>
        <w:tc>
          <w:tcPr>
            <w:tcW w:w="1305" w:type="dxa"/>
            <w:shd w:val="clear" w:color="auto" w:fill="auto"/>
          </w:tcPr>
          <w:p w14:paraId="46B6EA21" w14:textId="77777777" w:rsidR="00F2128A" w:rsidRPr="00D11E69" w:rsidRDefault="00F2128A" w:rsidP="00F2128A">
            <w:pPr>
              <w:pStyle w:val="Tablesinglespacedparagraph"/>
              <w:widowControl w:val="0"/>
            </w:pPr>
            <w:r w:rsidRPr="00D11E69">
              <w:t>174888</w:t>
            </w:r>
          </w:p>
          <w:p w14:paraId="7240DAA3" w14:textId="77777777" w:rsidR="00F2128A" w:rsidRPr="00D11E69" w:rsidRDefault="00F2128A" w:rsidP="00F2128A">
            <w:pPr>
              <w:pStyle w:val="Tablesinglespacedparagraph"/>
              <w:widowControl w:val="0"/>
            </w:pPr>
          </w:p>
        </w:tc>
        <w:tc>
          <w:tcPr>
            <w:tcW w:w="1276" w:type="dxa"/>
            <w:shd w:val="clear" w:color="auto" w:fill="auto"/>
          </w:tcPr>
          <w:p w14:paraId="3D109993" w14:textId="77777777" w:rsidR="00F2128A" w:rsidRPr="00D11E69" w:rsidRDefault="00F2128A" w:rsidP="00F2128A">
            <w:pPr>
              <w:pStyle w:val="Tablesinglespacedparagraph"/>
              <w:widowControl w:val="0"/>
            </w:pPr>
            <w:r w:rsidRPr="00D11E69">
              <w:t>2007</w:t>
            </w:r>
          </w:p>
        </w:tc>
        <w:tc>
          <w:tcPr>
            <w:tcW w:w="6520" w:type="dxa"/>
            <w:shd w:val="clear" w:color="auto" w:fill="auto"/>
            <w:vAlign w:val="bottom"/>
          </w:tcPr>
          <w:p w14:paraId="40E067B5" w14:textId="20DFC451" w:rsidR="00F2128A" w:rsidRPr="00DB7DBC" w:rsidRDefault="00F2128A" w:rsidP="00F2128A">
            <w:pPr>
              <w:pStyle w:val="Tablesinglespacedparagraph"/>
              <w:widowControl w:val="0"/>
              <w:rPr>
                <w:rStyle w:val="Hyperlink"/>
              </w:rPr>
            </w:pPr>
            <w:r>
              <w:fldChar w:fldCharType="begin"/>
            </w:r>
            <w:r>
              <w:instrText xml:space="preserve"> HYPERLINK "https://www.ombudsman.parliament.nz/resources/request-notes-mediation-meeting" </w:instrText>
            </w:r>
            <w:r>
              <w:fldChar w:fldCharType="separate"/>
            </w:r>
            <w:r w:rsidRPr="00DB7DBC">
              <w:rPr>
                <w:rStyle w:val="Hyperlink"/>
              </w:rPr>
              <w:t>Request for notes of mediation meeting</w:t>
            </w:r>
          </w:p>
          <w:p w14:paraId="7BF75348" w14:textId="775DE2D2" w:rsidR="00F2128A" w:rsidRPr="00D11E69" w:rsidRDefault="00F2128A" w:rsidP="00F2128A">
            <w:pPr>
              <w:pStyle w:val="Tablesinglespacedparagraph"/>
              <w:widowControl w:val="0"/>
              <w:rPr>
                <w:i/>
                <w:iCs/>
                <w:sz w:val="20"/>
                <w:szCs w:val="20"/>
              </w:rPr>
            </w:pPr>
            <w:r>
              <w:fldChar w:fldCharType="end"/>
            </w:r>
            <w:r w:rsidRPr="00D11E69">
              <w:rPr>
                <w:i/>
                <w:iCs/>
                <w:sz w:val="20"/>
                <w:szCs w:val="20"/>
              </w:rPr>
              <w:t>Section 9(2)(ba)(ii) OIA applied—confidentiality of communications in connection with a mediation—release would be likely to damage the public interest in encouraging parties to settle their disputes without resorting to litigation—no public interest override</w:t>
            </w:r>
            <w:r>
              <w:rPr>
                <w:i/>
                <w:iCs/>
                <w:sz w:val="20"/>
                <w:szCs w:val="20"/>
              </w:rPr>
              <w:t xml:space="preserve">—good reason to withhold </w:t>
            </w:r>
          </w:p>
        </w:tc>
      </w:tr>
      <w:tr w:rsidR="00F2128A" w:rsidRPr="00D11E69" w14:paraId="2296CEC8" w14:textId="77777777" w:rsidTr="0075452D">
        <w:trPr>
          <w:cantSplit/>
        </w:trPr>
        <w:tc>
          <w:tcPr>
            <w:tcW w:w="1305" w:type="dxa"/>
            <w:shd w:val="clear" w:color="auto" w:fill="auto"/>
          </w:tcPr>
          <w:p w14:paraId="5435338C" w14:textId="77777777" w:rsidR="00F2128A" w:rsidRPr="00D11E69" w:rsidRDefault="00F2128A" w:rsidP="00F2128A">
            <w:pPr>
              <w:pStyle w:val="Tablesinglespacedparagraph"/>
              <w:widowControl w:val="0"/>
            </w:pPr>
            <w:r w:rsidRPr="009473D1">
              <w:t>174721</w:t>
            </w:r>
          </w:p>
        </w:tc>
        <w:tc>
          <w:tcPr>
            <w:tcW w:w="1276" w:type="dxa"/>
            <w:shd w:val="clear" w:color="auto" w:fill="auto"/>
          </w:tcPr>
          <w:p w14:paraId="1807739A" w14:textId="77777777" w:rsidR="00F2128A" w:rsidRPr="00D11E69" w:rsidRDefault="00F2128A" w:rsidP="00F2128A">
            <w:pPr>
              <w:pStyle w:val="Tablesinglespacedparagraph"/>
              <w:widowControl w:val="0"/>
            </w:pPr>
            <w:r>
              <w:t>2007</w:t>
            </w:r>
          </w:p>
        </w:tc>
        <w:tc>
          <w:tcPr>
            <w:tcW w:w="6520" w:type="dxa"/>
            <w:shd w:val="clear" w:color="auto" w:fill="auto"/>
            <w:vAlign w:val="bottom"/>
          </w:tcPr>
          <w:p w14:paraId="70EAAA71" w14:textId="0855DE8F" w:rsidR="00F2128A" w:rsidRPr="0007651B" w:rsidRDefault="00F2128A" w:rsidP="00F2128A">
            <w:pPr>
              <w:pStyle w:val="Tablesinglespacedparagraph"/>
              <w:widowControl w:val="0"/>
              <w:rPr>
                <w:rStyle w:val="Hyperlink"/>
              </w:rPr>
            </w:pPr>
            <w:r w:rsidRPr="0007651B">
              <w:fldChar w:fldCharType="begin"/>
            </w:r>
            <w:r w:rsidRPr="0007651B">
              <w:instrText xml:space="preserve"> HYPERLINK "https://www.ombudsman.parliament.nz/resources/request-railway-operators-policies-and-procedures-provided-police" </w:instrText>
            </w:r>
            <w:r w:rsidRPr="0007651B">
              <w:fldChar w:fldCharType="separate"/>
            </w:r>
            <w:r w:rsidRPr="0007651B">
              <w:rPr>
                <w:rStyle w:val="Hyperlink"/>
              </w:rPr>
              <w:t>Request for railway operator’s policies and procedures provided to Police</w:t>
            </w:r>
          </w:p>
          <w:p w14:paraId="7599A689" w14:textId="013F8DB8" w:rsidR="00F2128A" w:rsidRPr="00C623ED" w:rsidRDefault="00F2128A" w:rsidP="00F2128A">
            <w:pPr>
              <w:pStyle w:val="BodyText"/>
              <w:rPr>
                <w:i/>
                <w:iCs/>
                <w:sz w:val="20"/>
                <w:szCs w:val="20"/>
              </w:rPr>
            </w:pPr>
            <w:r w:rsidRPr="0007651B">
              <w:rPr>
                <w:sz w:val="22"/>
              </w:rPr>
              <w:fldChar w:fldCharType="end"/>
            </w:r>
            <w:r w:rsidRPr="00143661">
              <w:rPr>
                <w:i/>
                <w:iCs/>
                <w:sz w:val="20"/>
                <w:szCs w:val="20"/>
              </w:rPr>
              <w:t xml:space="preserve">Section 9(2)(ba)(i) OIA did not apply—release of relatively straightforward practice and procedure documents would not be likely to prejudice the future supply of similar information—public interest in releasing information to victim </w:t>
            </w:r>
            <w:r>
              <w:rPr>
                <w:i/>
                <w:iCs/>
                <w:sz w:val="20"/>
                <w:szCs w:val="20"/>
              </w:rPr>
              <w:t>that goes to causes of accident—information released</w:t>
            </w:r>
          </w:p>
        </w:tc>
      </w:tr>
      <w:tr w:rsidR="00F2128A" w:rsidRPr="00D11E69" w14:paraId="531CADCA" w14:textId="77777777" w:rsidTr="0075452D">
        <w:trPr>
          <w:cantSplit/>
        </w:trPr>
        <w:tc>
          <w:tcPr>
            <w:tcW w:w="1305" w:type="dxa"/>
            <w:shd w:val="clear" w:color="auto" w:fill="auto"/>
          </w:tcPr>
          <w:p w14:paraId="0E878F9F" w14:textId="77777777" w:rsidR="00F2128A" w:rsidRPr="00D11E69" w:rsidRDefault="00F2128A" w:rsidP="00F2128A">
            <w:pPr>
              <w:pStyle w:val="Tablesinglespacedparagraph"/>
              <w:widowControl w:val="0"/>
            </w:pPr>
            <w:r w:rsidRPr="00D11E69">
              <w:t>174056</w:t>
            </w:r>
          </w:p>
          <w:p w14:paraId="019D8CC0" w14:textId="77777777" w:rsidR="00F2128A" w:rsidRPr="00D11E69" w:rsidRDefault="00F2128A" w:rsidP="00F2128A">
            <w:pPr>
              <w:pStyle w:val="Tablesinglespacedparagraph"/>
              <w:widowControl w:val="0"/>
            </w:pPr>
          </w:p>
        </w:tc>
        <w:tc>
          <w:tcPr>
            <w:tcW w:w="1276" w:type="dxa"/>
            <w:shd w:val="clear" w:color="auto" w:fill="auto"/>
          </w:tcPr>
          <w:p w14:paraId="142D47E4" w14:textId="77777777" w:rsidR="00F2128A" w:rsidRPr="00D11E69" w:rsidRDefault="00F2128A" w:rsidP="00F2128A">
            <w:pPr>
              <w:pStyle w:val="Tablesinglespacedparagraph"/>
              <w:widowControl w:val="0"/>
            </w:pPr>
            <w:r w:rsidRPr="00D11E69">
              <w:t>2007</w:t>
            </w:r>
          </w:p>
        </w:tc>
        <w:tc>
          <w:tcPr>
            <w:tcW w:w="6520" w:type="dxa"/>
            <w:shd w:val="clear" w:color="auto" w:fill="auto"/>
            <w:vAlign w:val="bottom"/>
          </w:tcPr>
          <w:p w14:paraId="282BBAC4" w14:textId="03A8F073" w:rsidR="00F2128A" w:rsidRPr="00BF2F35" w:rsidRDefault="00F2128A" w:rsidP="00F2128A">
            <w:pPr>
              <w:pStyle w:val="Tablesinglespacedparagraph"/>
              <w:widowControl w:val="0"/>
              <w:rPr>
                <w:rStyle w:val="Hyperlink"/>
              </w:rPr>
            </w:pPr>
            <w:r>
              <w:fldChar w:fldCharType="begin"/>
            </w:r>
            <w:r>
              <w:instrText xml:space="preserve"> HYPERLINK "https://www.ombudsman.parliament.nz/resources/request-information-about-childrens-commissioner-investigation" </w:instrText>
            </w:r>
            <w:r>
              <w:fldChar w:fldCharType="separate"/>
            </w:r>
            <w:r w:rsidRPr="00BF2F35">
              <w:rPr>
                <w:rStyle w:val="Hyperlink"/>
              </w:rPr>
              <w:t>Request for information about Children’s Commissioner investigation</w:t>
            </w:r>
          </w:p>
          <w:p w14:paraId="30A8B461" w14:textId="5C7EFEB5" w:rsidR="00F2128A" w:rsidRPr="00D11E69" w:rsidRDefault="00F2128A" w:rsidP="00F2128A">
            <w:pPr>
              <w:pStyle w:val="Tablesinglespacedparagraph"/>
              <w:widowControl w:val="0"/>
            </w:pPr>
            <w:r>
              <w:fldChar w:fldCharType="end"/>
            </w:r>
            <w:r w:rsidRPr="00D11E69">
              <w:rPr>
                <w:i/>
                <w:iCs/>
                <w:sz w:val="20"/>
                <w:szCs w:val="20"/>
              </w:rPr>
              <w:t>Section 9(2)(ba)(i) OIA applied to records of interviews—implied obligation of confidence—release would be likely to prejudice the future supply of information by interviewees—it is in the public interest for interviewees to be completely candid and cooperative, as this better enables the Children’s Commissioner to discharge their statutory functions—no public interest override—good reason to withhold</w:t>
            </w:r>
          </w:p>
        </w:tc>
      </w:tr>
      <w:tr w:rsidR="00F2128A" w:rsidRPr="00D11E69" w14:paraId="483BD0C1" w14:textId="77777777" w:rsidTr="0075452D">
        <w:trPr>
          <w:cantSplit/>
        </w:trPr>
        <w:tc>
          <w:tcPr>
            <w:tcW w:w="1305" w:type="dxa"/>
            <w:shd w:val="clear" w:color="auto" w:fill="auto"/>
          </w:tcPr>
          <w:p w14:paraId="0E43F797" w14:textId="77777777" w:rsidR="00F2128A" w:rsidRPr="00D11E69" w:rsidRDefault="00F2128A" w:rsidP="00F2128A">
            <w:pPr>
              <w:pStyle w:val="Tablesinglespacedparagraph"/>
              <w:widowControl w:val="0"/>
            </w:pPr>
            <w:r w:rsidRPr="00D11E69">
              <w:t>167454</w:t>
            </w:r>
          </w:p>
          <w:p w14:paraId="607E0584" w14:textId="77777777" w:rsidR="00F2128A" w:rsidRPr="00D11E69" w:rsidRDefault="00F2128A" w:rsidP="00F2128A">
            <w:pPr>
              <w:pStyle w:val="Tablesinglespacedparagraph"/>
              <w:widowControl w:val="0"/>
            </w:pPr>
          </w:p>
        </w:tc>
        <w:tc>
          <w:tcPr>
            <w:tcW w:w="1276" w:type="dxa"/>
            <w:shd w:val="clear" w:color="auto" w:fill="auto"/>
          </w:tcPr>
          <w:p w14:paraId="5DA6727E" w14:textId="77777777" w:rsidR="00F2128A" w:rsidRPr="00D11E69" w:rsidRDefault="00F2128A" w:rsidP="00F2128A">
            <w:pPr>
              <w:pStyle w:val="Tablesinglespacedparagraph"/>
              <w:widowControl w:val="0"/>
            </w:pPr>
            <w:r w:rsidRPr="00D11E69">
              <w:t>2007</w:t>
            </w:r>
          </w:p>
        </w:tc>
        <w:tc>
          <w:tcPr>
            <w:tcW w:w="6520" w:type="dxa"/>
            <w:shd w:val="clear" w:color="auto" w:fill="auto"/>
            <w:vAlign w:val="bottom"/>
          </w:tcPr>
          <w:p w14:paraId="558327EF" w14:textId="5AE6CA2C" w:rsidR="00F2128A" w:rsidRPr="0059510B" w:rsidRDefault="00F2128A" w:rsidP="00F2128A">
            <w:pPr>
              <w:pStyle w:val="Tablesinglespacedparagraph"/>
              <w:widowControl w:val="0"/>
              <w:rPr>
                <w:rStyle w:val="Hyperlink"/>
              </w:rPr>
            </w:pPr>
            <w:r w:rsidRPr="0059510B">
              <w:fldChar w:fldCharType="begin"/>
            </w:r>
            <w:r w:rsidRPr="0059510B">
              <w:instrText xml:space="preserve"> HYPERLINK "https://www.ombudsman.parliament.nz/resources/request-consultants-advice-financial-impact-electricity-lines-regulation" </w:instrText>
            </w:r>
            <w:r w:rsidRPr="0059510B">
              <w:fldChar w:fldCharType="separate"/>
            </w:r>
            <w:r w:rsidRPr="0059510B">
              <w:rPr>
                <w:rStyle w:val="Hyperlink"/>
              </w:rPr>
              <w:t>Request for consultant’s report on financial impact of electricity lines regulation</w:t>
            </w:r>
          </w:p>
          <w:p w14:paraId="239FE5B3" w14:textId="3E1AB501" w:rsidR="00F2128A" w:rsidRPr="00D11E69" w:rsidRDefault="00F2128A" w:rsidP="00F2128A">
            <w:pPr>
              <w:pStyle w:val="Tablesinglespacedparagraph"/>
              <w:widowControl w:val="0"/>
              <w:rPr>
                <w:i/>
                <w:iCs/>
                <w:sz w:val="20"/>
                <w:szCs w:val="20"/>
              </w:rPr>
            </w:pPr>
            <w:r w:rsidRPr="0059510B">
              <w:fldChar w:fldCharType="end"/>
            </w:r>
            <w:r w:rsidRPr="00D11E69">
              <w:rPr>
                <w:i/>
                <w:iCs/>
                <w:sz w:val="20"/>
                <w:szCs w:val="20"/>
              </w:rPr>
              <w:t xml:space="preserve">Section 9(2)(ba)(ii) OIA applied—obligation of confidence attached to consultant’s advice to Commerce Commission while under consideration—release would be likely to damage the public interest in the orderly and effective conduct of the Commission’s statutory decision making process—no public interest override—good reason to withhold </w:t>
            </w:r>
          </w:p>
        </w:tc>
      </w:tr>
      <w:tr w:rsidR="00F2128A" w:rsidRPr="00D11E69" w14:paraId="60B3A6E6" w14:textId="77777777" w:rsidTr="0075452D">
        <w:trPr>
          <w:cantSplit/>
        </w:trPr>
        <w:tc>
          <w:tcPr>
            <w:tcW w:w="1305" w:type="dxa"/>
            <w:shd w:val="clear" w:color="auto" w:fill="auto"/>
          </w:tcPr>
          <w:p w14:paraId="39C455F4" w14:textId="77777777" w:rsidR="00F2128A" w:rsidRPr="00D11E69" w:rsidRDefault="00F2128A" w:rsidP="00F2128A">
            <w:pPr>
              <w:pStyle w:val="Tablesinglespacedparagraph"/>
              <w:widowControl w:val="0"/>
            </w:pPr>
            <w:r w:rsidRPr="00D11E69">
              <w:t>W55001</w:t>
            </w:r>
          </w:p>
        </w:tc>
        <w:tc>
          <w:tcPr>
            <w:tcW w:w="1276" w:type="dxa"/>
            <w:shd w:val="clear" w:color="auto" w:fill="auto"/>
          </w:tcPr>
          <w:p w14:paraId="3C224350" w14:textId="77777777" w:rsidR="00F2128A" w:rsidRPr="00D11E69" w:rsidRDefault="00F2128A" w:rsidP="00F2128A">
            <w:pPr>
              <w:pStyle w:val="Tablesinglespacedparagraph"/>
              <w:widowControl w:val="0"/>
            </w:pPr>
            <w:r w:rsidRPr="00D11E69">
              <w:t>2007</w:t>
            </w:r>
          </w:p>
        </w:tc>
        <w:tc>
          <w:tcPr>
            <w:tcW w:w="6520" w:type="dxa"/>
            <w:shd w:val="clear" w:color="auto" w:fill="auto"/>
            <w:vAlign w:val="bottom"/>
          </w:tcPr>
          <w:p w14:paraId="097D2D75" w14:textId="064BD7AD" w:rsidR="00F2128A" w:rsidRPr="00D11E69" w:rsidRDefault="00F2128A" w:rsidP="00F2128A">
            <w:pPr>
              <w:pStyle w:val="Tablesinglespacedparagraph"/>
              <w:widowControl w:val="0"/>
            </w:pPr>
            <w:hyperlink r:id="rId205" w:history="1">
              <w:r w:rsidRPr="00D11E69">
                <w:rPr>
                  <w:rStyle w:val="Hyperlink"/>
                </w:rPr>
                <w:t xml:space="preserve">Request for information </w:t>
              </w:r>
              <w:r>
                <w:rPr>
                  <w:rStyle w:val="Hyperlink"/>
                </w:rPr>
                <w:t xml:space="preserve">about serious and sentinel event </w:t>
              </w:r>
            </w:hyperlink>
            <w:r>
              <w:rPr>
                <w:rStyle w:val="Hyperlink"/>
              </w:rPr>
              <w:t>reports</w:t>
            </w:r>
          </w:p>
          <w:p w14:paraId="2245895E" w14:textId="1ACAE5AB" w:rsidR="00F2128A" w:rsidRPr="00D11E69" w:rsidRDefault="00F2128A" w:rsidP="00F2128A">
            <w:pPr>
              <w:pStyle w:val="Tablesinglespacedparagraph"/>
              <w:widowControl w:val="0"/>
            </w:pPr>
            <w:r w:rsidRPr="00D11E69">
              <w:rPr>
                <w:i/>
                <w:iCs/>
                <w:sz w:val="20"/>
                <w:szCs w:val="20"/>
              </w:rPr>
              <w:t>Section 9(2)(ba)(i) OIA applied in part—information subject to an express obligation of confidence—release in full would be likely to prejudice the future supply of information from medical staff—it is in the public interest for the review process to function effectively—future supply can be protected by redaction of identifying details—information released in part</w:t>
            </w:r>
          </w:p>
        </w:tc>
      </w:tr>
      <w:tr w:rsidR="00F2128A" w:rsidRPr="00D11E69" w14:paraId="60A127EA" w14:textId="77777777" w:rsidTr="0075452D">
        <w:trPr>
          <w:cantSplit/>
        </w:trPr>
        <w:tc>
          <w:tcPr>
            <w:tcW w:w="1305" w:type="dxa"/>
            <w:shd w:val="clear" w:color="auto" w:fill="auto"/>
          </w:tcPr>
          <w:p w14:paraId="6716B7E5" w14:textId="77777777" w:rsidR="00F2128A" w:rsidRPr="00D11E69" w:rsidRDefault="00F2128A" w:rsidP="00F2128A">
            <w:pPr>
              <w:pStyle w:val="Tablesinglespacedparagraph"/>
              <w:widowControl w:val="0"/>
            </w:pPr>
            <w:r w:rsidRPr="00D11E69">
              <w:t>173291</w:t>
            </w:r>
          </w:p>
          <w:p w14:paraId="6D99AD12" w14:textId="77777777" w:rsidR="00F2128A" w:rsidRPr="00D11E69" w:rsidRDefault="00F2128A" w:rsidP="00F2128A">
            <w:pPr>
              <w:pStyle w:val="Tablesinglespacedparagraph"/>
              <w:widowControl w:val="0"/>
            </w:pPr>
          </w:p>
        </w:tc>
        <w:tc>
          <w:tcPr>
            <w:tcW w:w="1276" w:type="dxa"/>
            <w:shd w:val="clear" w:color="auto" w:fill="auto"/>
          </w:tcPr>
          <w:p w14:paraId="3B91866C" w14:textId="77777777" w:rsidR="00F2128A" w:rsidRPr="00D11E69" w:rsidRDefault="00F2128A" w:rsidP="00F2128A">
            <w:pPr>
              <w:pStyle w:val="Tablesinglespacedparagraph"/>
              <w:widowControl w:val="0"/>
            </w:pPr>
            <w:r w:rsidRPr="00D11E69">
              <w:t>2006</w:t>
            </w:r>
          </w:p>
        </w:tc>
        <w:tc>
          <w:tcPr>
            <w:tcW w:w="6520" w:type="dxa"/>
            <w:shd w:val="clear" w:color="auto" w:fill="auto"/>
            <w:vAlign w:val="bottom"/>
          </w:tcPr>
          <w:p w14:paraId="58DEB2E0" w14:textId="66F7B05C" w:rsidR="00F2128A" w:rsidRPr="00F464A9" w:rsidRDefault="00F2128A" w:rsidP="00F2128A">
            <w:pPr>
              <w:pStyle w:val="Tablesinglespacedparagraph"/>
              <w:widowControl w:val="0"/>
              <w:rPr>
                <w:rStyle w:val="Hyperlink"/>
              </w:rPr>
            </w:pPr>
            <w:r>
              <w:rPr>
                <w:highlight w:val="yellow"/>
              </w:rPr>
              <w:fldChar w:fldCharType="begin"/>
            </w:r>
            <w:r>
              <w:rPr>
                <w:highlight w:val="yellow"/>
              </w:rPr>
              <w:instrText xml:space="preserve"> HYPERLINK "https://www.ombudsman.parliament.nz/resources/request-information-about-employment-investigations-involving-social-workers" </w:instrText>
            </w:r>
            <w:r>
              <w:rPr>
                <w:highlight w:val="yellow"/>
              </w:rPr>
            </w:r>
            <w:r>
              <w:rPr>
                <w:highlight w:val="yellow"/>
              </w:rPr>
              <w:fldChar w:fldCharType="separate"/>
            </w:r>
            <w:r w:rsidRPr="00F464A9">
              <w:rPr>
                <w:rStyle w:val="Hyperlink"/>
              </w:rPr>
              <w:t>Request for information about employment investigations involving social workers</w:t>
            </w:r>
          </w:p>
          <w:p w14:paraId="72812CD0" w14:textId="531D27B1" w:rsidR="00F2128A" w:rsidRPr="00D11E69" w:rsidRDefault="00F2128A" w:rsidP="00F2128A">
            <w:pPr>
              <w:pStyle w:val="BodyText"/>
              <w:rPr>
                <w:i/>
                <w:iCs/>
                <w:sz w:val="20"/>
                <w:szCs w:val="20"/>
              </w:rPr>
            </w:pPr>
            <w:r>
              <w:rPr>
                <w:sz w:val="22"/>
                <w:highlight w:val="yellow"/>
              </w:rPr>
              <w:fldChar w:fldCharType="end"/>
            </w:r>
            <w:r w:rsidRPr="00D11E69">
              <w:rPr>
                <w:i/>
                <w:iCs/>
                <w:sz w:val="20"/>
                <w:szCs w:val="20"/>
              </w:rPr>
              <w:t xml:space="preserve">Section 9(2)(ba)(ii) OIA applied—implied obligation of confidence in employment context—release would be likely to damage the public interest in maintaining good working relationships between the Department and its staff—public interest in accountability required release of expanded summary </w:t>
            </w:r>
          </w:p>
        </w:tc>
      </w:tr>
      <w:tr w:rsidR="00F2128A" w:rsidRPr="00D11E69" w14:paraId="0E6712A5" w14:textId="77777777" w:rsidTr="0075452D">
        <w:trPr>
          <w:cantSplit/>
        </w:trPr>
        <w:tc>
          <w:tcPr>
            <w:tcW w:w="1305" w:type="dxa"/>
            <w:shd w:val="clear" w:color="auto" w:fill="auto"/>
          </w:tcPr>
          <w:p w14:paraId="21851BB2" w14:textId="77777777" w:rsidR="00F2128A" w:rsidRPr="00D11E69" w:rsidRDefault="00F2128A" w:rsidP="00F2128A">
            <w:pPr>
              <w:pStyle w:val="Tablesinglespacedparagraph"/>
              <w:widowControl w:val="0"/>
            </w:pPr>
            <w:r w:rsidRPr="00D11E69">
              <w:t>165605</w:t>
            </w:r>
          </w:p>
        </w:tc>
        <w:tc>
          <w:tcPr>
            <w:tcW w:w="1276" w:type="dxa"/>
            <w:shd w:val="clear" w:color="auto" w:fill="auto"/>
          </w:tcPr>
          <w:p w14:paraId="0A842D6C" w14:textId="77777777" w:rsidR="00F2128A" w:rsidRPr="00D11E69" w:rsidRDefault="00F2128A" w:rsidP="00F2128A">
            <w:pPr>
              <w:pStyle w:val="Tablesinglespacedparagraph"/>
              <w:widowControl w:val="0"/>
            </w:pPr>
            <w:r w:rsidRPr="00D11E69">
              <w:t>2004</w:t>
            </w:r>
          </w:p>
        </w:tc>
        <w:tc>
          <w:tcPr>
            <w:tcW w:w="6520" w:type="dxa"/>
            <w:shd w:val="clear" w:color="auto" w:fill="auto"/>
            <w:vAlign w:val="bottom"/>
          </w:tcPr>
          <w:p w14:paraId="0BCF2CBA" w14:textId="77777777" w:rsidR="00F2128A" w:rsidRPr="00D11E69" w:rsidRDefault="00F2128A" w:rsidP="00F2128A">
            <w:pPr>
              <w:pStyle w:val="Tablesinglespacedparagraph"/>
              <w:widowControl w:val="0"/>
              <w:rPr>
                <w:rFonts w:cs="Arial"/>
                <w:lang w:val="en"/>
              </w:rPr>
            </w:pPr>
            <w:hyperlink r:id="rId206" w:history="1">
              <w:r w:rsidRPr="00D11E69">
                <w:rPr>
                  <w:rStyle w:val="Hyperlink"/>
                  <w:rFonts w:cs="Arial"/>
                  <w:lang w:val="en"/>
                </w:rPr>
                <w:t xml:space="preserve">Request for bioequivalence studies and dissolution data </w:t>
              </w:r>
            </w:hyperlink>
          </w:p>
          <w:p w14:paraId="25F3A0A8" w14:textId="64060C0C" w:rsidR="00F2128A" w:rsidRPr="00D11E69" w:rsidRDefault="00F2128A" w:rsidP="00F2128A">
            <w:pPr>
              <w:pStyle w:val="Tablesinglespacedparagraph"/>
              <w:widowControl w:val="0"/>
            </w:pPr>
            <w:r w:rsidRPr="00D11E69">
              <w:rPr>
                <w:i/>
                <w:iCs/>
                <w:sz w:val="20"/>
                <w:szCs w:val="20"/>
              </w:rPr>
              <w:t>Section 9(2)(ba)(ii) OIA applied—information subject to an express obligation of confidence—release would be likely to damage the public interest by deterring international pharmaceutical companies from entering the New Zealand market and restricting the availability of effective and affordable drugs to consumers—</w:t>
            </w:r>
            <w:r>
              <w:rPr>
                <w:i/>
                <w:iCs/>
                <w:sz w:val="20"/>
                <w:szCs w:val="20"/>
              </w:rPr>
              <w:t>no public interest override—</w:t>
            </w:r>
            <w:r w:rsidRPr="00D11E69">
              <w:rPr>
                <w:i/>
                <w:iCs/>
                <w:sz w:val="20"/>
                <w:szCs w:val="20"/>
              </w:rPr>
              <w:t>good reason to withhold</w:t>
            </w:r>
          </w:p>
        </w:tc>
      </w:tr>
      <w:tr w:rsidR="00F2128A" w:rsidRPr="00D11E69" w14:paraId="221E24B8" w14:textId="77777777" w:rsidTr="0075452D">
        <w:trPr>
          <w:cantSplit/>
        </w:trPr>
        <w:tc>
          <w:tcPr>
            <w:tcW w:w="1305" w:type="dxa"/>
            <w:shd w:val="clear" w:color="auto" w:fill="auto"/>
          </w:tcPr>
          <w:p w14:paraId="2342ED9B" w14:textId="77777777" w:rsidR="00F2128A" w:rsidRPr="00D11E69" w:rsidRDefault="00F2128A" w:rsidP="00F2128A">
            <w:pPr>
              <w:pStyle w:val="Tablesinglespacedparagraph"/>
              <w:widowControl w:val="0"/>
            </w:pPr>
            <w:r w:rsidRPr="00D11E69">
              <w:t>W50854</w:t>
            </w:r>
          </w:p>
        </w:tc>
        <w:tc>
          <w:tcPr>
            <w:tcW w:w="1276" w:type="dxa"/>
            <w:shd w:val="clear" w:color="auto" w:fill="auto"/>
          </w:tcPr>
          <w:p w14:paraId="59A2067C" w14:textId="77777777" w:rsidR="00F2128A" w:rsidRPr="00D11E69" w:rsidRDefault="00F2128A" w:rsidP="00F2128A">
            <w:pPr>
              <w:pStyle w:val="Tablesinglespacedparagraph"/>
              <w:widowControl w:val="0"/>
            </w:pPr>
            <w:r w:rsidRPr="00D11E69">
              <w:t>2004</w:t>
            </w:r>
          </w:p>
        </w:tc>
        <w:tc>
          <w:tcPr>
            <w:tcW w:w="6520" w:type="dxa"/>
            <w:shd w:val="clear" w:color="auto" w:fill="auto"/>
            <w:vAlign w:val="bottom"/>
          </w:tcPr>
          <w:p w14:paraId="37DF9F36" w14:textId="77777777" w:rsidR="00F2128A" w:rsidRPr="00D11E69" w:rsidRDefault="00F2128A" w:rsidP="00F2128A">
            <w:pPr>
              <w:pStyle w:val="Tablesinglespacedparagraph"/>
              <w:widowControl w:val="0"/>
              <w:rPr>
                <w:rFonts w:cs="Arial"/>
                <w:lang w:val="en"/>
              </w:rPr>
            </w:pPr>
            <w:hyperlink r:id="rId207" w:history="1">
              <w:r w:rsidRPr="00D11E69">
                <w:rPr>
                  <w:rStyle w:val="Hyperlink"/>
                  <w:rFonts w:cs="Arial"/>
                  <w:lang w:val="en"/>
                </w:rPr>
                <w:t>Request to Board of Trustees for 15 year old daughter’s statements alleging sexual harassment by teacher aide</w:t>
              </w:r>
            </w:hyperlink>
          </w:p>
          <w:p w14:paraId="18EB9E21" w14:textId="77777777" w:rsidR="00F2128A" w:rsidRPr="00D11E69" w:rsidRDefault="00F2128A" w:rsidP="00F2128A">
            <w:pPr>
              <w:pStyle w:val="Tablesinglespacedparagraph"/>
              <w:widowControl w:val="0"/>
            </w:pPr>
            <w:r w:rsidRPr="00D11E69">
              <w:rPr>
                <w:i/>
                <w:iCs/>
                <w:sz w:val="20"/>
                <w:szCs w:val="20"/>
              </w:rPr>
              <w:t>Section 9(2)(ba)(i) OIA applied—information subject to implied obligation of confidence—release would be likely to prejudice the future supply of information from students in a similar position—it was in the public interest that students not feel constrained from providing similar information to the school in the future—no public interest override—good reason to withhold</w:t>
            </w:r>
          </w:p>
        </w:tc>
      </w:tr>
      <w:tr w:rsidR="00F2128A" w:rsidRPr="00D11E69" w14:paraId="30A4DD6D" w14:textId="77777777" w:rsidTr="0075452D">
        <w:trPr>
          <w:cantSplit/>
        </w:trPr>
        <w:tc>
          <w:tcPr>
            <w:tcW w:w="1305" w:type="dxa"/>
            <w:shd w:val="clear" w:color="auto" w:fill="auto"/>
          </w:tcPr>
          <w:p w14:paraId="79735A51" w14:textId="77777777" w:rsidR="00F2128A" w:rsidRPr="00D11E69" w:rsidRDefault="00F2128A" w:rsidP="00F2128A">
            <w:pPr>
              <w:pStyle w:val="Tablesinglespacedparagraph"/>
              <w:widowControl w:val="0"/>
            </w:pPr>
            <w:r w:rsidRPr="00D11E69">
              <w:t>A9190</w:t>
            </w:r>
          </w:p>
        </w:tc>
        <w:tc>
          <w:tcPr>
            <w:tcW w:w="1276" w:type="dxa"/>
            <w:shd w:val="clear" w:color="auto" w:fill="auto"/>
          </w:tcPr>
          <w:p w14:paraId="595CCD76" w14:textId="77777777" w:rsidR="00F2128A" w:rsidRPr="00D11E69" w:rsidRDefault="00F2128A" w:rsidP="00F2128A">
            <w:pPr>
              <w:pStyle w:val="Tablesinglespacedparagraph"/>
              <w:widowControl w:val="0"/>
            </w:pPr>
            <w:r w:rsidRPr="00D11E69">
              <w:t>2002</w:t>
            </w:r>
          </w:p>
        </w:tc>
        <w:tc>
          <w:tcPr>
            <w:tcW w:w="6520" w:type="dxa"/>
            <w:shd w:val="clear" w:color="auto" w:fill="auto"/>
            <w:vAlign w:val="bottom"/>
          </w:tcPr>
          <w:p w14:paraId="58430168" w14:textId="77777777" w:rsidR="00F2128A" w:rsidRPr="00D11E69" w:rsidRDefault="00F2128A" w:rsidP="00F2128A">
            <w:pPr>
              <w:pStyle w:val="Tablesinglespacedparagraph"/>
              <w:widowControl w:val="0"/>
            </w:pPr>
            <w:hyperlink r:id="rId208" w:history="1">
              <w:r w:rsidRPr="00D11E69">
                <w:rPr>
                  <w:rStyle w:val="Hyperlink"/>
                </w:rPr>
                <w:t>Request for draft state highway route options</w:t>
              </w:r>
            </w:hyperlink>
          </w:p>
          <w:p w14:paraId="1D99CEF2" w14:textId="77777777" w:rsidR="00F2128A" w:rsidRPr="00D11E69" w:rsidRDefault="00F2128A" w:rsidP="00F2128A">
            <w:pPr>
              <w:pStyle w:val="Tablesinglespacedparagraph"/>
              <w:widowControl w:val="0"/>
            </w:pPr>
            <w:r w:rsidRPr="00D11E69">
              <w:rPr>
                <w:i/>
                <w:iCs/>
                <w:sz w:val="20"/>
                <w:szCs w:val="20"/>
              </w:rPr>
              <w:t>Section 9(2)(ba)(ii) OIA applied—obligation of confidence attached to draft state highway route options while under consideration—release would be likely to damage the public interest in the orderly and effective conduct of government decision making processes—no public interest override—good reason to withhold</w:t>
            </w:r>
          </w:p>
        </w:tc>
      </w:tr>
      <w:tr w:rsidR="00F2128A" w:rsidRPr="00D11E69" w14:paraId="76CA2C71" w14:textId="77777777" w:rsidTr="0075452D">
        <w:trPr>
          <w:cantSplit/>
        </w:trPr>
        <w:tc>
          <w:tcPr>
            <w:tcW w:w="1305" w:type="dxa"/>
            <w:shd w:val="clear" w:color="auto" w:fill="auto"/>
          </w:tcPr>
          <w:p w14:paraId="1B18F811" w14:textId="77777777" w:rsidR="00F2128A" w:rsidRPr="00D11E69" w:rsidRDefault="00F2128A" w:rsidP="00F2128A">
            <w:pPr>
              <w:pStyle w:val="Tablesinglespacedparagraph"/>
              <w:widowControl w:val="0"/>
            </w:pPr>
            <w:r w:rsidRPr="00D11E69">
              <w:t>W41711</w:t>
            </w:r>
          </w:p>
        </w:tc>
        <w:tc>
          <w:tcPr>
            <w:tcW w:w="1276" w:type="dxa"/>
            <w:shd w:val="clear" w:color="auto" w:fill="auto"/>
          </w:tcPr>
          <w:p w14:paraId="27F1703B" w14:textId="77777777" w:rsidR="00F2128A" w:rsidRPr="00D11E69" w:rsidRDefault="00F2128A" w:rsidP="00F2128A">
            <w:pPr>
              <w:pStyle w:val="Tablesinglespacedparagraph"/>
              <w:widowControl w:val="0"/>
            </w:pPr>
            <w:r w:rsidRPr="00D11E69">
              <w:t>2001</w:t>
            </w:r>
          </w:p>
        </w:tc>
        <w:tc>
          <w:tcPr>
            <w:tcW w:w="6520" w:type="dxa"/>
            <w:shd w:val="clear" w:color="auto" w:fill="auto"/>
            <w:vAlign w:val="bottom"/>
          </w:tcPr>
          <w:p w14:paraId="746B48EB" w14:textId="77777777" w:rsidR="00F2128A" w:rsidRPr="00D11E69" w:rsidRDefault="00F2128A" w:rsidP="00F2128A">
            <w:pPr>
              <w:pStyle w:val="Tablesinglespacedparagraph"/>
              <w:widowControl w:val="0"/>
              <w:rPr>
                <w:rFonts w:cs="Arial"/>
                <w:lang w:val="en"/>
              </w:rPr>
            </w:pPr>
            <w:hyperlink r:id="rId209" w:history="1">
              <w:r w:rsidRPr="00D11E69">
                <w:rPr>
                  <w:rStyle w:val="Hyperlink"/>
                  <w:rFonts w:cs="Arial"/>
                  <w:lang w:val="en"/>
                </w:rPr>
                <w:t>Request for Securities Commission investigation report</w:t>
              </w:r>
            </w:hyperlink>
          </w:p>
          <w:p w14:paraId="52D95622" w14:textId="77777777" w:rsidR="00F2128A" w:rsidRPr="00D11E69" w:rsidRDefault="00F2128A" w:rsidP="00F2128A">
            <w:pPr>
              <w:pStyle w:val="Tablesinglespacedparagraph"/>
              <w:widowControl w:val="0"/>
              <w:rPr>
                <w:i/>
                <w:iCs/>
                <w:sz w:val="20"/>
                <w:szCs w:val="20"/>
              </w:rPr>
            </w:pPr>
            <w:r w:rsidRPr="00D11E69">
              <w:rPr>
                <w:i/>
                <w:iCs/>
                <w:sz w:val="20"/>
                <w:szCs w:val="20"/>
              </w:rPr>
              <w:t>Section 9(2)(ba)(i) OIA applied in part—information could have been compelled under section 67 of the Securities Act 1978—release of information already in the public domain would not prejudice future supply—release of remaining information would be likely to prejudice the future supply of information from companies—future supply in the public interest because it would enable the Commission to effectively carry out its statutory investigative functions—no public interest override—report released in part</w:t>
            </w:r>
          </w:p>
        </w:tc>
      </w:tr>
      <w:tr w:rsidR="00F2128A" w:rsidRPr="00D11E69" w14:paraId="60437D1F" w14:textId="77777777" w:rsidTr="0075452D">
        <w:trPr>
          <w:cantSplit/>
        </w:trPr>
        <w:tc>
          <w:tcPr>
            <w:tcW w:w="1305" w:type="dxa"/>
            <w:shd w:val="clear" w:color="auto" w:fill="auto"/>
          </w:tcPr>
          <w:p w14:paraId="4517DFF0" w14:textId="77777777" w:rsidR="00F2128A" w:rsidRPr="00D11E69" w:rsidRDefault="00F2128A" w:rsidP="00F2128A">
            <w:pPr>
              <w:pStyle w:val="Tablesinglespacedparagraph"/>
              <w:widowControl w:val="0"/>
            </w:pPr>
            <w:r w:rsidRPr="00D11E69">
              <w:t>A9003</w:t>
            </w:r>
          </w:p>
        </w:tc>
        <w:tc>
          <w:tcPr>
            <w:tcW w:w="1276" w:type="dxa"/>
            <w:shd w:val="clear" w:color="auto" w:fill="auto"/>
          </w:tcPr>
          <w:p w14:paraId="3FF6E1D0" w14:textId="77777777" w:rsidR="00F2128A" w:rsidRPr="00D11E69" w:rsidRDefault="00F2128A" w:rsidP="00F2128A">
            <w:pPr>
              <w:pStyle w:val="Tablesinglespacedparagraph"/>
              <w:widowControl w:val="0"/>
            </w:pPr>
            <w:r w:rsidRPr="00D11E69">
              <w:t>2001</w:t>
            </w:r>
          </w:p>
        </w:tc>
        <w:tc>
          <w:tcPr>
            <w:tcW w:w="6520" w:type="dxa"/>
            <w:shd w:val="clear" w:color="auto" w:fill="auto"/>
            <w:vAlign w:val="bottom"/>
          </w:tcPr>
          <w:p w14:paraId="7D41CA6A" w14:textId="77777777" w:rsidR="00F2128A" w:rsidRPr="00D11E69" w:rsidRDefault="00F2128A" w:rsidP="00F2128A">
            <w:pPr>
              <w:pStyle w:val="Tablesinglespacedparagraph"/>
              <w:widowControl w:val="0"/>
            </w:pPr>
            <w:hyperlink r:id="rId210" w:history="1">
              <w:r w:rsidRPr="00D11E69">
                <w:rPr>
                  <w:rStyle w:val="Hyperlink"/>
                </w:rPr>
                <w:t>Request for DHB draft annual plan</w:t>
              </w:r>
            </w:hyperlink>
          </w:p>
          <w:p w14:paraId="5FFF4D40" w14:textId="77777777" w:rsidR="00F2128A" w:rsidRPr="00D11E69" w:rsidRDefault="00F2128A" w:rsidP="00F2128A">
            <w:pPr>
              <w:pStyle w:val="Tablesinglespacedparagraph"/>
              <w:widowControl w:val="0"/>
            </w:pPr>
            <w:r w:rsidRPr="00D11E69">
              <w:rPr>
                <w:i/>
                <w:iCs/>
                <w:sz w:val="20"/>
                <w:szCs w:val="20"/>
              </w:rPr>
              <w:t>Section 9(2)(ba)(ii) OIA applied—obligation of confidence attached to draft DHB annual plan while under consideration—release would be likely to damage the public interest in the orderly and effective conduct of government decision making processes—no public interest override—good reason to withhold</w:t>
            </w:r>
          </w:p>
        </w:tc>
      </w:tr>
      <w:tr w:rsidR="00F2128A" w:rsidRPr="00D11E69" w14:paraId="461162AF" w14:textId="77777777" w:rsidTr="0075452D">
        <w:trPr>
          <w:cantSplit/>
        </w:trPr>
        <w:tc>
          <w:tcPr>
            <w:tcW w:w="1305" w:type="dxa"/>
            <w:shd w:val="clear" w:color="auto" w:fill="auto"/>
          </w:tcPr>
          <w:p w14:paraId="7911B231" w14:textId="77777777" w:rsidR="00F2128A" w:rsidRPr="00D11E69" w:rsidRDefault="00F2128A" w:rsidP="00F2128A">
            <w:pPr>
              <w:pStyle w:val="Tablesinglespacedparagraph"/>
              <w:widowControl w:val="0"/>
            </w:pPr>
            <w:bookmarkStart w:id="128" w:name="W35268"/>
            <w:bookmarkEnd w:id="128"/>
            <w:r w:rsidRPr="00D11E69">
              <w:t>W39272 &amp;</w:t>
            </w:r>
          </w:p>
          <w:p w14:paraId="36EDEFB9" w14:textId="77777777" w:rsidR="00F2128A" w:rsidRPr="00D11E69" w:rsidRDefault="00F2128A" w:rsidP="00F2128A">
            <w:pPr>
              <w:pStyle w:val="Tablesinglespacedparagraph"/>
              <w:widowControl w:val="0"/>
            </w:pPr>
            <w:r w:rsidRPr="00D11E69">
              <w:t>W39579</w:t>
            </w:r>
          </w:p>
        </w:tc>
        <w:tc>
          <w:tcPr>
            <w:tcW w:w="1276" w:type="dxa"/>
            <w:shd w:val="clear" w:color="auto" w:fill="auto"/>
          </w:tcPr>
          <w:p w14:paraId="611251AA" w14:textId="77777777" w:rsidR="00F2128A" w:rsidRPr="00D11E69" w:rsidRDefault="00F2128A" w:rsidP="00F2128A">
            <w:pPr>
              <w:pStyle w:val="Tablesinglespacedparagraph"/>
              <w:widowControl w:val="0"/>
              <w:rPr>
                <w:rStyle w:val="Hyperlink"/>
                <w:rFonts w:cs="Arial"/>
                <w:lang w:val="en"/>
              </w:rPr>
            </w:pPr>
            <w:r w:rsidRPr="00D11E69">
              <w:t>1999</w:t>
            </w:r>
          </w:p>
        </w:tc>
        <w:tc>
          <w:tcPr>
            <w:tcW w:w="6520" w:type="dxa"/>
            <w:shd w:val="clear" w:color="auto" w:fill="auto"/>
            <w:vAlign w:val="bottom"/>
          </w:tcPr>
          <w:p w14:paraId="16D3CF36" w14:textId="77777777" w:rsidR="00F2128A" w:rsidRPr="00D11E69" w:rsidRDefault="00F2128A" w:rsidP="00F2128A">
            <w:pPr>
              <w:pStyle w:val="Tablesinglespacedparagraph"/>
              <w:widowControl w:val="0"/>
              <w:rPr>
                <w:rStyle w:val="Hyperlink"/>
                <w:rFonts w:cs="Arial"/>
                <w:lang w:val="en"/>
              </w:rPr>
            </w:pPr>
            <w:hyperlink r:id="rId211" w:history="1">
              <w:r w:rsidRPr="00D11E69">
                <w:rPr>
                  <w:rStyle w:val="Hyperlink"/>
                  <w:rFonts w:cs="Arial"/>
                  <w:lang w:val="en"/>
                </w:rPr>
                <w:t>Request for report of interviews</w:t>
              </w:r>
            </w:hyperlink>
          </w:p>
          <w:p w14:paraId="56C10609" w14:textId="77777777" w:rsidR="00F2128A" w:rsidRPr="00D11E69" w:rsidRDefault="00F2128A" w:rsidP="00F2128A">
            <w:pPr>
              <w:pStyle w:val="Tablesinglespacedparagraph"/>
              <w:widowControl w:val="0"/>
              <w:rPr>
                <w:rStyle w:val="Hyperlink"/>
              </w:rPr>
            </w:pPr>
            <w:r w:rsidRPr="00D11E69">
              <w:rPr>
                <w:i/>
                <w:iCs/>
                <w:sz w:val="20"/>
                <w:szCs w:val="20"/>
              </w:rPr>
              <w:t>Section 9(2)(ba)(i) OIA applied—information subject to implied obligation of confidence—consent to disclosure of the information to a limited class of persons for a limited purpose could not be seen as total waiver of confidentiality—release would be likely to prejudice the future supply of information from interviewees—future supply in the public interest because it would enable the effective investigation of</w:t>
            </w:r>
            <w:r w:rsidRPr="00D11E69">
              <w:rPr>
                <w:rFonts w:ascii="Nunito Sans" w:hAnsi="Nunito Sans" w:cs="Arial"/>
                <w:color w:val="4A4A4A"/>
                <w:sz w:val="27"/>
                <w:szCs w:val="27"/>
                <w:lang w:val="en"/>
              </w:rPr>
              <w:t xml:space="preserve"> </w:t>
            </w:r>
            <w:r w:rsidRPr="00D11E69">
              <w:rPr>
                <w:i/>
                <w:iCs/>
                <w:sz w:val="20"/>
                <w:szCs w:val="20"/>
              </w:rPr>
              <w:t>possible judicial misconduct—public interest met by disclosure of information in open court—good reason to withhold</w:t>
            </w:r>
          </w:p>
        </w:tc>
      </w:tr>
      <w:tr w:rsidR="00F2128A" w:rsidRPr="00D11E69" w14:paraId="7EAC0738" w14:textId="77777777" w:rsidTr="0075452D">
        <w:trPr>
          <w:cantSplit/>
        </w:trPr>
        <w:tc>
          <w:tcPr>
            <w:tcW w:w="1305" w:type="dxa"/>
            <w:shd w:val="clear" w:color="auto" w:fill="auto"/>
          </w:tcPr>
          <w:p w14:paraId="24039E21" w14:textId="77777777" w:rsidR="00F2128A" w:rsidRPr="00D11E69" w:rsidRDefault="00F2128A" w:rsidP="00F2128A">
            <w:pPr>
              <w:pStyle w:val="Tablesinglespacedparagraph"/>
              <w:widowControl w:val="0"/>
            </w:pPr>
            <w:r w:rsidRPr="00D11E69">
              <w:t>W42207 &amp;</w:t>
            </w:r>
          </w:p>
          <w:p w14:paraId="39D62790" w14:textId="77777777" w:rsidR="00F2128A" w:rsidRPr="00D11E69" w:rsidRDefault="00F2128A" w:rsidP="00F2128A">
            <w:pPr>
              <w:pStyle w:val="Tablesinglespacedparagraph"/>
              <w:widowControl w:val="0"/>
            </w:pPr>
            <w:r w:rsidRPr="00D11E69">
              <w:t>W42212</w:t>
            </w:r>
          </w:p>
        </w:tc>
        <w:tc>
          <w:tcPr>
            <w:tcW w:w="1276" w:type="dxa"/>
            <w:shd w:val="clear" w:color="auto" w:fill="auto"/>
          </w:tcPr>
          <w:p w14:paraId="67B89567" w14:textId="77777777" w:rsidR="00F2128A" w:rsidRPr="00D11E69" w:rsidRDefault="00F2128A" w:rsidP="00F2128A">
            <w:pPr>
              <w:pStyle w:val="Tablesinglespacedparagraph"/>
              <w:widowControl w:val="0"/>
              <w:rPr>
                <w:rStyle w:val="Hyperlink"/>
                <w:rFonts w:cs="Arial"/>
                <w:lang w:val="en"/>
              </w:rPr>
            </w:pPr>
            <w:r w:rsidRPr="00D11E69">
              <w:t>1999</w:t>
            </w:r>
          </w:p>
        </w:tc>
        <w:tc>
          <w:tcPr>
            <w:tcW w:w="6520" w:type="dxa"/>
            <w:shd w:val="clear" w:color="auto" w:fill="auto"/>
            <w:vAlign w:val="bottom"/>
          </w:tcPr>
          <w:p w14:paraId="2F48854F" w14:textId="77777777" w:rsidR="00F2128A" w:rsidRPr="00D11E69" w:rsidRDefault="00F2128A" w:rsidP="00F2128A">
            <w:pPr>
              <w:pStyle w:val="Tablesinglespacedparagraph"/>
              <w:widowControl w:val="0"/>
              <w:rPr>
                <w:rFonts w:cs="Arial"/>
                <w:lang w:val="en"/>
              </w:rPr>
            </w:pPr>
            <w:hyperlink r:id="rId212" w:history="1">
              <w:r w:rsidRPr="00D11E69">
                <w:rPr>
                  <w:rStyle w:val="Hyperlink"/>
                  <w:rFonts w:cs="Arial"/>
                  <w:lang w:val="en"/>
                </w:rPr>
                <w:t xml:space="preserve">Request for details of compensation for breach of privacy </w:t>
              </w:r>
            </w:hyperlink>
          </w:p>
          <w:p w14:paraId="0C2EE8F7" w14:textId="77777777" w:rsidR="00F2128A" w:rsidRPr="00D11E69" w:rsidRDefault="00F2128A" w:rsidP="00F2128A">
            <w:pPr>
              <w:pStyle w:val="Tablesinglespacedparagraph"/>
              <w:widowControl w:val="0"/>
              <w:rPr>
                <w:rStyle w:val="Hyperlink"/>
                <w:rFonts w:cs="Arial"/>
                <w:lang w:val="en"/>
              </w:rPr>
            </w:pPr>
            <w:r w:rsidRPr="00D11E69">
              <w:rPr>
                <w:i/>
                <w:iCs/>
                <w:sz w:val="20"/>
                <w:szCs w:val="20"/>
              </w:rPr>
              <w:t>Section 9(2)(ba)(ii) OIA applied—information subject to express obligation of confidence—release would be likely to damage the public interest in encouraging parties to settle their disputes without resorting to litigation—no public interest override—good reason to withhold</w:t>
            </w:r>
          </w:p>
        </w:tc>
      </w:tr>
      <w:tr w:rsidR="00F2128A" w:rsidRPr="00D11E69" w14:paraId="23126C44" w14:textId="77777777" w:rsidTr="0075452D">
        <w:trPr>
          <w:cantSplit/>
        </w:trPr>
        <w:tc>
          <w:tcPr>
            <w:tcW w:w="1305" w:type="dxa"/>
            <w:shd w:val="clear" w:color="auto" w:fill="auto"/>
          </w:tcPr>
          <w:p w14:paraId="289DF817" w14:textId="77777777" w:rsidR="00F2128A" w:rsidRPr="00D11E69" w:rsidRDefault="00F2128A" w:rsidP="00F2128A">
            <w:pPr>
              <w:pStyle w:val="Tablesinglespacedparagraph"/>
              <w:widowControl w:val="0"/>
            </w:pPr>
            <w:r w:rsidRPr="00D11E69">
              <w:t>W38403, W39515 &amp; W39584</w:t>
            </w:r>
          </w:p>
        </w:tc>
        <w:tc>
          <w:tcPr>
            <w:tcW w:w="1276" w:type="dxa"/>
            <w:shd w:val="clear" w:color="auto" w:fill="auto"/>
          </w:tcPr>
          <w:p w14:paraId="4F4350DD" w14:textId="77777777" w:rsidR="00F2128A" w:rsidRPr="00D11E69" w:rsidRDefault="00F2128A" w:rsidP="00F2128A">
            <w:pPr>
              <w:pStyle w:val="Tablesinglespacedparagraph"/>
              <w:widowControl w:val="0"/>
            </w:pPr>
            <w:r w:rsidRPr="00D11E69">
              <w:t>1998</w:t>
            </w:r>
          </w:p>
        </w:tc>
        <w:tc>
          <w:tcPr>
            <w:tcW w:w="6520" w:type="dxa"/>
            <w:shd w:val="clear" w:color="auto" w:fill="auto"/>
            <w:vAlign w:val="bottom"/>
          </w:tcPr>
          <w:p w14:paraId="64820533" w14:textId="77777777" w:rsidR="00F2128A" w:rsidRPr="00D11E69" w:rsidRDefault="00F2128A" w:rsidP="00F2128A">
            <w:pPr>
              <w:pStyle w:val="Tablesinglespacedparagraph"/>
              <w:widowControl w:val="0"/>
            </w:pPr>
            <w:hyperlink r:id="rId213" w:history="1">
              <w:r w:rsidRPr="00D11E69">
                <w:rPr>
                  <w:rStyle w:val="Hyperlink"/>
                </w:rPr>
                <w:t>Request for full internal report of health care</w:t>
              </w:r>
            </w:hyperlink>
          </w:p>
          <w:p w14:paraId="6B0E6A57" w14:textId="1941CF26" w:rsidR="00F2128A" w:rsidRPr="00D11E69" w:rsidRDefault="00F2128A" w:rsidP="00F2128A">
            <w:pPr>
              <w:pStyle w:val="Tablesinglespacedparagraph"/>
              <w:widowControl w:val="0"/>
            </w:pPr>
            <w:r w:rsidRPr="00D11E69">
              <w:rPr>
                <w:i/>
                <w:iCs/>
                <w:sz w:val="20"/>
                <w:szCs w:val="20"/>
              </w:rPr>
              <w:t>Section 9(2)(ba)(i) OIA applied to information provided by patient—obligation of confidence in context of doctor/patient relationship—release would be likely to prejudice the future supply of information from the patient—future supply in the public interest to enable effective ongoing treatment—</w:t>
            </w:r>
            <w:r w:rsidRPr="00D11E69">
              <w:rPr>
                <w:i/>
                <w:iCs/>
                <w:sz w:val="20"/>
                <w:szCs w:val="20"/>
              </w:rPr>
              <w:br/>
              <w:t>s 9(2)(ba)(i) OIA also applied to record of confidential interviews with staff—public interest met by release of summary information—</w:t>
            </w:r>
            <w:r>
              <w:rPr>
                <w:i/>
                <w:iCs/>
                <w:sz w:val="20"/>
                <w:szCs w:val="20"/>
              </w:rPr>
              <w:t>no public interest override—</w:t>
            </w:r>
            <w:r w:rsidRPr="00D11E69">
              <w:rPr>
                <w:i/>
                <w:iCs/>
                <w:sz w:val="20"/>
                <w:szCs w:val="20"/>
              </w:rPr>
              <w:t>good reason to withhold</w:t>
            </w:r>
          </w:p>
        </w:tc>
      </w:tr>
      <w:tr w:rsidR="00F2128A" w:rsidRPr="00D11E69" w14:paraId="4805D16A" w14:textId="77777777" w:rsidTr="0075452D">
        <w:trPr>
          <w:cantSplit/>
        </w:trPr>
        <w:tc>
          <w:tcPr>
            <w:tcW w:w="1305" w:type="dxa"/>
            <w:shd w:val="clear" w:color="auto" w:fill="auto"/>
          </w:tcPr>
          <w:p w14:paraId="561863B5" w14:textId="5E657CA7" w:rsidR="00F2128A" w:rsidRPr="00D11E69" w:rsidRDefault="00F2128A" w:rsidP="00F2128A">
            <w:pPr>
              <w:pStyle w:val="Tablesinglespacedparagraph"/>
              <w:widowControl w:val="0"/>
            </w:pPr>
            <w:r w:rsidRPr="00D11E69">
              <w:t>W35268</w:t>
            </w:r>
          </w:p>
        </w:tc>
        <w:tc>
          <w:tcPr>
            <w:tcW w:w="1276" w:type="dxa"/>
            <w:shd w:val="clear" w:color="auto" w:fill="auto"/>
          </w:tcPr>
          <w:p w14:paraId="00B5FD7C" w14:textId="766BFBA4" w:rsidR="00F2128A" w:rsidRPr="00D11E69" w:rsidRDefault="00F2128A" w:rsidP="00F2128A">
            <w:pPr>
              <w:pStyle w:val="Tablesinglespacedparagraph"/>
              <w:widowControl w:val="0"/>
            </w:pPr>
            <w:r w:rsidRPr="00D11E69">
              <w:t>1996</w:t>
            </w:r>
          </w:p>
        </w:tc>
        <w:tc>
          <w:tcPr>
            <w:tcW w:w="6520" w:type="dxa"/>
            <w:shd w:val="clear" w:color="auto" w:fill="auto"/>
            <w:vAlign w:val="bottom"/>
          </w:tcPr>
          <w:p w14:paraId="27A1AEC7" w14:textId="77777777" w:rsidR="00F2128A" w:rsidRPr="00D11E69" w:rsidRDefault="00F2128A" w:rsidP="00F2128A">
            <w:pPr>
              <w:pStyle w:val="Tablesinglespacedparagraph"/>
              <w:widowControl w:val="0"/>
              <w:rPr>
                <w:rStyle w:val="Hyperlink"/>
              </w:rPr>
            </w:pPr>
            <w:hyperlink r:id="rId214" w:history="1">
              <w:r w:rsidRPr="00D11E69">
                <w:rPr>
                  <w:rStyle w:val="Hyperlink"/>
                </w:rPr>
                <w:t>Request for details of out-of-court settlement of a personal grievance</w:t>
              </w:r>
            </w:hyperlink>
          </w:p>
          <w:p w14:paraId="60CA32A5" w14:textId="00BAC6DD" w:rsidR="00F2128A" w:rsidRDefault="00F2128A" w:rsidP="00F2128A">
            <w:pPr>
              <w:pStyle w:val="Tablesinglespacedparagraph"/>
              <w:widowControl w:val="0"/>
            </w:pPr>
            <w:r w:rsidRPr="00D11E69">
              <w:rPr>
                <w:i/>
                <w:iCs/>
                <w:sz w:val="20"/>
                <w:szCs w:val="20"/>
              </w:rPr>
              <w:t>Section 9(2)(ba)(ii) OIA applied—information subject to express obligation of confidence—</w:t>
            </w:r>
            <w:r w:rsidRPr="00D11E69">
              <w:t xml:space="preserve"> </w:t>
            </w:r>
            <w:r w:rsidRPr="00D11E69">
              <w:rPr>
                <w:i/>
                <w:iCs/>
                <w:sz w:val="20"/>
                <w:szCs w:val="20"/>
              </w:rPr>
              <w:t>release would be likely to damage the public interest in encouraging parties to settle their disputes without resorting to litigation—no public interest override—good reason to withhold</w:t>
            </w:r>
          </w:p>
        </w:tc>
      </w:tr>
      <w:tr w:rsidR="00F2128A" w:rsidRPr="00D11E69" w14:paraId="295C7A4A" w14:textId="77777777" w:rsidTr="0075452D">
        <w:trPr>
          <w:cantSplit/>
        </w:trPr>
        <w:tc>
          <w:tcPr>
            <w:tcW w:w="1305" w:type="dxa"/>
            <w:shd w:val="clear" w:color="auto" w:fill="auto"/>
          </w:tcPr>
          <w:p w14:paraId="0720E67D" w14:textId="186BB31A" w:rsidR="00F2128A" w:rsidRPr="00D11E69" w:rsidRDefault="00F2128A" w:rsidP="00F2128A">
            <w:pPr>
              <w:pStyle w:val="Tablesinglespacedparagraph"/>
              <w:widowControl w:val="0"/>
            </w:pPr>
            <w:r w:rsidRPr="00D11E69">
              <w:t>W33681</w:t>
            </w:r>
          </w:p>
        </w:tc>
        <w:tc>
          <w:tcPr>
            <w:tcW w:w="1276" w:type="dxa"/>
            <w:shd w:val="clear" w:color="auto" w:fill="auto"/>
          </w:tcPr>
          <w:p w14:paraId="1436F1CD" w14:textId="76C2A35E" w:rsidR="00F2128A" w:rsidRPr="00D11E69" w:rsidRDefault="00F2128A" w:rsidP="00F2128A">
            <w:pPr>
              <w:pStyle w:val="Tablesinglespacedparagraph"/>
              <w:widowControl w:val="0"/>
            </w:pPr>
            <w:r w:rsidRPr="00D11E69">
              <w:t>1996</w:t>
            </w:r>
          </w:p>
        </w:tc>
        <w:tc>
          <w:tcPr>
            <w:tcW w:w="6520" w:type="dxa"/>
            <w:shd w:val="clear" w:color="auto" w:fill="auto"/>
            <w:vAlign w:val="bottom"/>
          </w:tcPr>
          <w:p w14:paraId="240237F6" w14:textId="77777777" w:rsidR="00F2128A" w:rsidRPr="00D11E69" w:rsidRDefault="00F2128A" w:rsidP="00F2128A">
            <w:pPr>
              <w:pStyle w:val="Tablesinglespacedparagraph"/>
              <w:widowControl w:val="0"/>
              <w:rPr>
                <w:rStyle w:val="Hyperlink"/>
              </w:rPr>
            </w:pPr>
            <w:hyperlink r:id="rId215" w:history="1">
              <w:r w:rsidRPr="00D11E69">
                <w:rPr>
                  <w:rStyle w:val="Hyperlink"/>
                </w:rPr>
                <w:t>Request for list of all strategic goods exported from New Zealand</w:t>
              </w:r>
            </w:hyperlink>
          </w:p>
          <w:p w14:paraId="1AE6F548" w14:textId="04299C55" w:rsidR="00F2128A" w:rsidRDefault="00F2128A" w:rsidP="00F2128A">
            <w:pPr>
              <w:pStyle w:val="Tablesinglespacedparagraph"/>
              <w:widowControl w:val="0"/>
            </w:pPr>
            <w:r w:rsidRPr="00D11E69">
              <w:rPr>
                <w:i/>
                <w:iCs/>
                <w:sz w:val="20"/>
                <w:szCs w:val="20"/>
              </w:rPr>
              <w:t xml:space="preserve">Section 9(2)(ba)(i) OIA applied—information subject to express obligation of confidence—release would be likely to prejudice the future supply of information from applicants—future supply in the public interest because it would enable effective discharge of regulatory functions—no public interest override—good reason to withhold </w:t>
            </w:r>
          </w:p>
        </w:tc>
      </w:tr>
      <w:tr w:rsidR="00F2128A" w:rsidRPr="00D11E69" w14:paraId="33CCD7CE" w14:textId="77777777" w:rsidTr="0075452D">
        <w:trPr>
          <w:cantSplit/>
        </w:trPr>
        <w:tc>
          <w:tcPr>
            <w:tcW w:w="1305" w:type="dxa"/>
            <w:shd w:val="clear" w:color="auto" w:fill="auto"/>
          </w:tcPr>
          <w:p w14:paraId="4D4F08B2" w14:textId="4B5F12B0" w:rsidR="00F2128A" w:rsidRPr="00D11E69" w:rsidRDefault="00F2128A" w:rsidP="00F2128A">
            <w:pPr>
              <w:pStyle w:val="Tablesinglespacedparagraph"/>
              <w:widowControl w:val="0"/>
            </w:pPr>
            <w:r w:rsidRPr="00D11E69">
              <w:t>W35177</w:t>
            </w:r>
          </w:p>
        </w:tc>
        <w:tc>
          <w:tcPr>
            <w:tcW w:w="1276" w:type="dxa"/>
            <w:shd w:val="clear" w:color="auto" w:fill="auto"/>
          </w:tcPr>
          <w:p w14:paraId="6C0D674F" w14:textId="195CD16B" w:rsidR="00F2128A" w:rsidRPr="00D11E69" w:rsidRDefault="00F2128A" w:rsidP="00F2128A">
            <w:pPr>
              <w:pStyle w:val="Tablesinglespacedparagraph"/>
              <w:widowControl w:val="0"/>
            </w:pPr>
            <w:r w:rsidRPr="00D11E69">
              <w:t>1996</w:t>
            </w:r>
          </w:p>
        </w:tc>
        <w:tc>
          <w:tcPr>
            <w:tcW w:w="6520" w:type="dxa"/>
            <w:shd w:val="clear" w:color="auto" w:fill="auto"/>
            <w:vAlign w:val="bottom"/>
          </w:tcPr>
          <w:p w14:paraId="18DAA36E" w14:textId="77777777" w:rsidR="00F2128A" w:rsidRPr="00D11E69" w:rsidRDefault="00F2128A" w:rsidP="00F2128A">
            <w:pPr>
              <w:pStyle w:val="Tablesinglespacedparagraph"/>
              <w:widowControl w:val="0"/>
              <w:rPr>
                <w:rFonts w:cs="Arial"/>
                <w:lang w:val="en"/>
              </w:rPr>
            </w:pPr>
            <w:hyperlink r:id="rId216" w:history="1">
              <w:r w:rsidRPr="00D11E69">
                <w:rPr>
                  <w:rStyle w:val="Hyperlink"/>
                  <w:rFonts w:cs="Arial"/>
                  <w:lang w:val="en"/>
                </w:rPr>
                <w:t>Request for research data held by Crown Research Institute</w:t>
              </w:r>
            </w:hyperlink>
          </w:p>
          <w:p w14:paraId="594128F3" w14:textId="16BC7739" w:rsidR="00F2128A" w:rsidRDefault="00F2128A" w:rsidP="00F2128A">
            <w:pPr>
              <w:pStyle w:val="Tablesinglespacedparagraph"/>
              <w:widowControl w:val="0"/>
            </w:pPr>
            <w:r w:rsidRPr="00D11E69">
              <w:rPr>
                <w:i/>
                <w:iCs/>
                <w:sz w:val="20"/>
                <w:szCs w:val="20"/>
              </w:rPr>
              <w:t xml:space="preserve">Section 9(2)(ba)(i) OIA applied—information subject to express obligation of confidence—release would be likely to prejudice the future supply of information from research participants—future supply in the public interest because it would enable the conduct of research programmes—no public interest override—good reason to withhold </w:t>
            </w:r>
          </w:p>
        </w:tc>
      </w:tr>
      <w:tr w:rsidR="00F2128A" w:rsidRPr="00D11E69" w14:paraId="11A6C433" w14:textId="77777777" w:rsidTr="0075452D">
        <w:trPr>
          <w:cantSplit/>
        </w:trPr>
        <w:tc>
          <w:tcPr>
            <w:tcW w:w="1305" w:type="dxa"/>
            <w:shd w:val="clear" w:color="auto" w:fill="auto"/>
          </w:tcPr>
          <w:p w14:paraId="096D714C" w14:textId="57368B64" w:rsidR="00F2128A" w:rsidRPr="00D11E69" w:rsidRDefault="00F2128A" w:rsidP="00F2128A">
            <w:pPr>
              <w:pStyle w:val="Tablesinglespacedparagraph"/>
              <w:widowControl w:val="0"/>
            </w:pPr>
            <w:r w:rsidRPr="00D11E69">
              <w:t>W33853</w:t>
            </w:r>
          </w:p>
        </w:tc>
        <w:tc>
          <w:tcPr>
            <w:tcW w:w="1276" w:type="dxa"/>
            <w:shd w:val="clear" w:color="auto" w:fill="auto"/>
          </w:tcPr>
          <w:p w14:paraId="46A02AE7" w14:textId="628E5251" w:rsidR="00F2128A" w:rsidRPr="00D11E69" w:rsidRDefault="00F2128A" w:rsidP="00F2128A">
            <w:pPr>
              <w:pStyle w:val="Tablesinglespacedparagraph"/>
              <w:widowControl w:val="0"/>
            </w:pPr>
            <w:r w:rsidRPr="00D11E69">
              <w:t>1995</w:t>
            </w:r>
          </w:p>
        </w:tc>
        <w:tc>
          <w:tcPr>
            <w:tcW w:w="6520" w:type="dxa"/>
            <w:shd w:val="clear" w:color="auto" w:fill="auto"/>
            <w:vAlign w:val="bottom"/>
          </w:tcPr>
          <w:p w14:paraId="08F8E936" w14:textId="77777777" w:rsidR="00F2128A" w:rsidRPr="00D11E69" w:rsidRDefault="00F2128A" w:rsidP="00F2128A">
            <w:pPr>
              <w:pStyle w:val="Tablesinglespacedparagraph"/>
              <w:widowControl w:val="0"/>
              <w:rPr>
                <w:rFonts w:cs="Arial"/>
                <w:lang w:val="en"/>
              </w:rPr>
            </w:pPr>
            <w:hyperlink r:id="rId217" w:history="1">
              <w:r w:rsidRPr="00D11E69">
                <w:rPr>
                  <w:rStyle w:val="Hyperlink"/>
                  <w:rFonts w:cs="Arial"/>
                  <w:lang w:val="en"/>
                </w:rPr>
                <w:t>Request for submissions made by ‘interested parties’ on Preliminary Accident Report</w:t>
              </w:r>
            </w:hyperlink>
          </w:p>
          <w:p w14:paraId="099AC5E6" w14:textId="501772CA" w:rsidR="00F2128A" w:rsidRDefault="00F2128A" w:rsidP="00F2128A">
            <w:pPr>
              <w:pStyle w:val="Tablesinglespacedparagraph"/>
              <w:widowControl w:val="0"/>
            </w:pPr>
            <w:r w:rsidRPr="00D11E69">
              <w:rPr>
                <w:i/>
                <w:iCs/>
                <w:sz w:val="20"/>
                <w:szCs w:val="20"/>
              </w:rPr>
              <w:t>Section 9(2)(ba)(i) OIA applied—information subject to express obligation of confidence—release would be likely to prejudice the future supply of information from interested parties—future supply in the public interest because it would enable the effective investigation of accidents and incidents—no public interest override on natural justice grounds—good reason to withhold</w:t>
            </w:r>
          </w:p>
        </w:tc>
      </w:tr>
      <w:tr w:rsidR="00F2128A" w:rsidRPr="00972DE1" w14:paraId="06FB0EC6" w14:textId="77777777" w:rsidTr="0075452D">
        <w:trPr>
          <w:cantSplit/>
        </w:trPr>
        <w:tc>
          <w:tcPr>
            <w:tcW w:w="1305" w:type="dxa"/>
            <w:shd w:val="clear" w:color="auto" w:fill="auto"/>
          </w:tcPr>
          <w:p w14:paraId="14D02C78" w14:textId="77777777" w:rsidR="00F2128A" w:rsidRPr="00D11E69" w:rsidRDefault="00F2128A" w:rsidP="00F2128A">
            <w:pPr>
              <w:pStyle w:val="Tablesinglespacedparagraph"/>
              <w:widowControl w:val="0"/>
            </w:pPr>
            <w:r w:rsidRPr="00D11E69">
              <w:t>W3043</w:t>
            </w:r>
          </w:p>
        </w:tc>
        <w:tc>
          <w:tcPr>
            <w:tcW w:w="1276" w:type="dxa"/>
            <w:shd w:val="clear" w:color="auto" w:fill="auto"/>
          </w:tcPr>
          <w:p w14:paraId="1146C12D" w14:textId="77777777" w:rsidR="00F2128A" w:rsidRPr="00D11E69" w:rsidRDefault="00F2128A" w:rsidP="00F2128A">
            <w:pPr>
              <w:pStyle w:val="Tablesinglespacedparagraph"/>
              <w:widowControl w:val="0"/>
            </w:pPr>
            <w:r w:rsidRPr="00D11E69">
              <w:t>1993</w:t>
            </w:r>
          </w:p>
        </w:tc>
        <w:tc>
          <w:tcPr>
            <w:tcW w:w="6520" w:type="dxa"/>
            <w:shd w:val="clear" w:color="auto" w:fill="auto"/>
            <w:vAlign w:val="bottom"/>
          </w:tcPr>
          <w:p w14:paraId="626D9D0F" w14:textId="77777777" w:rsidR="00F2128A" w:rsidRPr="00D11E69" w:rsidRDefault="00F2128A" w:rsidP="00F2128A">
            <w:pPr>
              <w:pStyle w:val="Tablesinglespacedparagraph"/>
              <w:widowControl w:val="0"/>
            </w:pPr>
            <w:hyperlink r:id="rId218" w:history="1">
              <w:r w:rsidRPr="00D11E69">
                <w:rPr>
                  <w:rStyle w:val="Hyperlink"/>
                </w:rPr>
                <w:t>Request for name of person who made statement to reporter</w:t>
              </w:r>
            </w:hyperlink>
          </w:p>
          <w:p w14:paraId="222F2DC1" w14:textId="77777777" w:rsidR="00F2128A" w:rsidRDefault="00F2128A" w:rsidP="00F2128A">
            <w:pPr>
              <w:pStyle w:val="Tablesinglespacedparagraph"/>
              <w:widowControl w:val="0"/>
            </w:pPr>
            <w:r w:rsidRPr="00D11E69">
              <w:rPr>
                <w:i/>
                <w:iCs/>
                <w:sz w:val="20"/>
                <w:szCs w:val="20"/>
              </w:rPr>
              <w:t>Section 9(2)(ba)(ii) OIA applied—implied obligation of confidence in respect of journalistic sources—release would be likely to damage the public interest in provision of credible news and current affairs coverage—no public interest override—good reason to withhold</w:t>
            </w:r>
          </w:p>
        </w:tc>
      </w:tr>
    </w:tbl>
    <w:p w14:paraId="6872643F" w14:textId="77777777" w:rsidR="00C74C52" w:rsidRPr="00821022" w:rsidRDefault="00C74C52" w:rsidP="00505F06">
      <w:pPr>
        <w:pStyle w:val="BodyText"/>
      </w:pPr>
      <w:bookmarkStart w:id="129" w:name="casenotes"/>
      <w:bookmarkEnd w:id="129"/>
    </w:p>
    <w:sectPr w:rsidR="00C74C52" w:rsidRPr="00821022" w:rsidSect="00FA5B4B">
      <w:headerReference w:type="default" r:id="rId219"/>
      <w:footerReference w:type="default" r:id="rId220"/>
      <w:headerReference w:type="first" r:id="rId221"/>
      <w:footerReference w:type="first" r:id="rId222"/>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4228" w14:textId="77777777" w:rsidR="002C21DA" w:rsidRPr="00D45126" w:rsidRDefault="002C21DA" w:rsidP="00554FCD">
      <w:pPr>
        <w:spacing w:after="0" w:line="240" w:lineRule="auto"/>
        <w:rPr>
          <w:color w:val="4D4D4D"/>
        </w:rPr>
      </w:pPr>
      <w:r w:rsidRPr="00D45126">
        <w:rPr>
          <w:color w:val="4D4D4D"/>
        </w:rPr>
        <w:separator/>
      </w:r>
    </w:p>
  </w:endnote>
  <w:endnote w:type="continuationSeparator" w:id="0">
    <w:p w14:paraId="09C7D6B1" w14:textId="77777777" w:rsidR="002C21DA" w:rsidRPr="00D45126" w:rsidRDefault="002C21DA" w:rsidP="00554FCD">
      <w:pPr>
        <w:spacing w:after="0" w:line="240" w:lineRule="auto"/>
        <w:rPr>
          <w:color w:val="4D4D4D"/>
        </w:rPr>
      </w:pPr>
      <w:r w:rsidRPr="00D45126">
        <w:rPr>
          <w:color w:val="4D4D4D"/>
        </w:rPr>
        <w:continuationSeparator/>
      </w:r>
    </w:p>
  </w:endnote>
  <w:endnote w:type="continuationNotice" w:id="1">
    <w:p w14:paraId="2CB9B3F9" w14:textId="77777777" w:rsidR="002C21DA" w:rsidRDefault="002C21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unito Sans">
    <w:altName w:val="Times New Roman"/>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01B7" w14:textId="77777777" w:rsidR="00DC4A46" w:rsidRPr="0059155D" w:rsidRDefault="00DC4A46" w:rsidP="00B81F45">
    <w:pPr>
      <w:pStyle w:val="Footerline"/>
    </w:pPr>
  </w:p>
  <w:p w14:paraId="5B2A83EC" w14:textId="77777777" w:rsidR="00DC4A46" w:rsidRPr="0059155D" w:rsidRDefault="00DC4A46" w:rsidP="00B81F45">
    <w:pPr>
      <w:pStyle w:val="Footerline"/>
    </w:pPr>
  </w:p>
  <w:p w14:paraId="0913E8A7" w14:textId="14C3E262" w:rsidR="00DC4A46" w:rsidRPr="005533D8" w:rsidRDefault="00DC4A46" w:rsidP="00B81F45">
    <w:pPr>
      <w:pStyle w:val="Footer"/>
    </w:pPr>
    <w:r>
      <w:fldChar w:fldCharType="begin"/>
    </w:r>
    <w:r>
      <w:instrText xml:space="preserve"> DOCVARIABLE  dvShortText </w:instrText>
    </w:r>
    <w:r>
      <w:fldChar w:fldCharType="separate"/>
    </w:r>
    <w:r w:rsidR="004D188F">
      <w:t>Guide: Confidentiality November 2020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623C47">
      <w:rPr>
        <w:rStyle w:val="PageNumber"/>
        <w:noProof/>
      </w:rPr>
      <w:t>7</w:t>
    </w:r>
    <w:r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DE1E" w14:textId="77777777" w:rsidR="00DC4A46" w:rsidRPr="0059155D" w:rsidRDefault="00DC4A46" w:rsidP="00AA3322">
    <w:pPr>
      <w:pStyle w:val="Footerline"/>
    </w:pPr>
  </w:p>
  <w:p w14:paraId="76531A88" w14:textId="77777777" w:rsidR="00DC4A46" w:rsidRPr="0059155D" w:rsidRDefault="00DC4A46" w:rsidP="00AA3322">
    <w:pPr>
      <w:pStyle w:val="Footerline"/>
    </w:pPr>
  </w:p>
  <w:p w14:paraId="6D2DDA5A" w14:textId="65D8D074" w:rsidR="00DC4A46" w:rsidRPr="005533D8" w:rsidRDefault="00DC4A46" w:rsidP="00AA3322">
    <w:pPr>
      <w:pStyle w:val="Footer"/>
    </w:pPr>
    <w:r>
      <w:fldChar w:fldCharType="begin"/>
    </w:r>
    <w:r>
      <w:instrText xml:space="preserve"> DOCVARIABLE  dvShortText </w:instrText>
    </w:r>
    <w:r>
      <w:fldChar w:fldCharType="separate"/>
    </w:r>
    <w:r w:rsidR="004D188F">
      <w:t>Guide: Confidentiality November 2020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sidR="008226D3">
      <w:rPr>
        <w:rStyle w:val="PageNumber"/>
        <w:noProof/>
      </w:rPr>
      <w:t>1</w:t>
    </w:r>
    <w:r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2BA6" w14:textId="77777777" w:rsidR="002C21DA" w:rsidRPr="00D45126" w:rsidRDefault="002C21DA" w:rsidP="00257DA0">
      <w:pPr>
        <w:spacing w:after="0" w:line="240" w:lineRule="auto"/>
        <w:rPr>
          <w:color w:val="4D4D4D"/>
        </w:rPr>
      </w:pPr>
      <w:r w:rsidRPr="00D45126">
        <w:rPr>
          <w:color w:val="4D4D4D"/>
        </w:rPr>
        <w:separator/>
      </w:r>
    </w:p>
  </w:footnote>
  <w:footnote w:type="continuationSeparator" w:id="0">
    <w:p w14:paraId="72733D08" w14:textId="77777777" w:rsidR="002C21DA" w:rsidRPr="00C14083" w:rsidRDefault="002C21DA" w:rsidP="00554FCD">
      <w:pPr>
        <w:spacing w:after="0" w:line="240" w:lineRule="auto"/>
        <w:rPr>
          <w:color w:val="4D4D4D"/>
        </w:rPr>
      </w:pPr>
      <w:r w:rsidRPr="00C14083">
        <w:rPr>
          <w:color w:val="4D4D4D"/>
        </w:rPr>
        <w:continuationSeparator/>
      </w:r>
    </w:p>
  </w:footnote>
  <w:footnote w:type="continuationNotice" w:id="1">
    <w:p w14:paraId="7B4FF25F" w14:textId="77777777" w:rsidR="002C21DA" w:rsidRDefault="002C21DA">
      <w:pPr>
        <w:spacing w:after="0" w:line="240" w:lineRule="auto"/>
      </w:pPr>
    </w:p>
  </w:footnote>
  <w:footnote w:id="2">
    <w:p w14:paraId="06181995" w14:textId="77777777" w:rsidR="00DC4A46" w:rsidRDefault="00DC4A46" w:rsidP="003F13A7">
      <w:pPr>
        <w:pStyle w:val="FootnoteText"/>
      </w:pPr>
      <w:r>
        <w:rPr>
          <w:rStyle w:val="FootnoteReference"/>
        </w:rPr>
        <w:footnoteRef/>
      </w:r>
      <w:r>
        <w:t xml:space="preserve"> </w:t>
      </w:r>
      <w:r>
        <w:tab/>
        <w:t>See s 5 OIA and LGOIMA.</w:t>
      </w:r>
    </w:p>
  </w:footnote>
  <w:footnote w:id="3">
    <w:p w14:paraId="659A1AA8" w14:textId="77777777" w:rsidR="00DC4A46" w:rsidRDefault="00DC4A46" w:rsidP="003F13A7">
      <w:pPr>
        <w:pStyle w:val="FootnoteText"/>
      </w:pPr>
      <w:r>
        <w:rPr>
          <w:rStyle w:val="FootnoteReference"/>
        </w:rPr>
        <w:footnoteRef/>
      </w:r>
      <w:r>
        <w:t xml:space="preserve"> </w:t>
      </w:r>
      <w:r>
        <w:tab/>
        <w:t>See ss 6 and 7 OIA and s 6 LGOIMA. ‘Conclusive’ reasons are not subject to a ‘public interest test’, meaning that if they apply, there is no need to consider any countervailing public interest in release.</w:t>
      </w:r>
    </w:p>
  </w:footnote>
  <w:footnote w:id="4">
    <w:p w14:paraId="63FD7B57" w14:textId="77777777" w:rsidR="00DC4A46" w:rsidRDefault="00DC4A46" w:rsidP="003F13A7">
      <w:pPr>
        <w:pStyle w:val="FootnoteText"/>
      </w:pPr>
      <w:r>
        <w:rPr>
          <w:rStyle w:val="FootnoteReference"/>
        </w:rPr>
        <w:footnoteRef/>
      </w:r>
      <w:r>
        <w:t xml:space="preserve"> </w:t>
      </w:r>
      <w:r>
        <w:tab/>
        <w:t>See s 9 OIA and s 7 LGOIMA. ‘Good’ reasons are subject to a ‘public interest test’, meaning that if they apply, agencies must consider the countervailing public interest in release.</w:t>
      </w:r>
    </w:p>
  </w:footnote>
  <w:footnote w:id="5">
    <w:p w14:paraId="0E71B06B" w14:textId="77777777" w:rsidR="00DC4A46" w:rsidRDefault="00DC4A46" w:rsidP="003F13A7">
      <w:pPr>
        <w:pStyle w:val="FootnoteText"/>
      </w:pPr>
      <w:r>
        <w:rPr>
          <w:rStyle w:val="FootnoteReference"/>
        </w:rPr>
        <w:footnoteRef/>
      </w:r>
      <w:r>
        <w:t xml:space="preserve"> </w:t>
      </w:r>
      <w:r>
        <w:tab/>
        <w:t>See s 18 OIA and s 17 LGOIMA.</w:t>
      </w:r>
    </w:p>
  </w:footnote>
  <w:footnote w:id="6">
    <w:p w14:paraId="3A89BD5B" w14:textId="77777777" w:rsidR="00DC4A46" w:rsidRDefault="00DC4A46">
      <w:pPr>
        <w:pStyle w:val="FootnoteText"/>
      </w:pPr>
      <w:r>
        <w:rPr>
          <w:rStyle w:val="FootnoteReference"/>
        </w:rPr>
        <w:footnoteRef/>
      </w:r>
      <w:r>
        <w:t xml:space="preserve"> </w:t>
      </w:r>
      <w:r>
        <w:tab/>
        <w:t>See s 9(1) OIA and s 7(1) LGOIMA.</w:t>
      </w:r>
    </w:p>
  </w:footnote>
  <w:footnote w:id="7">
    <w:p w14:paraId="513226A5" w14:textId="77777777" w:rsidR="00DC4A46" w:rsidRDefault="00DC4A46">
      <w:pPr>
        <w:pStyle w:val="FootnoteText"/>
      </w:pPr>
      <w:r>
        <w:rPr>
          <w:rStyle w:val="FootnoteReference"/>
        </w:rPr>
        <w:footnoteRef/>
      </w:r>
      <w:r>
        <w:t xml:space="preserve"> </w:t>
      </w:r>
      <w:r>
        <w:tab/>
        <w:t xml:space="preserve">See s 9(2)(f)(iv) OIA. There is no equivalent withholding ground in the LGOIMA. For more information about this withholding ground, see our guide </w:t>
      </w:r>
      <w:hyperlink r:id="rId1" w:history="1">
        <w:r w:rsidRPr="00B36588">
          <w:rPr>
            <w:rStyle w:val="Hyperlink"/>
            <w:i/>
          </w:rPr>
          <w:t>Confidential advice to government</w:t>
        </w:r>
      </w:hyperlink>
      <w:r>
        <w:t xml:space="preserve">. </w:t>
      </w:r>
    </w:p>
  </w:footnote>
  <w:footnote w:id="8">
    <w:p w14:paraId="0C0178F0" w14:textId="77777777" w:rsidR="00DC4A46" w:rsidRDefault="00DC4A46" w:rsidP="003D7F90">
      <w:pPr>
        <w:pStyle w:val="FootnoteText"/>
      </w:pPr>
      <w:r>
        <w:rPr>
          <w:rStyle w:val="FootnoteReference"/>
        </w:rPr>
        <w:footnoteRef/>
      </w:r>
      <w:r>
        <w:t xml:space="preserve"> </w:t>
      </w:r>
      <w:r>
        <w:tab/>
      </w:r>
      <w:bookmarkStart w:id="16" w:name="pearce"/>
      <w:bookmarkEnd w:id="16"/>
      <w:r w:rsidRPr="00AB0BCB">
        <w:rPr>
          <w:i/>
        </w:rPr>
        <w:t>Commissioner of Police v Ombudsman</w:t>
      </w:r>
      <w:r>
        <w:t xml:space="preserve"> [1988] 1 NZLR 385 at 391.</w:t>
      </w:r>
    </w:p>
  </w:footnote>
  <w:footnote w:id="9">
    <w:p w14:paraId="3F50CB1F" w14:textId="77777777" w:rsidR="00DC4A46" w:rsidRDefault="00DC4A46" w:rsidP="001D7E97">
      <w:pPr>
        <w:pStyle w:val="FootnoteText"/>
      </w:pPr>
      <w:r>
        <w:rPr>
          <w:rStyle w:val="FootnoteReference"/>
        </w:rPr>
        <w:footnoteRef/>
      </w:r>
      <w:r>
        <w:t xml:space="preserve"> </w:t>
      </w:r>
      <w:r>
        <w:tab/>
        <w:t xml:space="preserve">See </w:t>
      </w:r>
      <w:hyperlink r:id="rId2" w:history="1">
        <w:r w:rsidRPr="00B51788">
          <w:rPr>
            <w:rStyle w:val="Hyperlink"/>
          </w:rPr>
          <w:t>389625</w:t>
        </w:r>
      </w:hyperlink>
      <w:r>
        <w:t xml:space="preserve"> and </w:t>
      </w:r>
      <w:hyperlink r:id="rId3" w:history="1">
        <w:r w:rsidRPr="00910000">
          <w:rPr>
            <w:rStyle w:val="Hyperlink"/>
          </w:rPr>
          <w:t xml:space="preserve">302561 </w:t>
        </w:r>
        <w:r>
          <w:rPr>
            <w:rStyle w:val="Hyperlink"/>
          </w:rPr>
          <w:t>&amp; 302600</w:t>
        </w:r>
      </w:hyperlink>
      <w:r>
        <w:t xml:space="preserve">, concerning information held by an agency that was subject to an obligation of confidence between third parties. </w:t>
      </w:r>
    </w:p>
  </w:footnote>
  <w:footnote w:id="10">
    <w:p w14:paraId="198D332A" w14:textId="77777777" w:rsidR="00DC4A46" w:rsidRDefault="00DC4A46">
      <w:pPr>
        <w:pStyle w:val="FootnoteText"/>
      </w:pPr>
      <w:r>
        <w:rPr>
          <w:rStyle w:val="FootnoteReference"/>
        </w:rPr>
        <w:footnoteRef/>
      </w:r>
      <w:r>
        <w:t xml:space="preserve"> </w:t>
      </w:r>
      <w:r>
        <w:tab/>
        <w:t>O</w:t>
      </w:r>
      <w:r w:rsidRPr="002D2C31">
        <w:t xml:space="preserve">pinions, advice, and recommendations </w:t>
      </w:r>
      <w:r>
        <w:t>to inform a decision making process.</w:t>
      </w:r>
    </w:p>
  </w:footnote>
  <w:footnote w:id="11">
    <w:p w14:paraId="58F08FFF" w14:textId="77777777" w:rsidR="00DC4A46" w:rsidRDefault="00DC4A46" w:rsidP="00E600DA">
      <w:pPr>
        <w:pStyle w:val="FootnoteText"/>
      </w:pPr>
      <w:r>
        <w:rPr>
          <w:rStyle w:val="FootnoteReference"/>
        </w:rPr>
        <w:footnoteRef/>
      </w:r>
      <w:r>
        <w:t xml:space="preserve"> </w:t>
      </w:r>
      <w:r>
        <w:tab/>
        <w:t>O</w:t>
      </w:r>
      <w:r w:rsidRPr="002D2C31">
        <w:t xml:space="preserve">pinions, advice, and recommendations </w:t>
      </w:r>
      <w:r>
        <w:t>to inform a decision making process.</w:t>
      </w:r>
    </w:p>
  </w:footnote>
  <w:footnote w:id="12">
    <w:p w14:paraId="00AEEDCF" w14:textId="16632DAF" w:rsidR="00DC4A46" w:rsidRDefault="00DC4A46" w:rsidP="00FD0665">
      <w:pPr>
        <w:pStyle w:val="FootnoteText"/>
      </w:pPr>
      <w:r>
        <w:rPr>
          <w:rStyle w:val="FootnoteReference"/>
        </w:rPr>
        <w:footnoteRef/>
      </w:r>
      <w:r>
        <w:t xml:space="preserve"> </w:t>
      </w:r>
      <w:r>
        <w:tab/>
        <w:t>[2009] NZCA 38.</w:t>
      </w:r>
    </w:p>
  </w:footnote>
  <w:footnote w:id="13">
    <w:p w14:paraId="345C0481" w14:textId="526879ED" w:rsidR="00DC4A46" w:rsidRDefault="00DC4A46" w:rsidP="00154404">
      <w:pPr>
        <w:pStyle w:val="FootnoteText"/>
      </w:pPr>
      <w:r>
        <w:rPr>
          <w:rStyle w:val="FootnoteReference"/>
        </w:rPr>
        <w:footnoteRef/>
      </w:r>
      <w:r>
        <w:t xml:space="preserve"> </w:t>
      </w:r>
      <w:r>
        <w:tab/>
        <w:t>See</w:t>
      </w:r>
      <w:r w:rsidRPr="0000538B">
        <w:t xml:space="preserve"> </w:t>
      </w:r>
      <w:r w:rsidRPr="0000538B">
        <w:rPr>
          <w:i/>
        </w:rPr>
        <w:t xml:space="preserve">Jeffries v Attorney-General </w:t>
      </w:r>
      <w:r w:rsidRPr="0000538B">
        <w:t>[2010] NZSC 59</w:t>
      </w:r>
      <w:r>
        <w:t xml:space="preserve"> at [3]. </w:t>
      </w:r>
    </w:p>
  </w:footnote>
  <w:footnote w:id="14">
    <w:p w14:paraId="55BAFAB5" w14:textId="75FCD0B4" w:rsidR="00DC4A46" w:rsidRDefault="00DC4A46">
      <w:pPr>
        <w:pStyle w:val="FootnoteText"/>
      </w:pPr>
      <w:r>
        <w:rPr>
          <w:rStyle w:val="FootnoteReference"/>
        </w:rPr>
        <w:footnoteRef/>
      </w:r>
      <w:r>
        <w:t xml:space="preserve"> </w:t>
      </w:r>
      <w:r>
        <w:tab/>
        <w:t>[1991] 2 NZLR 180.</w:t>
      </w:r>
    </w:p>
  </w:footnote>
  <w:footnote w:id="15">
    <w:p w14:paraId="4925A40D" w14:textId="77777777" w:rsidR="00DC4A46" w:rsidRDefault="00DC4A46">
      <w:pPr>
        <w:pStyle w:val="FootnoteText"/>
      </w:pPr>
      <w:r>
        <w:rPr>
          <w:rStyle w:val="FootnoteReference"/>
        </w:rPr>
        <w:footnoteRef/>
      </w:r>
      <w:r>
        <w:t xml:space="preserve"> </w:t>
      </w:r>
      <w:r>
        <w:tab/>
        <w:t>See s 7(2)(b)(ii) LGOIMA (equivalent of s 9(2)(b)(ii) OIA).</w:t>
      </w:r>
    </w:p>
  </w:footnote>
  <w:footnote w:id="16">
    <w:p w14:paraId="441362BC" w14:textId="77777777" w:rsidR="00DC4A46" w:rsidRDefault="00DC4A46">
      <w:pPr>
        <w:pStyle w:val="FootnoteText"/>
      </w:pPr>
      <w:r>
        <w:rPr>
          <w:rStyle w:val="FootnoteReference"/>
        </w:rPr>
        <w:footnoteRef/>
      </w:r>
      <w:r>
        <w:t xml:space="preserve"> </w:t>
      </w:r>
      <w:r>
        <w:tab/>
        <w:t>See s 7(2)(c) LGOIMA (equivalent of s 9(2)(ba) OIA).</w:t>
      </w:r>
    </w:p>
  </w:footnote>
  <w:footnote w:id="17">
    <w:p w14:paraId="36BFA23C" w14:textId="77777777" w:rsidR="00DC4A46" w:rsidRDefault="00DC4A46">
      <w:pPr>
        <w:pStyle w:val="FootnoteText"/>
      </w:pPr>
      <w:r>
        <w:rPr>
          <w:rStyle w:val="FootnoteReference"/>
        </w:rPr>
        <w:footnoteRef/>
      </w:r>
      <w:r>
        <w:t xml:space="preserve"> </w:t>
      </w:r>
      <w:r>
        <w:tab/>
        <w:t xml:space="preserve">See the definition of ‘legislative instrument’ in </w:t>
      </w:r>
      <w:hyperlink r:id="rId4" w:history="1">
        <w:r w:rsidRPr="002E7B76">
          <w:rPr>
            <w:rStyle w:val="Hyperlink"/>
          </w:rPr>
          <w:t>s 4</w:t>
        </w:r>
      </w:hyperlink>
      <w:r>
        <w:t xml:space="preserve"> Legislation Act 2012. </w:t>
      </w:r>
      <w:r w:rsidRPr="00454421">
        <w:t>Before 5 August 2013, legislation of thi</w:t>
      </w:r>
      <w:r>
        <w:t>s type was known as ‘regulations’.</w:t>
      </w:r>
    </w:p>
  </w:footnote>
  <w:footnote w:id="18">
    <w:p w14:paraId="70BFACC3" w14:textId="77777777" w:rsidR="00DC4A46" w:rsidRDefault="00DC4A46">
      <w:pPr>
        <w:pStyle w:val="FootnoteText"/>
      </w:pPr>
      <w:r>
        <w:rPr>
          <w:rStyle w:val="FootnoteReference"/>
        </w:rPr>
        <w:footnoteRef/>
      </w:r>
      <w:r>
        <w:t xml:space="preserve"> </w:t>
      </w:r>
      <w:r>
        <w:tab/>
        <w:t xml:space="preserve">Oxford English Dictionary, </w:t>
      </w:r>
      <w:hyperlink r:id="rId5" w:history="1">
        <w:r w:rsidRPr="00EE10EC">
          <w:rPr>
            <w:rStyle w:val="Hyperlink"/>
          </w:rPr>
          <w:t>www.oed.com</w:t>
        </w:r>
      </w:hyperlink>
      <w:r>
        <w:t xml:space="preserve">. </w:t>
      </w:r>
    </w:p>
  </w:footnote>
  <w:footnote w:id="19">
    <w:p w14:paraId="0453B44C" w14:textId="77777777" w:rsidR="00DC4A46" w:rsidRDefault="00DC4A46">
      <w:pPr>
        <w:pStyle w:val="FootnoteText"/>
      </w:pPr>
      <w:r>
        <w:rPr>
          <w:rStyle w:val="FootnoteReference"/>
        </w:rPr>
        <w:footnoteRef/>
      </w:r>
      <w:r>
        <w:t xml:space="preserve"> </w:t>
      </w:r>
      <w:r>
        <w:tab/>
      </w:r>
      <w:bookmarkStart w:id="60" w:name="eagles"/>
      <w:bookmarkEnd w:id="60"/>
      <w:r>
        <w:t xml:space="preserve">Eagles, I, Taggart, M, and Liddell, G. </w:t>
      </w:r>
      <w:r w:rsidRPr="00462DA0">
        <w:rPr>
          <w:i/>
        </w:rPr>
        <w:t>Freedom of Information in New Zealand</w:t>
      </w:r>
      <w:r>
        <w:t>. Oxford; Oxford University Press, 1992 at 445.</w:t>
      </w:r>
    </w:p>
  </w:footnote>
  <w:footnote w:id="20">
    <w:p w14:paraId="1A387A0A" w14:textId="77777777" w:rsidR="00DC4A46" w:rsidRDefault="00DC4A46" w:rsidP="000E1E2D">
      <w:pPr>
        <w:pStyle w:val="FootnoteText"/>
      </w:pPr>
      <w:r>
        <w:rPr>
          <w:rStyle w:val="FootnoteReference"/>
        </w:rPr>
        <w:footnoteRef/>
      </w:r>
      <w:r>
        <w:t xml:space="preserve"> </w:t>
      </w:r>
      <w:r>
        <w:tab/>
        <w:t xml:space="preserve">See </w:t>
      </w:r>
      <w:hyperlink w:anchor="pearce" w:history="1">
        <w:r w:rsidRPr="00CE3F30">
          <w:rPr>
            <w:rStyle w:val="Hyperlink"/>
          </w:rPr>
          <w:t>note 7</w:t>
        </w:r>
      </w:hyperlink>
      <w:r>
        <w:t xml:space="preserve"> at 391.</w:t>
      </w:r>
    </w:p>
  </w:footnote>
  <w:footnote w:id="21">
    <w:p w14:paraId="03AE8E7B" w14:textId="77777777" w:rsidR="00DC4A46" w:rsidRDefault="00DC4A46">
      <w:pPr>
        <w:pStyle w:val="FootnoteText"/>
      </w:pPr>
      <w:r>
        <w:rPr>
          <w:rStyle w:val="FootnoteReference"/>
        </w:rPr>
        <w:footnoteRef/>
      </w:r>
      <w:r>
        <w:t xml:space="preserve"> </w:t>
      </w:r>
      <w:r>
        <w:tab/>
        <w:t xml:space="preserve">In the </w:t>
      </w:r>
      <w:r w:rsidRPr="001A5160">
        <w:rPr>
          <w:i/>
        </w:rPr>
        <w:t>'Spycatcher’</w:t>
      </w:r>
      <w:r>
        <w:t xml:space="preserve"> case (</w:t>
      </w:r>
      <w:r w:rsidRPr="00EF2D65">
        <w:rPr>
          <w:i/>
        </w:rPr>
        <w:t>Attorney-General v Guardian Newspapers Ltd</w:t>
      </w:r>
      <w:r w:rsidRPr="00EF2D65">
        <w:t xml:space="preserve"> (No 2) [1990] 1 AC 109</w:t>
      </w:r>
      <w:r>
        <w:t xml:space="preserve">), the UK House of Lords commented that </w:t>
      </w:r>
      <w:r w:rsidRPr="0014183C">
        <w:rPr>
          <w:i/>
        </w:rPr>
        <w:t>‘the duty of confidence applies neither to useless information, nor to trivia’.</w:t>
      </w:r>
    </w:p>
  </w:footnote>
  <w:footnote w:id="22">
    <w:p w14:paraId="5A9CA4AD" w14:textId="74D9151B" w:rsidR="00DC4A46" w:rsidRDefault="00DC4A46" w:rsidP="003A3CB8">
      <w:pPr>
        <w:pStyle w:val="FootnoteText"/>
      </w:pPr>
      <w:r>
        <w:rPr>
          <w:rStyle w:val="FootnoteReference"/>
        </w:rPr>
        <w:footnoteRef/>
      </w:r>
      <w:r>
        <w:t xml:space="preserve"> </w:t>
      </w:r>
      <w:r>
        <w:tab/>
        <w:t xml:space="preserve">See </w:t>
      </w:r>
      <w:hyperlink w:anchor="eagles" w:history="1">
        <w:r w:rsidRPr="00182617">
          <w:rPr>
            <w:rStyle w:val="Hyperlink"/>
          </w:rPr>
          <w:t>note</w:t>
        </w:r>
        <w:r>
          <w:rPr>
            <w:rStyle w:val="Hyperlink"/>
          </w:rPr>
          <w:t xml:space="preserve"> 18</w:t>
        </w:r>
      </w:hyperlink>
      <w:r>
        <w:t xml:space="preserve"> at 449.</w:t>
      </w:r>
    </w:p>
  </w:footnote>
  <w:footnote w:id="23">
    <w:p w14:paraId="46667031" w14:textId="77777777" w:rsidR="00DC4A46" w:rsidRDefault="00DC4A46" w:rsidP="00D379AC">
      <w:pPr>
        <w:pStyle w:val="FootnoteText"/>
      </w:pPr>
      <w:r>
        <w:rPr>
          <w:rStyle w:val="FootnoteReference"/>
        </w:rPr>
        <w:footnoteRef/>
      </w:r>
      <w:r>
        <w:t xml:space="preserve"> </w:t>
      </w:r>
      <w:r>
        <w:tab/>
        <w:t xml:space="preserve">See </w:t>
      </w:r>
      <w:hyperlink w:anchor="pearce" w:history="1">
        <w:r w:rsidRPr="00CE3F30">
          <w:rPr>
            <w:rStyle w:val="Hyperlink"/>
          </w:rPr>
          <w:t>note 7</w:t>
        </w:r>
      </w:hyperlink>
      <w:r>
        <w:t xml:space="preserve"> at 391.</w:t>
      </w:r>
    </w:p>
  </w:footnote>
  <w:footnote w:id="24">
    <w:p w14:paraId="62EADE7E" w14:textId="77777777" w:rsidR="00DC4A46" w:rsidRDefault="00DC4A46">
      <w:pPr>
        <w:pStyle w:val="FootnoteText"/>
      </w:pPr>
      <w:r>
        <w:rPr>
          <w:rStyle w:val="FootnoteReference"/>
        </w:rPr>
        <w:footnoteRef/>
      </w:r>
      <w:r>
        <w:t xml:space="preserve"> </w:t>
      </w:r>
      <w:r>
        <w:tab/>
        <w:t>O</w:t>
      </w:r>
      <w:r w:rsidRPr="002D2C31">
        <w:t xml:space="preserve">pinions, advice, and recommendations </w:t>
      </w:r>
      <w:r>
        <w:t>to inform a decision making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2CEE" w14:textId="77777777" w:rsidR="00DC4A46" w:rsidRDefault="00DC4A46" w:rsidP="00B81F45">
    <w:pPr>
      <w:pStyle w:val="Header"/>
      <w:tabs>
        <w:tab w:val="clear" w:pos="9299"/>
        <w:tab w:val="right" w:pos="9321"/>
      </w:tabs>
      <w:rPr>
        <w:rStyle w:val="PageNumber"/>
      </w:rPr>
    </w:pPr>
    <w:r>
      <w:t xml:space="preserve">Office of the Ombudsman | </w:t>
    </w:r>
    <w:r w:rsidRPr="00DD54DF">
      <w:t>Tari o te Kaitiaki Mana Tangata</w:t>
    </w:r>
  </w:p>
  <w:p w14:paraId="69988BB0" w14:textId="77777777" w:rsidR="00DC4A46" w:rsidRPr="00661EC9" w:rsidRDefault="00DC4A46" w:rsidP="00B81F45">
    <w:pPr>
      <w:pStyle w:val="Headerline"/>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373D" w14:textId="77777777" w:rsidR="00DC4A46" w:rsidRPr="0077590F" w:rsidRDefault="00DC4A46" w:rsidP="0077590F">
    <w:pPr>
      <w:pStyle w:val="BodyText"/>
    </w:pPr>
    <w:bookmarkStart w:id="130" w:name="BG_Colour"/>
    <w:r>
      <w:rPr>
        <w:noProof/>
        <w:lang w:eastAsia="en-NZ"/>
      </w:rPr>
      <w:drawing>
        <wp:anchor distT="0" distB="0" distL="114300" distR="114300" simplePos="0" relativeHeight="251659264" behindDoc="1" locked="0" layoutInCell="1" allowOverlap="1" wp14:anchorId="1615B9A9" wp14:editId="5A80465C">
          <wp:simplePos x="0" y="0"/>
          <wp:positionH relativeFrom="page">
            <wp:posOffset>0</wp:posOffset>
          </wp:positionH>
          <wp:positionV relativeFrom="page">
            <wp:posOffset>0</wp:posOffset>
          </wp:positionV>
          <wp:extent cx="7559040" cy="4143375"/>
          <wp:effectExtent l="0" t="0" r="3810" b="9525"/>
          <wp:wrapNone/>
          <wp:docPr id="2" name="Picture 0" title="The Ombudsman Guide logo—features the word Ombudsman in bold font with the text ‘Fairness for all’ in a smaller font-size below. A graphic of a fern furls into the ‘O’ helping to form the first letter of the word Ombud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A guide cover - blue.tif"/>
                  <pic:cNvPicPr/>
                </pic:nvPicPr>
                <pic:blipFill>
                  <a:blip r:embed="rId1"/>
                  <a:stretch>
                    <a:fillRect/>
                  </a:stretch>
                </pic:blipFill>
                <pic:spPr>
                  <a:xfrm>
                    <a:off x="0" y="0"/>
                    <a:ext cx="7559040" cy="4143375"/>
                  </a:xfrm>
                  <a:prstGeom prst="rect">
                    <a:avLst/>
                  </a:prstGeom>
                </pic:spPr>
              </pic:pic>
            </a:graphicData>
          </a:graphic>
        </wp:anchor>
      </w:drawing>
    </w:r>
    <w:bookmarkEnd w:id="13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C895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BC47EB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52A3726"/>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1CA1AC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5" w15:restartNumberingAfterBreak="0">
    <w:nsid w:val="032E2120"/>
    <w:multiLevelType w:val="hybridMultilevel"/>
    <w:tmpl w:val="1278C1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6FB0D1C"/>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10" w15:restartNumberingAfterBreak="0">
    <w:nsid w:val="260124B8"/>
    <w:multiLevelType w:val="multilevel"/>
    <w:tmpl w:val="BC6CEC22"/>
    <w:lvl w:ilvl="0">
      <w:start w:val="1"/>
      <w:numFmt w:val="decimal"/>
      <w:pStyle w:val="Introductionnumber1"/>
      <w:lvlText w:val="%1"/>
      <w:lvlJc w:val="left"/>
      <w:pPr>
        <w:tabs>
          <w:tab w:val="num" w:pos="567"/>
        </w:tabs>
        <w:ind w:left="567" w:hanging="567"/>
      </w:pPr>
      <w:rPr>
        <w:rFonts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1"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2"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3" w15:restartNumberingAfterBreak="0">
    <w:nsid w:val="2BBA4A02"/>
    <w:multiLevelType w:val="multilevel"/>
    <w:tmpl w:val="F536C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InsertPictureLeft"/>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5" w15:restartNumberingAfterBreak="0">
    <w:nsid w:val="310B2FD4"/>
    <w:multiLevelType w:val="hybridMultilevel"/>
    <w:tmpl w:val="43BA911A"/>
    <w:lvl w:ilvl="0" w:tplc="0B3EC64C">
      <w:start w:val="1"/>
      <w:numFmt w:val="bullet"/>
      <w:lvlText w:val="–"/>
      <w:lvlJc w:val="left"/>
      <w:pPr>
        <w:tabs>
          <w:tab w:val="num" w:pos="720"/>
        </w:tabs>
        <w:ind w:left="720" w:hanging="360"/>
      </w:pPr>
      <w:rPr>
        <w:rFonts w:ascii="Arial" w:hAnsi="Arial" w:hint="default"/>
      </w:rPr>
    </w:lvl>
    <w:lvl w:ilvl="1" w:tplc="F70407A0">
      <w:start w:val="1"/>
      <w:numFmt w:val="bullet"/>
      <w:lvlText w:val="–"/>
      <w:lvlJc w:val="left"/>
      <w:pPr>
        <w:tabs>
          <w:tab w:val="num" w:pos="1440"/>
        </w:tabs>
        <w:ind w:left="1440" w:hanging="360"/>
      </w:pPr>
      <w:rPr>
        <w:rFonts w:ascii="Arial" w:hAnsi="Arial" w:hint="default"/>
      </w:rPr>
    </w:lvl>
    <w:lvl w:ilvl="2" w:tplc="E4F427F4" w:tentative="1">
      <w:start w:val="1"/>
      <w:numFmt w:val="bullet"/>
      <w:lvlText w:val="–"/>
      <w:lvlJc w:val="left"/>
      <w:pPr>
        <w:tabs>
          <w:tab w:val="num" w:pos="2160"/>
        </w:tabs>
        <w:ind w:left="2160" w:hanging="360"/>
      </w:pPr>
      <w:rPr>
        <w:rFonts w:ascii="Arial" w:hAnsi="Arial" w:hint="default"/>
      </w:rPr>
    </w:lvl>
    <w:lvl w:ilvl="3" w:tplc="1010A0EC" w:tentative="1">
      <w:start w:val="1"/>
      <w:numFmt w:val="bullet"/>
      <w:lvlText w:val="–"/>
      <w:lvlJc w:val="left"/>
      <w:pPr>
        <w:tabs>
          <w:tab w:val="num" w:pos="2880"/>
        </w:tabs>
        <w:ind w:left="2880" w:hanging="360"/>
      </w:pPr>
      <w:rPr>
        <w:rFonts w:ascii="Arial" w:hAnsi="Arial" w:hint="default"/>
      </w:rPr>
    </w:lvl>
    <w:lvl w:ilvl="4" w:tplc="F3B2BD4A" w:tentative="1">
      <w:start w:val="1"/>
      <w:numFmt w:val="bullet"/>
      <w:lvlText w:val="–"/>
      <w:lvlJc w:val="left"/>
      <w:pPr>
        <w:tabs>
          <w:tab w:val="num" w:pos="3600"/>
        </w:tabs>
        <w:ind w:left="3600" w:hanging="360"/>
      </w:pPr>
      <w:rPr>
        <w:rFonts w:ascii="Arial" w:hAnsi="Arial" w:hint="default"/>
      </w:rPr>
    </w:lvl>
    <w:lvl w:ilvl="5" w:tplc="302C7480" w:tentative="1">
      <w:start w:val="1"/>
      <w:numFmt w:val="bullet"/>
      <w:lvlText w:val="–"/>
      <w:lvlJc w:val="left"/>
      <w:pPr>
        <w:tabs>
          <w:tab w:val="num" w:pos="4320"/>
        </w:tabs>
        <w:ind w:left="4320" w:hanging="360"/>
      </w:pPr>
      <w:rPr>
        <w:rFonts w:ascii="Arial" w:hAnsi="Arial" w:hint="default"/>
      </w:rPr>
    </w:lvl>
    <w:lvl w:ilvl="6" w:tplc="BC6E4BE4" w:tentative="1">
      <w:start w:val="1"/>
      <w:numFmt w:val="bullet"/>
      <w:lvlText w:val="–"/>
      <w:lvlJc w:val="left"/>
      <w:pPr>
        <w:tabs>
          <w:tab w:val="num" w:pos="5040"/>
        </w:tabs>
        <w:ind w:left="5040" w:hanging="360"/>
      </w:pPr>
      <w:rPr>
        <w:rFonts w:ascii="Arial" w:hAnsi="Arial" w:hint="default"/>
      </w:rPr>
    </w:lvl>
    <w:lvl w:ilvl="7" w:tplc="E1D435EE" w:tentative="1">
      <w:start w:val="1"/>
      <w:numFmt w:val="bullet"/>
      <w:lvlText w:val="–"/>
      <w:lvlJc w:val="left"/>
      <w:pPr>
        <w:tabs>
          <w:tab w:val="num" w:pos="5760"/>
        </w:tabs>
        <w:ind w:left="5760" w:hanging="360"/>
      </w:pPr>
      <w:rPr>
        <w:rFonts w:ascii="Arial" w:hAnsi="Arial" w:hint="default"/>
      </w:rPr>
    </w:lvl>
    <w:lvl w:ilvl="8" w:tplc="6F34A58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7"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8"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0"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1" w15:restartNumberingAfterBreak="0">
    <w:nsid w:val="3F1C5236"/>
    <w:multiLevelType w:val="hybridMultilevel"/>
    <w:tmpl w:val="5D86468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3"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9157479"/>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FC32322"/>
    <w:multiLevelType w:val="multilevel"/>
    <w:tmpl w:val="49D84FEA"/>
    <w:lvl w:ilvl="0">
      <w:start w:val="1"/>
      <w:numFmt w:val="lowerRoman"/>
      <w:lvlText w:val="(%1)"/>
      <w:lvlJc w:val="left"/>
      <w:pPr>
        <w:tabs>
          <w:tab w:val="num" w:pos="567"/>
        </w:tabs>
        <w:ind w:left="567" w:hanging="567"/>
      </w:pPr>
      <w:rPr>
        <w:rFonts w:hint="default"/>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26"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296612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9"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1"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6A26424"/>
    <w:multiLevelType w:val="multilevel"/>
    <w:tmpl w:val="E4CAC312"/>
    <w:lvl w:ilvl="0">
      <w:start w:val="1"/>
      <w:numFmt w:val="bullet"/>
      <w:pStyle w:val="Bullet1"/>
      <w:lvlText w:val=""/>
      <w:lvlJc w:val="left"/>
      <w:pPr>
        <w:tabs>
          <w:tab w:val="num" w:pos="567"/>
        </w:tabs>
        <w:ind w:left="567" w:hanging="567"/>
      </w:pPr>
      <w:rPr>
        <w:rFonts w:ascii="Symbol" w:hAnsi="Symbol" w:hint="default"/>
        <w:color w:val="auto"/>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33" w15:restartNumberingAfterBreak="0">
    <w:nsid w:val="7ADA6070"/>
    <w:multiLevelType w:val="multilevel"/>
    <w:tmpl w:val="C316A96C"/>
    <w:lvl w:ilvl="0">
      <w:start w:val="1"/>
      <w:numFmt w:val="bullet"/>
      <w:pStyle w:val="Introductionbullet1"/>
      <w:lvlText w:val=""/>
      <w:lvlJc w:val="left"/>
      <w:pPr>
        <w:tabs>
          <w:tab w:val="num" w:pos="567"/>
        </w:tabs>
        <w:ind w:left="567" w:hanging="567"/>
      </w:pPr>
      <w:rPr>
        <w:rFonts w:ascii="Symbol" w:hAnsi="Symbol"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34"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35" w15:restartNumberingAfterBreak="0">
    <w:nsid w:val="7FAB1130"/>
    <w:multiLevelType w:val="multilevel"/>
    <w:tmpl w:val="2CA0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8378651">
    <w:abstractNumId w:val="26"/>
  </w:num>
  <w:num w:numId="2" w16cid:durableId="292450139">
    <w:abstractNumId w:val="8"/>
  </w:num>
  <w:num w:numId="3" w16cid:durableId="1624073018">
    <w:abstractNumId w:val="18"/>
  </w:num>
  <w:num w:numId="4" w16cid:durableId="1907179651">
    <w:abstractNumId w:val="29"/>
  </w:num>
  <w:num w:numId="5" w16cid:durableId="19656970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3846473">
    <w:abstractNumId w:val="27"/>
  </w:num>
  <w:num w:numId="7" w16cid:durableId="660085960">
    <w:abstractNumId w:val="33"/>
  </w:num>
  <w:num w:numId="8" w16cid:durableId="1418287169">
    <w:abstractNumId w:val="23"/>
  </w:num>
  <w:num w:numId="9" w16cid:durableId="612631584">
    <w:abstractNumId w:val="12"/>
  </w:num>
  <w:num w:numId="10" w16cid:durableId="666245557">
    <w:abstractNumId w:val="16"/>
  </w:num>
  <w:num w:numId="11" w16cid:durableId="518739904">
    <w:abstractNumId w:val="32"/>
  </w:num>
  <w:num w:numId="12" w16cid:durableId="2122916623">
    <w:abstractNumId w:val="17"/>
  </w:num>
  <w:num w:numId="13" w16cid:durableId="542014731">
    <w:abstractNumId w:val="11"/>
  </w:num>
  <w:num w:numId="14" w16cid:durableId="753475385">
    <w:abstractNumId w:val="14"/>
  </w:num>
  <w:num w:numId="15" w16cid:durableId="1312632045">
    <w:abstractNumId w:val="9"/>
  </w:num>
  <w:num w:numId="16" w16cid:durableId="1537542809">
    <w:abstractNumId w:val="30"/>
  </w:num>
  <w:num w:numId="17" w16cid:durableId="1888182685">
    <w:abstractNumId w:val="25"/>
  </w:num>
  <w:num w:numId="18" w16cid:durableId="1016805248">
    <w:abstractNumId w:val="31"/>
  </w:num>
  <w:num w:numId="19" w16cid:durableId="345913255">
    <w:abstractNumId w:val="20"/>
  </w:num>
  <w:num w:numId="20" w16cid:durableId="296300106">
    <w:abstractNumId w:val="34"/>
  </w:num>
  <w:num w:numId="21" w16cid:durableId="891382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6822798">
    <w:abstractNumId w:val="28"/>
  </w:num>
  <w:num w:numId="23" w16cid:durableId="219754389">
    <w:abstractNumId w:val="4"/>
  </w:num>
  <w:num w:numId="24" w16cid:durableId="197743579">
    <w:abstractNumId w:val="19"/>
  </w:num>
  <w:num w:numId="25" w16cid:durableId="1384448101">
    <w:abstractNumId w:val="22"/>
  </w:num>
  <w:num w:numId="26" w16cid:durableId="1282223510">
    <w:abstractNumId w:val="11"/>
  </w:num>
  <w:num w:numId="27" w16cid:durableId="1891575758">
    <w:abstractNumId w:val="14"/>
  </w:num>
  <w:num w:numId="28" w16cid:durableId="316152632">
    <w:abstractNumId w:val="14"/>
  </w:num>
  <w:num w:numId="29" w16cid:durableId="1316453908">
    <w:abstractNumId w:val="14"/>
  </w:num>
  <w:num w:numId="30" w16cid:durableId="1465000453">
    <w:abstractNumId w:val="33"/>
  </w:num>
  <w:num w:numId="31" w16cid:durableId="1346207587">
    <w:abstractNumId w:val="10"/>
  </w:num>
  <w:num w:numId="32" w16cid:durableId="144010926">
    <w:abstractNumId w:val="3"/>
  </w:num>
  <w:num w:numId="33" w16cid:durableId="1295016376">
    <w:abstractNumId w:val="35"/>
  </w:num>
  <w:num w:numId="34" w16cid:durableId="1029139254">
    <w:abstractNumId w:val="12"/>
  </w:num>
  <w:num w:numId="35" w16cid:durableId="12001581">
    <w:abstractNumId w:val="12"/>
  </w:num>
  <w:num w:numId="36" w16cid:durableId="479154384">
    <w:abstractNumId w:val="12"/>
  </w:num>
  <w:num w:numId="37" w16cid:durableId="372775583">
    <w:abstractNumId w:val="12"/>
  </w:num>
  <w:num w:numId="38" w16cid:durableId="191920828">
    <w:abstractNumId w:val="12"/>
  </w:num>
  <w:num w:numId="39" w16cid:durableId="1884828018">
    <w:abstractNumId w:val="21"/>
  </w:num>
  <w:num w:numId="40" w16cid:durableId="112753059">
    <w:abstractNumId w:val="32"/>
  </w:num>
  <w:num w:numId="41" w16cid:durableId="19236360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99986022">
    <w:abstractNumId w:val="12"/>
  </w:num>
  <w:num w:numId="43" w16cid:durableId="2066636700">
    <w:abstractNumId w:val="15"/>
  </w:num>
  <w:num w:numId="44" w16cid:durableId="1134787763">
    <w:abstractNumId w:val="32"/>
  </w:num>
  <w:num w:numId="45" w16cid:durableId="1502700961">
    <w:abstractNumId w:val="5"/>
  </w:num>
  <w:num w:numId="46" w16cid:durableId="1090547749">
    <w:abstractNumId w:val="6"/>
  </w:num>
  <w:num w:numId="47" w16cid:durableId="234046516">
    <w:abstractNumId w:val="24"/>
  </w:num>
  <w:num w:numId="48" w16cid:durableId="1151554296">
    <w:abstractNumId w:val="2"/>
  </w:num>
  <w:num w:numId="49" w16cid:durableId="853032271">
    <w:abstractNumId w:val="1"/>
  </w:num>
  <w:num w:numId="50" w16cid:durableId="1506481450">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characterSpacingControl w:val="doNotCompress"/>
  <w:savePreviewPicture/>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urOption" w:val="blue"/>
    <w:docVar w:name="ContentsAppendix" w:val="0"/>
    <w:docVar w:name="ContentsCreated" w:val="1"/>
    <w:docVar w:name="ContentsFigure" w:val="0"/>
    <w:docVar w:name="ContentsMain" w:val="1"/>
    <w:docVar w:name="ContentsMainLevel" w:val="3"/>
    <w:docVar w:name="ContentsTable" w:val="0"/>
    <w:docVar w:name="dvShortText" w:val="Guide: Confidentiality November 2020 |"/>
    <w:docVar w:name="dvShortTextFrm" w:val="Guide: Confidentiality November 2020"/>
    <w:docVar w:name="IsfirstTb" w:val="False"/>
    <w:docVar w:name="IsInTable" w:val="True"/>
    <w:docVar w:name="OOTOTemplate" w:val="OOTO Strategic Services\Guide.dotm"/>
  </w:docVars>
  <w:rsids>
    <w:rsidRoot w:val="0091616A"/>
    <w:rsid w:val="000004A8"/>
    <w:rsid w:val="00000AEE"/>
    <w:rsid w:val="0000164C"/>
    <w:rsid w:val="00002E2B"/>
    <w:rsid w:val="000048D2"/>
    <w:rsid w:val="000048DA"/>
    <w:rsid w:val="0000538B"/>
    <w:rsid w:val="000060E8"/>
    <w:rsid w:val="000063B5"/>
    <w:rsid w:val="000067CC"/>
    <w:rsid w:val="00007707"/>
    <w:rsid w:val="0000771B"/>
    <w:rsid w:val="000107CA"/>
    <w:rsid w:val="00010934"/>
    <w:rsid w:val="00011707"/>
    <w:rsid w:val="00011BD5"/>
    <w:rsid w:val="00012769"/>
    <w:rsid w:val="00012C02"/>
    <w:rsid w:val="00013095"/>
    <w:rsid w:val="00013791"/>
    <w:rsid w:val="000145AD"/>
    <w:rsid w:val="00017940"/>
    <w:rsid w:val="000205EE"/>
    <w:rsid w:val="00021382"/>
    <w:rsid w:val="00021A5D"/>
    <w:rsid w:val="00021F20"/>
    <w:rsid w:val="00022044"/>
    <w:rsid w:val="0002366A"/>
    <w:rsid w:val="00024BA1"/>
    <w:rsid w:val="00024E05"/>
    <w:rsid w:val="00024F53"/>
    <w:rsid w:val="0002684B"/>
    <w:rsid w:val="00026A3B"/>
    <w:rsid w:val="000273F0"/>
    <w:rsid w:val="00027F11"/>
    <w:rsid w:val="00031648"/>
    <w:rsid w:val="000328E9"/>
    <w:rsid w:val="00032A75"/>
    <w:rsid w:val="000332B6"/>
    <w:rsid w:val="00034CB3"/>
    <w:rsid w:val="00035821"/>
    <w:rsid w:val="00035F73"/>
    <w:rsid w:val="00036573"/>
    <w:rsid w:val="000370C9"/>
    <w:rsid w:val="0003713C"/>
    <w:rsid w:val="00037169"/>
    <w:rsid w:val="00037554"/>
    <w:rsid w:val="00037684"/>
    <w:rsid w:val="00037AB6"/>
    <w:rsid w:val="000402E7"/>
    <w:rsid w:val="00040F52"/>
    <w:rsid w:val="000412E5"/>
    <w:rsid w:val="00041615"/>
    <w:rsid w:val="000419C3"/>
    <w:rsid w:val="00042D88"/>
    <w:rsid w:val="00045A48"/>
    <w:rsid w:val="00045FD7"/>
    <w:rsid w:val="00046B63"/>
    <w:rsid w:val="00046F9E"/>
    <w:rsid w:val="000476BB"/>
    <w:rsid w:val="00047CB7"/>
    <w:rsid w:val="00050123"/>
    <w:rsid w:val="00050166"/>
    <w:rsid w:val="000503C6"/>
    <w:rsid w:val="000505CA"/>
    <w:rsid w:val="000520BF"/>
    <w:rsid w:val="000528B8"/>
    <w:rsid w:val="00053114"/>
    <w:rsid w:val="0005319F"/>
    <w:rsid w:val="00054BEE"/>
    <w:rsid w:val="00055EE1"/>
    <w:rsid w:val="00057C4D"/>
    <w:rsid w:val="00061152"/>
    <w:rsid w:val="00063586"/>
    <w:rsid w:val="0006403F"/>
    <w:rsid w:val="00064879"/>
    <w:rsid w:val="00064CFD"/>
    <w:rsid w:val="00065881"/>
    <w:rsid w:val="0006633B"/>
    <w:rsid w:val="00071206"/>
    <w:rsid w:val="00071815"/>
    <w:rsid w:val="00072CEE"/>
    <w:rsid w:val="000737BB"/>
    <w:rsid w:val="000740D0"/>
    <w:rsid w:val="00074EDA"/>
    <w:rsid w:val="000754AF"/>
    <w:rsid w:val="00076346"/>
    <w:rsid w:val="0007651B"/>
    <w:rsid w:val="000768C8"/>
    <w:rsid w:val="00077456"/>
    <w:rsid w:val="000776AD"/>
    <w:rsid w:val="000822C8"/>
    <w:rsid w:val="000825C6"/>
    <w:rsid w:val="00082D07"/>
    <w:rsid w:val="00084FC2"/>
    <w:rsid w:val="00091520"/>
    <w:rsid w:val="00091793"/>
    <w:rsid w:val="000929F9"/>
    <w:rsid w:val="00092AE8"/>
    <w:rsid w:val="00093A83"/>
    <w:rsid w:val="00093C9D"/>
    <w:rsid w:val="00095112"/>
    <w:rsid w:val="00095169"/>
    <w:rsid w:val="0009569A"/>
    <w:rsid w:val="000965D2"/>
    <w:rsid w:val="000965E1"/>
    <w:rsid w:val="00097211"/>
    <w:rsid w:val="00097E3A"/>
    <w:rsid w:val="000A1112"/>
    <w:rsid w:val="000A18DA"/>
    <w:rsid w:val="000A215C"/>
    <w:rsid w:val="000A39DB"/>
    <w:rsid w:val="000A4639"/>
    <w:rsid w:val="000A4FA0"/>
    <w:rsid w:val="000A51F4"/>
    <w:rsid w:val="000A56A9"/>
    <w:rsid w:val="000A7A03"/>
    <w:rsid w:val="000B3798"/>
    <w:rsid w:val="000B410B"/>
    <w:rsid w:val="000B43C3"/>
    <w:rsid w:val="000B44A1"/>
    <w:rsid w:val="000B5534"/>
    <w:rsid w:val="000B60ED"/>
    <w:rsid w:val="000B7F8E"/>
    <w:rsid w:val="000C2A01"/>
    <w:rsid w:val="000C3207"/>
    <w:rsid w:val="000C487C"/>
    <w:rsid w:val="000C5CEE"/>
    <w:rsid w:val="000C6CB0"/>
    <w:rsid w:val="000C754A"/>
    <w:rsid w:val="000D11FA"/>
    <w:rsid w:val="000D3B26"/>
    <w:rsid w:val="000D42FD"/>
    <w:rsid w:val="000D4757"/>
    <w:rsid w:val="000D5790"/>
    <w:rsid w:val="000D6DA5"/>
    <w:rsid w:val="000D6FA6"/>
    <w:rsid w:val="000E0B12"/>
    <w:rsid w:val="000E1E2D"/>
    <w:rsid w:val="000E1F04"/>
    <w:rsid w:val="000E22B7"/>
    <w:rsid w:val="000E24E7"/>
    <w:rsid w:val="000E2563"/>
    <w:rsid w:val="000E284F"/>
    <w:rsid w:val="000E2C2F"/>
    <w:rsid w:val="000E3AB6"/>
    <w:rsid w:val="000E48F3"/>
    <w:rsid w:val="000E5555"/>
    <w:rsid w:val="000E610E"/>
    <w:rsid w:val="000E74E9"/>
    <w:rsid w:val="000E7709"/>
    <w:rsid w:val="000E7D0E"/>
    <w:rsid w:val="000F09B0"/>
    <w:rsid w:val="000F2360"/>
    <w:rsid w:val="000F2814"/>
    <w:rsid w:val="000F32C4"/>
    <w:rsid w:val="000F358E"/>
    <w:rsid w:val="000F496B"/>
    <w:rsid w:val="000F4A8C"/>
    <w:rsid w:val="000F5D79"/>
    <w:rsid w:val="000F6377"/>
    <w:rsid w:val="000F6C17"/>
    <w:rsid w:val="000F6FF8"/>
    <w:rsid w:val="00100392"/>
    <w:rsid w:val="00100816"/>
    <w:rsid w:val="00101239"/>
    <w:rsid w:val="001012B5"/>
    <w:rsid w:val="00103005"/>
    <w:rsid w:val="001035E1"/>
    <w:rsid w:val="0010388B"/>
    <w:rsid w:val="00103E54"/>
    <w:rsid w:val="0010460F"/>
    <w:rsid w:val="00104EA9"/>
    <w:rsid w:val="00107ABE"/>
    <w:rsid w:val="0011030D"/>
    <w:rsid w:val="001110B8"/>
    <w:rsid w:val="001113A7"/>
    <w:rsid w:val="001116EF"/>
    <w:rsid w:val="00113C74"/>
    <w:rsid w:val="001141EB"/>
    <w:rsid w:val="00114C6B"/>
    <w:rsid w:val="00114C7F"/>
    <w:rsid w:val="001153ED"/>
    <w:rsid w:val="00116639"/>
    <w:rsid w:val="0011675E"/>
    <w:rsid w:val="0012014C"/>
    <w:rsid w:val="001202CC"/>
    <w:rsid w:val="00121647"/>
    <w:rsid w:val="00121BBD"/>
    <w:rsid w:val="00122443"/>
    <w:rsid w:val="00123668"/>
    <w:rsid w:val="00123968"/>
    <w:rsid w:val="00124BF0"/>
    <w:rsid w:val="00124CAA"/>
    <w:rsid w:val="00124F9D"/>
    <w:rsid w:val="00127A39"/>
    <w:rsid w:val="001315F2"/>
    <w:rsid w:val="00131BE8"/>
    <w:rsid w:val="00133CBA"/>
    <w:rsid w:val="00134987"/>
    <w:rsid w:val="00134B53"/>
    <w:rsid w:val="00134D4E"/>
    <w:rsid w:val="00136385"/>
    <w:rsid w:val="001368A3"/>
    <w:rsid w:val="00136DF0"/>
    <w:rsid w:val="001372F9"/>
    <w:rsid w:val="00137AB4"/>
    <w:rsid w:val="00140996"/>
    <w:rsid w:val="00140DAC"/>
    <w:rsid w:val="00140DD8"/>
    <w:rsid w:val="00140F1A"/>
    <w:rsid w:val="001416A3"/>
    <w:rsid w:val="0014183C"/>
    <w:rsid w:val="00141D4D"/>
    <w:rsid w:val="00141FB8"/>
    <w:rsid w:val="00143661"/>
    <w:rsid w:val="0014422F"/>
    <w:rsid w:val="00144C1B"/>
    <w:rsid w:val="00145ABA"/>
    <w:rsid w:val="00147975"/>
    <w:rsid w:val="00147AEC"/>
    <w:rsid w:val="00150AD4"/>
    <w:rsid w:val="0015107E"/>
    <w:rsid w:val="00151F5B"/>
    <w:rsid w:val="001521CF"/>
    <w:rsid w:val="00153BD3"/>
    <w:rsid w:val="00154404"/>
    <w:rsid w:val="0015450A"/>
    <w:rsid w:val="001556C2"/>
    <w:rsid w:val="001566C0"/>
    <w:rsid w:val="0015720C"/>
    <w:rsid w:val="00157E61"/>
    <w:rsid w:val="00157EA9"/>
    <w:rsid w:val="001601FE"/>
    <w:rsid w:val="001602AB"/>
    <w:rsid w:val="001605A0"/>
    <w:rsid w:val="001607B2"/>
    <w:rsid w:val="00160E82"/>
    <w:rsid w:val="001620FE"/>
    <w:rsid w:val="0016303A"/>
    <w:rsid w:val="0016319F"/>
    <w:rsid w:val="0016325A"/>
    <w:rsid w:val="00166708"/>
    <w:rsid w:val="00166C30"/>
    <w:rsid w:val="00167506"/>
    <w:rsid w:val="00167586"/>
    <w:rsid w:val="00170868"/>
    <w:rsid w:val="001710B7"/>
    <w:rsid w:val="0017137C"/>
    <w:rsid w:val="00171E0A"/>
    <w:rsid w:val="00172161"/>
    <w:rsid w:val="0017216A"/>
    <w:rsid w:val="0017270A"/>
    <w:rsid w:val="00172BCC"/>
    <w:rsid w:val="001739C0"/>
    <w:rsid w:val="00173D3B"/>
    <w:rsid w:val="00174A72"/>
    <w:rsid w:val="0017510A"/>
    <w:rsid w:val="001753BE"/>
    <w:rsid w:val="001754D0"/>
    <w:rsid w:val="00175C59"/>
    <w:rsid w:val="001760FC"/>
    <w:rsid w:val="0017714C"/>
    <w:rsid w:val="001771D3"/>
    <w:rsid w:val="00177807"/>
    <w:rsid w:val="001811D0"/>
    <w:rsid w:val="00181C8D"/>
    <w:rsid w:val="001822E3"/>
    <w:rsid w:val="00182617"/>
    <w:rsid w:val="00182DA8"/>
    <w:rsid w:val="001830FE"/>
    <w:rsid w:val="00184050"/>
    <w:rsid w:val="00184B58"/>
    <w:rsid w:val="00184F30"/>
    <w:rsid w:val="001857D6"/>
    <w:rsid w:val="00186077"/>
    <w:rsid w:val="00186873"/>
    <w:rsid w:val="00186A52"/>
    <w:rsid w:val="001872A2"/>
    <w:rsid w:val="001874C0"/>
    <w:rsid w:val="001878D6"/>
    <w:rsid w:val="00187D74"/>
    <w:rsid w:val="00190690"/>
    <w:rsid w:val="00190A34"/>
    <w:rsid w:val="001916FD"/>
    <w:rsid w:val="00191E9B"/>
    <w:rsid w:val="001922D6"/>
    <w:rsid w:val="00192B33"/>
    <w:rsid w:val="00193B7F"/>
    <w:rsid w:val="00194237"/>
    <w:rsid w:val="00194280"/>
    <w:rsid w:val="001944D8"/>
    <w:rsid w:val="00194B3D"/>
    <w:rsid w:val="001950A6"/>
    <w:rsid w:val="001954BF"/>
    <w:rsid w:val="00196439"/>
    <w:rsid w:val="00197401"/>
    <w:rsid w:val="001978E3"/>
    <w:rsid w:val="001A265F"/>
    <w:rsid w:val="001A4111"/>
    <w:rsid w:val="001A415D"/>
    <w:rsid w:val="001A4C19"/>
    <w:rsid w:val="001A5160"/>
    <w:rsid w:val="001A6277"/>
    <w:rsid w:val="001A68AC"/>
    <w:rsid w:val="001A7AAF"/>
    <w:rsid w:val="001A7ECF"/>
    <w:rsid w:val="001B0B57"/>
    <w:rsid w:val="001B1872"/>
    <w:rsid w:val="001B1EF1"/>
    <w:rsid w:val="001B1FA6"/>
    <w:rsid w:val="001B2F94"/>
    <w:rsid w:val="001B31CF"/>
    <w:rsid w:val="001B4177"/>
    <w:rsid w:val="001B41E8"/>
    <w:rsid w:val="001B577F"/>
    <w:rsid w:val="001B688C"/>
    <w:rsid w:val="001B6CFF"/>
    <w:rsid w:val="001B6FF8"/>
    <w:rsid w:val="001C0F3F"/>
    <w:rsid w:val="001C0F65"/>
    <w:rsid w:val="001C1034"/>
    <w:rsid w:val="001C12AF"/>
    <w:rsid w:val="001C2805"/>
    <w:rsid w:val="001C3C1C"/>
    <w:rsid w:val="001C3E47"/>
    <w:rsid w:val="001C5104"/>
    <w:rsid w:val="001C7457"/>
    <w:rsid w:val="001C76DA"/>
    <w:rsid w:val="001D03A5"/>
    <w:rsid w:val="001D1984"/>
    <w:rsid w:val="001D20B0"/>
    <w:rsid w:val="001D2B66"/>
    <w:rsid w:val="001D3647"/>
    <w:rsid w:val="001D3CFD"/>
    <w:rsid w:val="001D506F"/>
    <w:rsid w:val="001D5E61"/>
    <w:rsid w:val="001D6291"/>
    <w:rsid w:val="001D75AB"/>
    <w:rsid w:val="001D776F"/>
    <w:rsid w:val="001D77D1"/>
    <w:rsid w:val="001D7E97"/>
    <w:rsid w:val="001E067E"/>
    <w:rsid w:val="001E1294"/>
    <w:rsid w:val="001E16D0"/>
    <w:rsid w:val="001E3076"/>
    <w:rsid w:val="001E4036"/>
    <w:rsid w:val="001E709A"/>
    <w:rsid w:val="001E78A6"/>
    <w:rsid w:val="001E795E"/>
    <w:rsid w:val="001E79D7"/>
    <w:rsid w:val="001E7F0F"/>
    <w:rsid w:val="001F0765"/>
    <w:rsid w:val="001F0C1C"/>
    <w:rsid w:val="001F0E26"/>
    <w:rsid w:val="001F14C5"/>
    <w:rsid w:val="001F20AE"/>
    <w:rsid w:val="001F2FBB"/>
    <w:rsid w:val="001F46F3"/>
    <w:rsid w:val="001F4E00"/>
    <w:rsid w:val="001F668F"/>
    <w:rsid w:val="001F6FC1"/>
    <w:rsid w:val="001F7ED5"/>
    <w:rsid w:val="00200952"/>
    <w:rsid w:val="00200C37"/>
    <w:rsid w:val="002024F0"/>
    <w:rsid w:val="002028BB"/>
    <w:rsid w:val="00203716"/>
    <w:rsid w:val="00204247"/>
    <w:rsid w:val="0020617F"/>
    <w:rsid w:val="00210377"/>
    <w:rsid w:val="0021064F"/>
    <w:rsid w:val="0021114C"/>
    <w:rsid w:val="00211E20"/>
    <w:rsid w:val="00211E4E"/>
    <w:rsid w:val="0021276A"/>
    <w:rsid w:val="002151BC"/>
    <w:rsid w:val="00216D69"/>
    <w:rsid w:val="00216DDC"/>
    <w:rsid w:val="00217F95"/>
    <w:rsid w:val="00220309"/>
    <w:rsid w:val="002204BB"/>
    <w:rsid w:val="00221D0F"/>
    <w:rsid w:val="00222B57"/>
    <w:rsid w:val="00222EA0"/>
    <w:rsid w:val="00223B7D"/>
    <w:rsid w:val="00224421"/>
    <w:rsid w:val="002253D3"/>
    <w:rsid w:val="00225FE7"/>
    <w:rsid w:val="002262CA"/>
    <w:rsid w:val="0023071A"/>
    <w:rsid w:val="00230D00"/>
    <w:rsid w:val="00230FF4"/>
    <w:rsid w:val="00231E3D"/>
    <w:rsid w:val="00233FEB"/>
    <w:rsid w:val="00235986"/>
    <w:rsid w:val="0024223C"/>
    <w:rsid w:val="002428ED"/>
    <w:rsid w:val="00242BA1"/>
    <w:rsid w:val="002445BB"/>
    <w:rsid w:val="00244783"/>
    <w:rsid w:val="00244E1C"/>
    <w:rsid w:val="00245ACC"/>
    <w:rsid w:val="00246AE4"/>
    <w:rsid w:val="0024712E"/>
    <w:rsid w:val="00250031"/>
    <w:rsid w:val="00250A6E"/>
    <w:rsid w:val="00251056"/>
    <w:rsid w:val="00251456"/>
    <w:rsid w:val="00251FEE"/>
    <w:rsid w:val="00253429"/>
    <w:rsid w:val="00253466"/>
    <w:rsid w:val="002539A9"/>
    <w:rsid w:val="00253A7C"/>
    <w:rsid w:val="00253F5C"/>
    <w:rsid w:val="00254134"/>
    <w:rsid w:val="00254537"/>
    <w:rsid w:val="00255181"/>
    <w:rsid w:val="002573FB"/>
    <w:rsid w:val="00257D82"/>
    <w:rsid w:val="00257DA0"/>
    <w:rsid w:val="0026063D"/>
    <w:rsid w:val="002606FC"/>
    <w:rsid w:val="00260799"/>
    <w:rsid w:val="00262294"/>
    <w:rsid w:val="00263B2F"/>
    <w:rsid w:val="0026493D"/>
    <w:rsid w:val="00265327"/>
    <w:rsid w:val="0026552B"/>
    <w:rsid w:val="00265A96"/>
    <w:rsid w:val="002667F6"/>
    <w:rsid w:val="00267850"/>
    <w:rsid w:val="00271842"/>
    <w:rsid w:val="00271BD0"/>
    <w:rsid w:val="00272000"/>
    <w:rsid w:val="0027214C"/>
    <w:rsid w:val="00272307"/>
    <w:rsid w:val="00272886"/>
    <w:rsid w:val="00272EB5"/>
    <w:rsid w:val="00273045"/>
    <w:rsid w:val="00274B96"/>
    <w:rsid w:val="00274E49"/>
    <w:rsid w:val="00277344"/>
    <w:rsid w:val="00280A21"/>
    <w:rsid w:val="002814C3"/>
    <w:rsid w:val="002819FD"/>
    <w:rsid w:val="00281C64"/>
    <w:rsid w:val="002821B9"/>
    <w:rsid w:val="00283493"/>
    <w:rsid w:val="00283CAD"/>
    <w:rsid w:val="00283D4E"/>
    <w:rsid w:val="002841A8"/>
    <w:rsid w:val="00284840"/>
    <w:rsid w:val="00284C51"/>
    <w:rsid w:val="00286660"/>
    <w:rsid w:val="00287C9B"/>
    <w:rsid w:val="002917E8"/>
    <w:rsid w:val="00292161"/>
    <w:rsid w:val="00294899"/>
    <w:rsid w:val="00294C94"/>
    <w:rsid w:val="00294D80"/>
    <w:rsid w:val="00295101"/>
    <w:rsid w:val="00296009"/>
    <w:rsid w:val="002972D9"/>
    <w:rsid w:val="00297D37"/>
    <w:rsid w:val="00297D9F"/>
    <w:rsid w:val="002A0F6F"/>
    <w:rsid w:val="002A1D84"/>
    <w:rsid w:val="002A2261"/>
    <w:rsid w:val="002A25EA"/>
    <w:rsid w:val="002A3B0D"/>
    <w:rsid w:val="002A5195"/>
    <w:rsid w:val="002A582E"/>
    <w:rsid w:val="002A67F4"/>
    <w:rsid w:val="002A7B18"/>
    <w:rsid w:val="002A7B22"/>
    <w:rsid w:val="002B0E1C"/>
    <w:rsid w:val="002B135E"/>
    <w:rsid w:val="002B153B"/>
    <w:rsid w:val="002B1821"/>
    <w:rsid w:val="002B319F"/>
    <w:rsid w:val="002B3729"/>
    <w:rsid w:val="002B48BA"/>
    <w:rsid w:val="002B4AFD"/>
    <w:rsid w:val="002B5274"/>
    <w:rsid w:val="002B534B"/>
    <w:rsid w:val="002B5D4E"/>
    <w:rsid w:val="002B6A20"/>
    <w:rsid w:val="002B6A6C"/>
    <w:rsid w:val="002B6DD6"/>
    <w:rsid w:val="002B7379"/>
    <w:rsid w:val="002B7FFD"/>
    <w:rsid w:val="002C0241"/>
    <w:rsid w:val="002C0310"/>
    <w:rsid w:val="002C04B2"/>
    <w:rsid w:val="002C1E3C"/>
    <w:rsid w:val="002C21DA"/>
    <w:rsid w:val="002C2E53"/>
    <w:rsid w:val="002C3895"/>
    <w:rsid w:val="002C3C02"/>
    <w:rsid w:val="002C4624"/>
    <w:rsid w:val="002C4E80"/>
    <w:rsid w:val="002C54BA"/>
    <w:rsid w:val="002C5AD3"/>
    <w:rsid w:val="002C5F85"/>
    <w:rsid w:val="002C633B"/>
    <w:rsid w:val="002C6574"/>
    <w:rsid w:val="002C72ED"/>
    <w:rsid w:val="002D008B"/>
    <w:rsid w:val="002D00DA"/>
    <w:rsid w:val="002D09E7"/>
    <w:rsid w:val="002D0DF6"/>
    <w:rsid w:val="002D121B"/>
    <w:rsid w:val="002D191E"/>
    <w:rsid w:val="002D26C8"/>
    <w:rsid w:val="002D2C31"/>
    <w:rsid w:val="002D36AA"/>
    <w:rsid w:val="002D37E1"/>
    <w:rsid w:val="002D4A7A"/>
    <w:rsid w:val="002D55FB"/>
    <w:rsid w:val="002D6610"/>
    <w:rsid w:val="002D6AA9"/>
    <w:rsid w:val="002D6E92"/>
    <w:rsid w:val="002D707B"/>
    <w:rsid w:val="002D7807"/>
    <w:rsid w:val="002E1AEB"/>
    <w:rsid w:val="002E39AB"/>
    <w:rsid w:val="002E3AB4"/>
    <w:rsid w:val="002E3D2D"/>
    <w:rsid w:val="002E4A55"/>
    <w:rsid w:val="002E4B0C"/>
    <w:rsid w:val="002E6071"/>
    <w:rsid w:val="002E617A"/>
    <w:rsid w:val="002E639A"/>
    <w:rsid w:val="002E6678"/>
    <w:rsid w:val="002E6923"/>
    <w:rsid w:val="002E6DD9"/>
    <w:rsid w:val="002E7B76"/>
    <w:rsid w:val="002F0E81"/>
    <w:rsid w:val="002F1071"/>
    <w:rsid w:val="002F140F"/>
    <w:rsid w:val="002F2103"/>
    <w:rsid w:val="002F2702"/>
    <w:rsid w:val="002F4E51"/>
    <w:rsid w:val="002F510A"/>
    <w:rsid w:val="002F53A9"/>
    <w:rsid w:val="002F63EF"/>
    <w:rsid w:val="002F6894"/>
    <w:rsid w:val="002F7D54"/>
    <w:rsid w:val="003002CA"/>
    <w:rsid w:val="00304488"/>
    <w:rsid w:val="0030460D"/>
    <w:rsid w:val="003074AF"/>
    <w:rsid w:val="00307592"/>
    <w:rsid w:val="00310725"/>
    <w:rsid w:val="003121AB"/>
    <w:rsid w:val="00312A7B"/>
    <w:rsid w:val="00312F28"/>
    <w:rsid w:val="00312F53"/>
    <w:rsid w:val="00313A19"/>
    <w:rsid w:val="00313ABD"/>
    <w:rsid w:val="00314074"/>
    <w:rsid w:val="003142BE"/>
    <w:rsid w:val="003153CE"/>
    <w:rsid w:val="003164E6"/>
    <w:rsid w:val="003168A9"/>
    <w:rsid w:val="00317D8B"/>
    <w:rsid w:val="00321801"/>
    <w:rsid w:val="00321D36"/>
    <w:rsid w:val="003220F4"/>
    <w:rsid w:val="00323532"/>
    <w:rsid w:val="00323FEF"/>
    <w:rsid w:val="00324259"/>
    <w:rsid w:val="00324B3A"/>
    <w:rsid w:val="00325A91"/>
    <w:rsid w:val="00326EB3"/>
    <w:rsid w:val="00327329"/>
    <w:rsid w:val="003319B5"/>
    <w:rsid w:val="0033220A"/>
    <w:rsid w:val="003324BD"/>
    <w:rsid w:val="003335A4"/>
    <w:rsid w:val="00333950"/>
    <w:rsid w:val="00334BA8"/>
    <w:rsid w:val="0033692F"/>
    <w:rsid w:val="00336C3C"/>
    <w:rsid w:val="003374ED"/>
    <w:rsid w:val="003379F5"/>
    <w:rsid w:val="00337BCD"/>
    <w:rsid w:val="003401DF"/>
    <w:rsid w:val="00340338"/>
    <w:rsid w:val="00340A08"/>
    <w:rsid w:val="00340A5C"/>
    <w:rsid w:val="0034105E"/>
    <w:rsid w:val="00341D78"/>
    <w:rsid w:val="00342CEE"/>
    <w:rsid w:val="00342E1F"/>
    <w:rsid w:val="00345D40"/>
    <w:rsid w:val="00345F31"/>
    <w:rsid w:val="00346CCB"/>
    <w:rsid w:val="00346DF6"/>
    <w:rsid w:val="0035153C"/>
    <w:rsid w:val="003516B6"/>
    <w:rsid w:val="00352F99"/>
    <w:rsid w:val="00353083"/>
    <w:rsid w:val="00354123"/>
    <w:rsid w:val="003543E2"/>
    <w:rsid w:val="003551FE"/>
    <w:rsid w:val="00355574"/>
    <w:rsid w:val="0035756E"/>
    <w:rsid w:val="00357F31"/>
    <w:rsid w:val="00357FDA"/>
    <w:rsid w:val="0036078D"/>
    <w:rsid w:val="00360963"/>
    <w:rsid w:val="00360AFA"/>
    <w:rsid w:val="003612FC"/>
    <w:rsid w:val="00361B83"/>
    <w:rsid w:val="00362F47"/>
    <w:rsid w:val="00363187"/>
    <w:rsid w:val="00366EE2"/>
    <w:rsid w:val="0036708A"/>
    <w:rsid w:val="003701A3"/>
    <w:rsid w:val="0037072E"/>
    <w:rsid w:val="003713A0"/>
    <w:rsid w:val="00371667"/>
    <w:rsid w:val="00371B5E"/>
    <w:rsid w:val="00371CF5"/>
    <w:rsid w:val="003723B3"/>
    <w:rsid w:val="00373DCE"/>
    <w:rsid w:val="003746BD"/>
    <w:rsid w:val="00374928"/>
    <w:rsid w:val="00375406"/>
    <w:rsid w:val="0037732A"/>
    <w:rsid w:val="0037743F"/>
    <w:rsid w:val="00377D53"/>
    <w:rsid w:val="003808C4"/>
    <w:rsid w:val="00381FBC"/>
    <w:rsid w:val="00382244"/>
    <w:rsid w:val="003832EA"/>
    <w:rsid w:val="00383460"/>
    <w:rsid w:val="003835E4"/>
    <w:rsid w:val="003836BF"/>
    <w:rsid w:val="00383CA8"/>
    <w:rsid w:val="00385BCC"/>
    <w:rsid w:val="00385DF6"/>
    <w:rsid w:val="00385F42"/>
    <w:rsid w:val="00386C5D"/>
    <w:rsid w:val="00387449"/>
    <w:rsid w:val="003878A1"/>
    <w:rsid w:val="00391B95"/>
    <w:rsid w:val="0039350B"/>
    <w:rsid w:val="0039365A"/>
    <w:rsid w:val="00394526"/>
    <w:rsid w:val="00396770"/>
    <w:rsid w:val="003967AB"/>
    <w:rsid w:val="00396C3B"/>
    <w:rsid w:val="00397D20"/>
    <w:rsid w:val="003A1465"/>
    <w:rsid w:val="003A30E0"/>
    <w:rsid w:val="003A3CB8"/>
    <w:rsid w:val="003A4539"/>
    <w:rsid w:val="003A4EB3"/>
    <w:rsid w:val="003A515C"/>
    <w:rsid w:val="003A528E"/>
    <w:rsid w:val="003A5966"/>
    <w:rsid w:val="003A5C40"/>
    <w:rsid w:val="003A6264"/>
    <w:rsid w:val="003A6D4C"/>
    <w:rsid w:val="003B1A4C"/>
    <w:rsid w:val="003B4400"/>
    <w:rsid w:val="003B46E7"/>
    <w:rsid w:val="003B6939"/>
    <w:rsid w:val="003B6975"/>
    <w:rsid w:val="003B73A6"/>
    <w:rsid w:val="003C0BA1"/>
    <w:rsid w:val="003C14A6"/>
    <w:rsid w:val="003C1714"/>
    <w:rsid w:val="003C1C04"/>
    <w:rsid w:val="003C2059"/>
    <w:rsid w:val="003C2659"/>
    <w:rsid w:val="003C2F9D"/>
    <w:rsid w:val="003C3674"/>
    <w:rsid w:val="003C38D8"/>
    <w:rsid w:val="003C3B49"/>
    <w:rsid w:val="003C425B"/>
    <w:rsid w:val="003C48FE"/>
    <w:rsid w:val="003C528F"/>
    <w:rsid w:val="003C666D"/>
    <w:rsid w:val="003D02D4"/>
    <w:rsid w:val="003D02EA"/>
    <w:rsid w:val="003D139D"/>
    <w:rsid w:val="003D151B"/>
    <w:rsid w:val="003D158B"/>
    <w:rsid w:val="003D26BD"/>
    <w:rsid w:val="003D26BE"/>
    <w:rsid w:val="003D2BEC"/>
    <w:rsid w:val="003D2CDB"/>
    <w:rsid w:val="003D48E3"/>
    <w:rsid w:val="003D5AF9"/>
    <w:rsid w:val="003D6FB0"/>
    <w:rsid w:val="003D71CF"/>
    <w:rsid w:val="003D7F90"/>
    <w:rsid w:val="003E0C4A"/>
    <w:rsid w:val="003E156E"/>
    <w:rsid w:val="003E2448"/>
    <w:rsid w:val="003E2E5D"/>
    <w:rsid w:val="003E3301"/>
    <w:rsid w:val="003E433B"/>
    <w:rsid w:val="003E4400"/>
    <w:rsid w:val="003E467C"/>
    <w:rsid w:val="003E5148"/>
    <w:rsid w:val="003E51DA"/>
    <w:rsid w:val="003E5BC8"/>
    <w:rsid w:val="003E6107"/>
    <w:rsid w:val="003E7D56"/>
    <w:rsid w:val="003F0032"/>
    <w:rsid w:val="003F0E79"/>
    <w:rsid w:val="003F13A7"/>
    <w:rsid w:val="003F312D"/>
    <w:rsid w:val="003F3280"/>
    <w:rsid w:val="003F39AF"/>
    <w:rsid w:val="003F39BA"/>
    <w:rsid w:val="003F3ABC"/>
    <w:rsid w:val="003F5088"/>
    <w:rsid w:val="003F62C1"/>
    <w:rsid w:val="003F6AA9"/>
    <w:rsid w:val="003F6F7A"/>
    <w:rsid w:val="003F72F7"/>
    <w:rsid w:val="003F7B31"/>
    <w:rsid w:val="00400410"/>
    <w:rsid w:val="0040070B"/>
    <w:rsid w:val="0040151F"/>
    <w:rsid w:val="004017DE"/>
    <w:rsid w:val="004024FD"/>
    <w:rsid w:val="0040270E"/>
    <w:rsid w:val="004035B2"/>
    <w:rsid w:val="00404C91"/>
    <w:rsid w:val="00405D7B"/>
    <w:rsid w:val="00405E1E"/>
    <w:rsid w:val="00406000"/>
    <w:rsid w:val="004061BA"/>
    <w:rsid w:val="00407087"/>
    <w:rsid w:val="00410181"/>
    <w:rsid w:val="004118FD"/>
    <w:rsid w:val="00411A78"/>
    <w:rsid w:val="00411FD1"/>
    <w:rsid w:val="00412649"/>
    <w:rsid w:val="00415DA0"/>
    <w:rsid w:val="004208EA"/>
    <w:rsid w:val="00420C5F"/>
    <w:rsid w:val="004213E5"/>
    <w:rsid w:val="00421C36"/>
    <w:rsid w:val="004223A4"/>
    <w:rsid w:val="00424DBC"/>
    <w:rsid w:val="00426DD7"/>
    <w:rsid w:val="004302DE"/>
    <w:rsid w:val="00431621"/>
    <w:rsid w:val="00431860"/>
    <w:rsid w:val="00433038"/>
    <w:rsid w:val="00433F89"/>
    <w:rsid w:val="0043501D"/>
    <w:rsid w:val="00436A7B"/>
    <w:rsid w:val="004376DB"/>
    <w:rsid w:val="004422DC"/>
    <w:rsid w:val="00442610"/>
    <w:rsid w:val="004426B5"/>
    <w:rsid w:val="00442DCD"/>
    <w:rsid w:val="00444754"/>
    <w:rsid w:val="0045037D"/>
    <w:rsid w:val="004513BE"/>
    <w:rsid w:val="0045167D"/>
    <w:rsid w:val="004516A2"/>
    <w:rsid w:val="00451DBB"/>
    <w:rsid w:val="00451F01"/>
    <w:rsid w:val="00452158"/>
    <w:rsid w:val="00452CEF"/>
    <w:rsid w:val="0045315F"/>
    <w:rsid w:val="00453E05"/>
    <w:rsid w:val="004543D1"/>
    <w:rsid w:val="00454421"/>
    <w:rsid w:val="00454764"/>
    <w:rsid w:val="0045540A"/>
    <w:rsid w:val="0045587F"/>
    <w:rsid w:val="00455A31"/>
    <w:rsid w:val="0045625B"/>
    <w:rsid w:val="00456A8E"/>
    <w:rsid w:val="00457302"/>
    <w:rsid w:val="00460633"/>
    <w:rsid w:val="00461BCC"/>
    <w:rsid w:val="00462213"/>
    <w:rsid w:val="00462DA0"/>
    <w:rsid w:val="004635C0"/>
    <w:rsid w:val="004643A3"/>
    <w:rsid w:val="00464DEF"/>
    <w:rsid w:val="0046531B"/>
    <w:rsid w:val="00465737"/>
    <w:rsid w:val="00465EDA"/>
    <w:rsid w:val="00467645"/>
    <w:rsid w:val="004676CB"/>
    <w:rsid w:val="004676D0"/>
    <w:rsid w:val="004678B0"/>
    <w:rsid w:val="00467E57"/>
    <w:rsid w:val="00470974"/>
    <w:rsid w:val="00470DAA"/>
    <w:rsid w:val="00471724"/>
    <w:rsid w:val="004720BA"/>
    <w:rsid w:val="00473138"/>
    <w:rsid w:val="004731AC"/>
    <w:rsid w:val="004752AF"/>
    <w:rsid w:val="004764D2"/>
    <w:rsid w:val="00480067"/>
    <w:rsid w:val="00480850"/>
    <w:rsid w:val="00480C16"/>
    <w:rsid w:val="00483106"/>
    <w:rsid w:val="0048356D"/>
    <w:rsid w:val="0048467A"/>
    <w:rsid w:val="0048499B"/>
    <w:rsid w:val="00485DF7"/>
    <w:rsid w:val="00486116"/>
    <w:rsid w:val="004870D5"/>
    <w:rsid w:val="00487358"/>
    <w:rsid w:val="004877EB"/>
    <w:rsid w:val="004903E8"/>
    <w:rsid w:val="00490BE7"/>
    <w:rsid w:val="00491852"/>
    <w:rsid w:val="0049294C"/>
    <w:rsid w:val="0049304E"/>
    <w:rsid w:val="004938CA"/>
    <w:rsid w:val="00493EE8"/>
    <w:rsid w:val="00494124"/>
    <w:rsid w:val="00494C18"/>
    <w:rsid w:val="00495412"/>
    <w:rsid w:val="00495456"/>
    <w:rsid w:val="00495E85"/>
    <w:rsid w:val="004978CE"/>
    <w:rsid w:val="004A0771"/>
    <w:rsid w:val="004A093A"/>
    <w:rsid w:val="004A2B0E"/>
    <w:rsid w:val="004A2B8E"/>
    <w:rsid w:val="004A3AB8"/>
    <w:rsid w:val="004A3DD0"/>
    <w:rsid w:val="004A4BBB"/>
    <w:rsid w:val="004A4C16"/>
    <w:rsid w:val="004A5E3E"/>
    <w:rsid w:val="004A60D8"/>
    <w:rsid w:val="004A65EC"/>
    <w:rsid w:val="004A717A"/>
    <w:rsid w:val="004A7E9D"/>
    <w:rsid w:val="004B125F"/>
    <w:rsid w:val="004B1CFB"/>
    <w:rsid w:val="004B3108"/>
    <w:rsid w:val="004B372F"/>
    <w:rsid w:val="004B38DE"/>
    <w:rsid w:val="004B46DD"/>
    <w:rsid w:val="004B4F66"/>
    <w:rsid w:val="004B5464"/>
    <w:rsid w:val="004B5B00"/>
    <w:rsid w:val="004B5ED4"/>
    <w:rsid w:val="004B6303"/>
    <w:rsid w:val="004B6762"/>
    <w:rsid w:val="004B6768"/>
    <w:rsid w:val="004B7496"/>
    <w:rsid w:val="004B7DC8"/>
    <w:rsid w:val="004C1348"/>
    <w:rsid w:val="004C21E9"/>
    <w:rsid w:val="004C2591"/>
    <w:rsid w:val="004C5646"/>
    <w:rsid w:val="004C6E8C"/>
    <w:rsid w:val="004C748E"/>
    <w:rsid w:val="004C7FB9"/>
    <w:rsid w:val="004D1186"/>
    <w:rsid w:val="004D188F"/>
    <w:rsid w:val="004D21AE"/>
    <w:rsid w:val="004D2ABD"/>
    <w:rsid w:val="004D3A9D"/>
    <w:rsid w:val="004D4019"/>
    <w:rsid w:val="004D4947"/>
    <w:rsid w:val="004D4CCB"/>
    <w:rsid w:val="004D4D44"/>
    <w:rsid w:val="004D6360"/>
    <w:rsid w:val="004D663A"/>
    <w:rsid w:val="004D7B00"/>
    <w:rsid w:val="004E2244"/>
    <w:rsid w:val="004E37DF"/>
    <w:rsid w:val="004E3B81"/>
    <w:rsid w:val="004E3EF6"/>
    <w:rsid w:val="004E41B0"/>
    <w:rsid w:val="004E4498"/>
    <w:rsid w:val="004E5114"/>
    <w:rsid w:val="004E5558"/>
    <w:rsid w:val="004F0309"/>
    <w:rsid w:val="004F06F2"/>
    <w:rsid w:val="004F09BC"/>
    <w:rsid w:val="004F1277"/>
    <w:rsid w:val="004F143B"/>
    <w:rsid w:val="004F3169"/>
    <w:rsid w:val="004F551B"/>
    <w:rsid w:val="004F5787"/>
    <w:rsid w:val="004F65C1"/>
    <w:rsid w:val="005006EA"/>
    <w:rsid w:val="00501DD5"/>
    <w:rsid w:val="00501DF2"/>
    <w:rsid w:val="00502D04"/>
    <w:rsid w:val="00503131"/>
    <w:rsid w:val="0050347A"/>
    <w:rsid w:val="00503E51"/>
    <w:rsid w:val="0050433A"/>
    <w:rsid w:val="005047E8"/>
    <w:rsid w:val="005054E0"/>
    <w:rsid w:val="00505F06"/>
    <w:rsid w:val="005068EE"/>
    <w:rsid w:val="00506A7A"/>
    <w:rsid w:val="00506BDE"/>
    <w:rsid w:val="005100B4"/>
    <w:rsid w:val="005102D8"/>
    <w:rsid w:val="00510CF2"/>
    <w:rsid w:val="00511F0E"/>
    <w:rsid w:val="00512CAE"/>
    <w:rsid w:val="00512F6A"/>
    <w:rsid w:val="00515585"/>
    <w:rsid w:val="005155CF"/>
    <w:rsid w:val="005159C4"/>
    <w:rsid w:val="00515C43"/>
    <w:rsid w:val="0051609E"/>
    <w:rsid w:val="00516AE3"/>
    <w:rsid w:val="00516C80"/>
    <w:rsid w:val="00517AD4"/>
    <w:rsid w:val="00520431"/>
    <w:rsid w:val="00520A29"/>
    <w:rsid w:val="00520D04"/>
    <w:rsid w:val="0052262C"/>
    <w:rsid w:val="00522B96"/>
    <w:rsid w:val="00522C34"/>
    <w:rsid w:val="00523D53"/>
    <w:rsid w:val="00523FA2"/>
    <w:rsid w:val="005242EB"/>
    <w:rsid w:val="005248C4"/>
    <w:rsid w:val="00525B1A"/>
    <w:rsid w:val="00526093"/>
    <w:rsid w:val="005261B3"/>
    <w:rsid w:val="00527966"/>
    <w:rsid w:val="00527B85"/>
    <w:rsid w:val="00530388"/>
    <w:rsid w:val="0053211F"/>
    <w:rsid w:val="0053285B"/>
    <w:rsid w:val="0053394E"/>
    <w:rsid w:val="0053453F"/>
    <w:rsid w:val="00536919"/>
    <w:rsid w:val="0053741A"/>
    <w:rsid w:val="005409E7"/>
    <w:rsid w:val="00540F7C"/>
    <w:rsid w:val="00541023"/>
    <w:rsid w:val="00541B32"/>
    <w:rsid w:val="00542D46"/>
    <w:rsid w:val="005431EA"/>
    <w:rsid w:val="00543561"/>
    <w:rsid w:val="00543797"/>
    <w:rsid w:val="00544866"/>
    <w:rsid w:val="00546792"/>
    <w:rsid w:val="005468E9"/>
    <w:rsid w:val="0054706F"/>
    <w:rsid w:val="00547835"/>
    <w:rsid w:val="0055255E"/>
    <w:rsid w:val="0055465A"/>
    <w:rsid w:val="00554FCD"/>
    <w:rsid w:val="00555405"/>
    <w:rsid w:val="0055663E"/>
    <w:rsid w:val="005574FB"/>
    <w:rsid w:val="00560076"/>
    <w:rsid w:val="00561BCB"/>
    <w:rsid w:val="00562066"/>
    <w:rsid w:val="005639AF"/>
    <w:rsid w:val="005640BD"/>
    <w:rsid w:val="005648FD"/>
    <w:rsid w:val="005655A7"/>
    <w:rsid w:val="00565E3D"/>
    <w:rsid w:val="005661BE"/>
    <w:rsid w:val="00566FD2"/>
    <w:rsid w:val="005671A5"/>
    <w:rsid w:val="00567226"/>
    <w:rsid w:val="00570439"/>
    <w:rsid w:val="00570CA3"/>
    <w:rsid w:val="00571385"/>
    <w:rsid w:val="005719C4"/>
    <w:rsid w:val="005728E1"/>
    <w:rsid w:val="00573D48"/>
    <w:rsid w:val="005745B9"/>
    <w:rsid w:val="005758E8"/>
    <w:rsid w:val="005759CC"/>
    <w:rsid w:val="00576849"/>
    <w:rsid w:val="005772F4"/>
    <w:rsid w:val="005777E2"/>
    <w:rsid w:val="005804D9"/>
    <w:rsid w:val="005805BA"/>
    <w:rsid w:val="005820EE"/>
    <w:rsid w:val="005830DE"/>
    <w:rsid w:val="00583FD2"/>
    <w:rsid w:val="005848BF"/>
    <w:rsid w:val="00585B6A"/>
    <w:rsid w:val="00590C6E"/>
    <w:rsid w:val="005910D7"/>
    <w:rsid w:val="00591390"/>
    <w:rsid w:val="00591D62"/>
    <w:rsid w:val="00592E38"/>
    <w:rsid w:val="005935A5"/>
    <w:rsid w:val="00594D4E"/>
    <w:rsid w:val="0059510B"/>
    <w:rsid w:val="00595347"/>
    <w:rsid w:val="00596025"/>
    <w:rsid w:val="005970EC"/>
    <w:rsid w:val="005975D0"/>
    <w:rsid w:val="005A1BA8"/>
    <w:rsid w:val="005A1D8F"/>
    <w:rsid w:val="005A2E1B"/>
    <w:rsid w:val="005A5802"/>
    <w:rsid w:val="005A5AD5"/>
    <w:rsid w:val="005A64F3"/>
    <w:rsid w:val="005B00CF"/>
    <w:rsid w:val="005B10ED"/>
    <w:rsid w:val="005B1169"/>
    <w:rsid w:val="005B261E"/>
    <w:rsid w:val="005B4340"/>
    <w:rsid w:val="005B468A"/>
    <w:rsid w:val="005B4AD1"/>
    <w:rsid w:val="005B533F"/>
    <w:rsid w:val="005B65BE"/>
    <w:rsid w:val="005B6BB9"/>
    <w:rsid w:val="005B6E2F"/>
    <w:rsid w:val="005B78D6"/>
    <w:rsid w:val="005B7F25"/>
    <w:rsid w:val="005C00F1"/>
    <w:rsid w:val="005C0710"/>
    <w:rsid w:val="005C37DC"/>
    <w:rsid w:val="005C4ACD"/>
    <w:rsid w:val="005C4DB4"/>
    <w:rsid w:val="005C4DEA"/>
    <w:rsid w:val="005C5714"/>
    <w:rsid w:val="005C7434"/>
    <w:rsid w:val="005C76DD"/>
    <w:rsid w:val="005C7A61"/>
    <w:rsid w:val="005C7BA2"/>
    <w:rsid w:val="005D13D0"/>
    <w:rsid w:val="005D18C7"/>
    <w:rsid w:val="005D1967"/>
    <w:rsid w:val="005D3BAD"/>
    <w:rsid w:val="005D525E"/>
    <w:rsid w:val="005D5EDD"/>
    <w:rsid w:val="005D5F6F"/>
    <w:rsid w:val="005D67FC"/>
    <w:rsid w:val="005D6AFF"/>
    <w:rsid w:val="005E0B99"/>
    <w:rsid w:val="005E1F34"/>
    <w:rsid w:val="005E2932"/>
    <w:rsid w:val="005E33EC"/>
    <w:rsid w:val="005E3B16"/>
    <w:rsid w:val="005E3D52"/>
    <w:rsid w:val="005E403C"/>
    <w:rsid w:val="005E4C8F"/>
    <w:rsid w:val="005E50C7"/>
    <w:rsid w:val="005E59FE"/>
    <w:rsid w:val="005E6565"/>
    <w:rsid w:val="005E6D07"/>
    <w:rsid w:val="005F09B3"/>
    <w:rsid w:val="005F0A3D"/>
    <w:rsid w:val="005F1037"/>
    <w:rsid w:val="005F122E"/>
    <w:rsid w:val="005F1945"/>
    <w:rsid w:val="005F1C88"/>
    <w:rsid w:val="005F1CF6"/>
    <w:rsid w:val="005F20AF"/>
    <w:rsid w:val="005F243B"/>
    <w:rsid w:val="005F3344"/>
    <w:rsid w:val="005F3E5C"/>
    <w:rsid w:val="005F4281"/>
    <w:rsid w:val="005F43B4"/>
    <w:rsid w:val="005F5202"/>
    <w:rsid w:val="005F70F0"/>
    <w:rsid w:val="005F766D"/>
    <w:rsid w:val="005F799B"/>
    <w:rsid w:val="00600544"/>
    <w:rsid w:val="00601579"/>
    <w:rsid w:val="00601704"/>
    <w:rsid w:val="006020B0"/>
    <w:rsid w:val="00604415"/>
    <w:rsid w:val="00604BDC"/>
    <w:rsid w:val="00606871"/>
    <w:rsid w:val="00606FB3"/>
    <w:rsid w:val="006077BF"/>
    <w:rsid w:val="00607EC0"/>
    <w:rsid w:val="0061020F"/>
    <w:rsid w:val="00610C82"/>
    <w:rsid w:val="00610FD3"/>
    <w:rsid w:val="00611086"/>
    <w:rsid w:val="006110CE"/>
    <w:rsid w:val="006114DA"/>
    <w:rsid w:val="00611625"/>
    <w:rsid w:val="00611AAD"/>
    <w:rsid w:val="00613331"/>
    <w:rsid w:val="00615CE0"/>
    <w:rsid w:val="00616374"/>
    <w:rsid w:val="00616CEE"/>
    <w:rsid w:val="0061723D"/>
    <w:rsid w:val="00617F04"/>
    <w:rsid w:val="0062185E"/>
    <w:rsid w:val="00621D10"/>
    <w:rsid w:val="00623C47"/>
    <w:rsid w:val="0062477F"/>
    <w:rsid w:val="0062506B"/>
    <w:rsid w:val="00625F8F"/>
    <w:rsid w:val="00626D35"/>
    <w:rsid w:val="006270B7"/>
    <w:rsid w:val="00627988"/>
    <w:rsid w:val="006279D4"/>
    <w:rsid w:val="00627E11"/>
    <w:rsid w:val="00631B80"/>
    <w:rsid w:val="0063241D"/>
    <w:rsid w:val="006324C9"/>
    <w:rsid w:val="006324FC"/>
    <w:rsid w:val="00632DD0"/>
    <w:rsid w:val="00633354"/>
    <w:rsid w:val="00634321"/>
    <w:rsid w:val="006354E4"/>
    <w:rsid w:val="00635610"/>
    <w:rsid w:val="00637358"/>
    <w:rsid w:val="00640FA7"/>
    <w:rsid w:val="00641101"/>
    <w:rsid w:val="00644A97"/>
    <w:rsid w:val="00644B46"/>
    <w:rsid w:val="00644D39"/>
    <w:rsid w:val="00646530"/>
    <w:rsid w:val="00646C10"/>
    <w:rsid w:val="0064708D"/>
    <w:rsid w:val="006473DE"/>
    <w:rsid w:val="00647A6F"/>
    <w:rsid w:val="00647BBB"/>
    <w:rsid w:val="0065171E"/>
    <w:rsid w:val="00653030"/>
    <w:rsid w:val="00653271"/>
    <w:rsid w:val="006556F2"/>
    <w:rsid w:val="00655FE7"/>
    <w:rsid w:val="00655FF5"/>
    <w:rsid w:val="00657C7A"/>
    <w:rsid w:val="0066078A"/>
    <w:rsid w:val="00661FBB"/>
    <w:rsid w:val="00662F5B"/>
    <w:rsid w:val="00663853"/>
    <w:rsid w:val="00663A49"/>
    <w:rsid w:val="0067015F"/>
    <w:rsid w:val="00670783"/>
    <w:rsid w:val="00670920"/>
    <w:rsid w:val="006723C5"/>
    <w:rsid w:val="00672AA0"/>
    <w:rsid w:val="0067318E"/>
    <w:rsid w:val="006741F1"/>
    <w:rsid w:val="006744C4"/>
    <w:rsid w:val="0067485E"/>
    <w:rsid w:val="00674DC2"/>
    <w:rsid w:val="0067546F"/>
    <w:rsid w:val="0067680C"/>
    <w:rsid w:val="00681279"/>
    <w:rsid w:val="006816D2"/>
    <w:rsid w:val="00681A6D"/>
    <w:rsid w:val="006820B3"/>
    <w:rsid w:val="006830DC"/>
    <w:rsid w:val="006842AB"/>
    <w:rsid w:val="006845E0"/>
    <w:rsid w:val="00684E32"/>
    <w:rsid w:val="0068564F"/>
    <w:rsid w:val="00685F83"/>
    <w:rsid w:val="00686280"/>
    <w:rsid w:val="006863C8"/>
    <w:rsid w:val="00687159"/>
    <w:rsid w:val="00690446"/>
    <w:rsid w:val="00690F71"/>
    <w:rsid w:val="00691082"/>
    <w:rsid w:val="00691335"/>
    <w:rsid w:val="006920D5"/>
    <w:rsid w:val="006928C5"/>
    <w:rsid w:val="00692976"/>
    <w:rsid w:val="00693095"/>
    <w:rsid w:val="00695509"/>
    <w:rsid w:val="00695D43"/>
    <w:rsid w:val="0069697F"/>
    <w:rsid w:val="00696DDC"/>
    <w:rsid w:val="00697F10"/>
    <w:rsid w:val="006A04AC"/>
    <w:rsid w:val="006A05F7"/>
    <w:rsid w:val="006A10DC"/>
    <w:rsid w:val="006A12AA"/>
    <w:rsid w:val="006A39A6"/>
    <w:rsid w:val="006A3E2C"/>
    <w:rsid w:val="006A5545"/>
    <w:rsid w:val="006A5A35"/>
    <w:rsid w:val="006A5CB2"/>
    <w:rsid w:val="006A77D2"/>
    <w:rsid w:val="006B031C"/>
    <w:rsid w:val="006B0BF3"/>
    <w:rsid w:val="006B0F65"/>
    <w:rsid w:val="006B2725"/>
    <w:rsid w:val="006B2C36"/>
    <w:rsid w:val="006B37D2"/>
    <w:rsid w:val="006B4123"/>
    <w:rsid w:val="006B43CF"/>
    <w:rsid w:val="006B4EE1"/>
    <w:rsid w:val="006B72A6"/>
    <w:rsid w:val="006C0CE7"/>
    <w:rsid w:val="006C155E"/>
    <w:rsid w:val="006C3811"/>
    <w:rsid w:val="006C3FF6"/>
    <w:rsid w:val="006C7E05"/>
    <w:rsid w:val="006D0D6B"/>
    <w:rsid w:val="006D1417"/>
    <w:rsid w:val="006D1717"/>
    <w:rsid w:val="006D17A0"/>
    <w:rsid w:val="006D2120"/>
    <w:rsid w:val="006D23B8"/>
    <w:rsid w:val="006D24C9"/>
    <w:rsid w:val="006D30A0"/>
    <w:rsid w:val="006D3BC2"/>
    <w:rsid w:val="006D6EC2"/>
    <w:rsid w:val="006D78E8"/>
    <w:rsid w:val="006E05C4"/>
    <w:rsid w:val="006E13FC"/>
    <w:rsid w:val="006E14D5"/>
    <w:rsid w:val="006E1898"/>
    <w:rsid w:val="006E190D"/>
    <w:rsid w:val="006E1BFE"/>
    <w:rsid w:val="006E1C4A"/>
    <w:rsid w:val="006E20F4"/>
    <w:rsid w:val="006E22C8"/>
    <w:rsid w:val="006E2BC2"/>
    <w:rsid w:val="006E3975"/>
    <w:rsid w:val="006E43C4"/>
    <w:rsid w:val="006E5238"/>
    <w:rsid w:val="006E5E11"/>
    <w:rsid w:val="006E6A30"/>
    <w:rsid w:val="006E6D46"/>
    <w:rsid w:val="006F05EC"/>
    <w:rsid w:val="006F0BD8"/>
    <w:rsid w:val="006F0CC9"/>
    <w:rsid w:val="006F0F0F"/>
    <w:rsid w:val="006F1C9F"/>
    <w:rsid w:val="006F32AF"/>
    <w:rsid w:val="006F343C"/>
    <w:rsid w:val="006F3AEF"/>
    <w:rsid w:val="006F51DC"/>
    <w:rsid w:val="00700127"/>
    <w:rsid w:val="00700C4A"/>
    <w:rsid w:val="007012C8"/>
    <w:rsid w:val="007014F4"/>
    <w:rsid w:val="00703C65"/>
    <w:rsid w:val="00705671"/>
    <w:rsid w:val="00710CB9"/>
    <w:rsid w:val="007118AC"/>
    <w:rsid w:val="00711E77"/>
    <w:rsid w:val="00712174"/>
    <w:rsid w:val="00712C05"/>
    <w:rsid w:val="00714372"/>
    <w:rsid w:val="00714679"/>
    <w:rsid w:val="00714945"/>
    <w:rsid w:val="00715819"/>
    <w:rsid w:val="00716092"/>
    <w:rsid w:val="007170DB"/>
    <w:rsid w:val="00717711"/>
    <w:rsid w:val="00717A58"/>
    <w:rsid w:val="00717A8D"/>
    <w:rsid w:val="00717B0B"/>
    <w:rsid w:val="00717C44"/>
    <w:rsid w:val="0072083C"/>
    <w:rsid w:val="00721E14"/>
    <w:rsid w:val="00722A7F"/>
    <w:rsid w:val="00722B14"/>
    <w:rsid w:val="00722BD1"/>
    <w:rsid w:val="00722C03"/>
    <w:rsid w:val="00723738"/>
    <w:rsid w:val="00723844"/>
    <w:rsid w:val="00723E3A"/>
    <w:rsid w:val="00723F4C"/>
    <w:rsid w:val="00724F40"/>
    <w:rsid w:val="007251D7"/>
    <w:rsid w:val="007265CA"/>
    <w:rsid w:val="0072665E"/>
    <w:rsid w:val="00727813"/>
    <w:rsid w:val="00730E17"/>
    <w:rsid w:val="0073197D"/>
    <w:rsid w:val="00731C8A"/>
    <w:rsid w:val="00733B3E"/>
    <w:rsid w:val="00733DAC"/>
    <w:rsid w:val="00733DD6"/>
    <w:rsid w:val="00734701"/>
    <w:rsid w:val="00734E9C"/>
    <w:rsid w:val="00737025"/>
    <w:rsid w:val="007370C8"/>
    <w:rsid w:val="0073772C"/>
    <w:rsid w:val="0074096D"/>
    <w:rsid w:val="0074108D"/>
    <w:rsid w:val="00741503"/>
    <w:rsid w:val="0074389F"/>
    <w:rsid w:val="00743E91"/>
    <w:rsid w:val="0074455D"/>
    <w:rsid w:val="0074551F"/>
    <w:rsid w:val="00752CCF"/>
    <w:rsid w:val="007533F6"/>
    <w:rsid w:val="00753648"/>
    <w:rsid w:val="007539DA"/>
    <w:rsid w:val="00753DDB"/>
    <w:rsid w:val="0075452D"/>
    <w:rsid w:val="00754A6B"/>
    <w:rsid w:val="00756051"/>
    <w:rsid w:val="00756CA9"/>
    <w:rsid w:val="0076149B"/>
    <w:rsid w:val="00763D2B"/>
    <w:rsid w:val="00763F3D"/>
    <w:rsid w:val="00764619"/>
    <w:rsid w:val="007652DF"/>
    <w:rsid w:val="007656DB"/>
    <w:rsid w:val="0077156F"/>
    <w:rsid w:val="00771680"/>
    <w:rsid w:val="00773694"/>
    <w:rsid w:val="00773A34"/>
    <w:rsid w:val="00773BB6"/>
    <w:rsid w:val="007744C2"/>
    <w:rsid w:val="0077590F"/>
    <w:rsid w:val="00775969"/>
    <w:rsid w:val="00776236"/>
    <w:rsid w:val="007766E0"/>
    <w:rsid w:val="0077681D"/>
    <w:rsid w:val="00776A46"/>
    <w:rsid w:val="00777104"/>
    <w:rsid w:val="00777829"/>
    <w:rsid w:val="0078036A"/>
    <w:rsid w:val="00780504"/>
    <w:rsid w:val="00780FCF"/>
    <w:rsid w:val="00781208"/>
    <w:rsid w:val="00782811"/>
    <w:rsid w:val="00783EAD"/>
    <w:rsid w:val="0078658B"/>
    <w:rsid w:val="00787AEC"/>
    <w:rsid w:val="00793961"/>
    <w:rsid w:val="00794AD3"/>
    <w:rsid w:val="007965DA"/>
    <w:rsid w:val="00796D33"/>
    <w:rsid w:val="00797645"/>
    <w:rsid w:val="00797BAB"/>
    <w:rsid w:val="007A0E41"/>
    <w:rsid w:val="007A1314"/>
    <w:rsid w:val="007A2720"/>
    <w:rsid w:val="007A3D0C"/>
    <w:rsid w:val="007A3D90"/>
    <w:rsid w:val="007A5A86"/>
    <w:rsid w:val="007A5D0F"/>
    <w:rsid w:val="007A5F9F"/>
    <w:rsid w:val="007A6586"/>
    <w:rsid w:val="007A6F0A"/>
    <w:rsid w:val="007A7020"/>
    <w:rsid w:val="007A7302"/>
    <w:rsid w:val="007A74A0"/>
    <w:rsid w:val="007B0660"/>
    <w:rsid w:val="007B140F"/>
    <w:rsid w:val="007B2B43"/>
    <w:rsid w:val="007B4735"/>
    <w:rsid w:val="007B4F3B"/>
    <w:rsid w:val="007B54D3"/>
    <w:rsid w:val="007B60A7"/>
    <w:rsid w:val="007B7B27"/>
    <w:rsid w:val="007C1985"/>
    <w:rsid w:val="007C1F69"/>
    <w:rsid w:val="007C3BDA"/>
    <w:rsid w:val="007C43E8"/>
    <w:rsid w:val="007C4C51"/>
    <w:rsid w:val="007C5CD4"/>
    <w:rsid w:val="007C625E"/>
    <w:rsid w:val="007C679B"/>
    <w:rsid w:val="007C6828"/>
    <w:rsid w:val="007C7995"/>
    <w:rsid w:val="007C7E76"/>
    <w:rsid w:val="007D1590"/>
    <w:rsid w:val="007D1ABA"/>
    <w:rsid w:val="007D34FC"/>
    <w:rsid w:val="007D3C1B"/>
    <w:rsid w:val="007D4081"/>
    <w:rsid w:val="007D4266"/>
    <w:rsid w:val="007D5260"/>
    <w:rsid w:val="007D5753"/>
    <w:rsid w:val="007D76FD"/>
    <w:rsid w:val="007E01D2"/>
    <w:rsid w:val="007E1490"/>
    <w:rsid w:val="007E3B14"/>
    <w:rsid w:val="007E4991"/>
    <w:rsid w:val="007E51BD"/>
    <w:rsid w:val="007E58A0"/>
    <w:rsid w:val="007E6B4E"/>
    <w:rsid w:val="007E6E28"/>
    <w:rsid w:val="007E75C4"/>
    <w:rsid w:val="007E7A26"/>
    <w:rsid w:val="007F0E4F"/>
    <w:rsid w:val="007F125E"/>
    <w:rsid w:val="007F1DBE"/>
    <w:rsid w:val="007F23DD"/>
    <w:rsid w:val="007F2646"/>
    <w:rsid w:val="007F376B"/>
    <w:rsid w:val="007F58E1"/>
    <w:rsid w:val="007F5D4A"/>
    <w:rsid w:val="007F6587"/>
    <w:rsid w:val="007F6F16"/>
    <w:rsid w:val="007F760D"/>
    <w:rsid w:val="007F781C"/>
    <w:rsid w:val="00800219"/>
    <w:rsid w:val="0080047F"/>
    <w:rsid w:val="00801232"/>
    <w:rsid w:val="0080145D"/>
    <w:rsid w:val="00802414"/>
    <w:rsid w:val="008028BA"/>
    <w:rsid w:val="00802A87"/>
    <w:rsid w:val="00802BAF"/>
    <w:rsid w:val="00803723"/>
    <w:rsid w:val="00803CA9"/>
    <w:rsid w:val="0081125E"/>
    <w:rsid w:val="008115B4"/>
    <w:rsid w:val="00812748"/>
    <w:rsid w:val="00813A70"/>
    <w:rsid w:val="00814E84"/>
    <w:rsid w:val="008159E4"/>
    <w:rsid w:val="00816996"/>
    <w:rsid w:val="00820C9C"/>
    <w:rsid w:val="00821022"/>
    <w:rsid w:val="008217BF"/>
    <w:rsid w:val="00821883"/>
    <w:rsid w:val="008222D5"/>
    <w:rsid w:val="008226D3"/>
    <w:rsid w:val="00823420"/>
    <w:rsid w:val="008237A0"/>
    <w:rsid w:val="008242EE"/>
    <w:rsid w:val="00824937"/>
    <w:rsid w:val="00825420"/>
    <w:rsid w:val="00825D06"/>
    <w:rsid w:val="00826E71"/>
    <w:rsid w:val="008301D0"/>
    <w:rsid w:val="00830680"/>
    <w:rsid w:val="00831200"/>
    <w:rsid w:val="008316B3"/>
    <w:rsid w:val="00831A4E"/>
    <w:rsid w:val="00831EBB"/>
    <w:rsid w:val="00833247"/>
    <w:rsid w:val="00833C7A"/>
    <w:rsid w:val="00834C71"/>
    <w:rsid w:val="008352E4"/>
    <w:rsid w:val="00835F15"/>
    <w:rsid w:val="0083620D"/>
    <w:rsid w:val="00836D09"/>
    <w:rsid w:val="00836D3A"/>
    <w:rsid w:val="00837B78"/>
    <w:rsid w:val="00837EA6"/>
    <w:rsid w:val="008429D3"/>
    <w:rsid w:val="00843D17"/>
    <w:rsid w:val="00844F64"/>
    <w:rsid w:val="00845368"/>
    <w:rsid w:val="00845A3C"/>
    <w:rsid w:val="00845A4B"/>
    <w:rsid w:val="00846D79"/>
    <w:rsid w:val="0084718D"/>
    <w:rsid w:val="00847BF8"/>
    <w:rsid w:val="0085163F"/>
    <w:rsid w:val="00855927"/>
    <w:rsid w:val="00856119"/>
    <w:rsid w:val="008561C8"/>
    <w:rsid w:val="00856853"/>
    <w:rsid w:val="00856A9B"/>
    <w:rsid w:val="0086075C"/>
    <w:rsid w:val="00860B01"/>
    <w:rsid w:val="008612C5"/>
    <w:rsid w:val="00861C91"/>
    <w:rsid w:val="00862C26"/>
    <w:rsid w:val="00864BF7"/>
    <w:rsid w:val="0086500F"/>
    <w:rsid w:val="00865A42"/>
    <w:rsid w:val="00865F68"/>
    <w:rsid w:val="00866FFB"/>
    <w:rsid w:val="00867F53"/>
    <w:rsid w:val="00871068"/>
    <w:rsid w:val="00872924"/>
    <w:rsid w:val="0087422A"/>
    <w:rsid w:val="00874499"/>
    <w:rsid w:val="00874A88"/>
    <w:rsid w:val="0087654E"/>
    <w:rsid w:val="008772DD"/>
    <w:rsid w:val="00877446"/>
    <w:rsid w:val="0088120D"/>
    <w:rsid w:val="00882064"/>
    <w:rsid w:val="00882E23"/>
    <w:rsid w:val="00883988"/>
    <w:rsid w:val="008841B5"/>
    <w:rsid w:val="00884716"/>
    <w:rsid w:val="00887AA8"/>
    <w:rsid w:val="00887F52"/>
    <w:rsid w:val="008902E5"/>
    <w:rsid w:val="008903FB"/>
    <w:rsid w:val="0089080C"/>
    <w:rsid w:val="00890C3E"/>
    <w:rsid w:val="00893864"/>
    <w:rsid w:val="00893A27"/>
    <w:rsid w:val="00893CB2"/>
    <w:rsid w:val="00896963"/>
    <w:rsid w:val="00896D19"/>
    <w:rsid w:val="008972E5"/>
    <w:rsid w:val="008A0410"/>
    <w:rsid w:val="008A06E7"/>
    <w:rsid w:val="008A2048"/>
    <w:rsid w:val="008A2328"/>
    <w:rsid w:val="008A33EF"/>
    <w:rsid w:val="008A36DA"/>
    <w:rsid w:val="008A4FBA"/>
    <w:rsid w:val="008A5C29"/>
    <w:rsid w:val="008A65CD"/>
    <w:rsid w:val="008A7E5D"/>
    <w:rsid w:val="008B0D20"/>
    <w:rsid w:val="008B0F4D"/>
    <w:rsid w:val="008B1687"/>
    <w:rsid w:val="008B1A1F"/>
    <w:rsid w:val="008B2199"/>
    <w:rsid w:val="008B2651"/>
    <w:rsid w:val="008B3D95"/>
    <w:rsid w:val="008B3DAA"/>
    <w:rsid w:val="008B4AAA"/>
    <w:rsid w:val="008B4F3D"/>
    <w:rsid w:val="008B4FB6"/>
    <w:rsid w:val="008B5EBD"/>
    <w:rsid w:val="008B64BB"/>
    <w:rsid w:val="008B76D2"/>
    <w:rsid w:val="008C184D"/>
    <w:rsid w:val="008C2B0B"/>
    <w:rsid w:val="008C3437"/>
    <w:rsid w:val="008C3608"/>
    <w:rsid w:val="008C41B2"/>
    <w:rsid w:val="008C5CB1"/>
    <w:rsid w:val="008C5E68"/>
    <w:rsid w:val="008C6624"/>
    <w:rsid w:val="008C679A"/>
    <w:rsid w:val="008D194B"/>
    <w:rsid w:val="008D2D01"/>
    <w:rsid w:val="008D3956"/>
    <w:rsid w:val="008D3FA8"/>
    <w:rsid w:val="008D4265"/>
    <w:rsid w:val="008D43BA"/>
    <w:rsid w:val="008D47BF"/>
    <w:rsid w:val="008D48CC"/>
    <w:rsid w:val="008D505A"/>
    <w:rsid w:val="008D642E"/>
    <w:rsid w:val="008D6CE4"/>
    <w:rsid w:val="008D76C2"/>
    <w:rsid w:val="008D7744"/>
    <w:rsid w:val="008D7B5F"/>
    <w:rsid w:val="008E0636"/>
    <w:rsid w:val="008E0AAD"/>
    <w:rsid w:val="008E186D"/>
    <w:rsid w:val="008E18CE"/>
    <w:rsid w:val="008E1EF0"/>
    <w:rsid w:val="008E2078"/>
    <w:rsid w:val="008E2CDC"/>
    <w:rsid w:val="008E364F"/>
    <w:rsid w:val="008E3D01"/>
    <w:rsid w:val="008E40C5"/>
    <w:rsid w:val="008E50EF"/>
    <w:rsid w:val="008E6C86"/>
    <w:rsid w:val="008E6D62"/>
    <w:rsid w:val="008F03D1"/>
    <w:rsid w:val="008F079B"/>
    <w:rsid w:val="008F10C8"/>
    <w:rsid w:val="008F17E0"/>
    <w:rsid w:val="008F39AA"/>
    <w:rsid w:val="008F5D30"/>
    <w:rsid w:val="008F614F"/>
    <w:rsid w:val="008F746D"/>
    <w:rsid w:val="00900174"/>
    <w:rsid w:val="009002C7"/>
    <w:rsid w:val="00901BB8"/>
    <w:rsid w:val="00902199"/>
    <w:rsid w:val="00902403"/>
    <w:rsid w:val="00903FCC"/>
    <w:rsid w:val="009057B8"/>
    <w:rsid w:val="00905C5F"/>
    <w:rsid w:val="00907607"/>
    <w:rsid w:val="009077EE"/>
    <w:rsid w:val="00910000"/>
    <w:rsid w:val="00911162"/>
    <w:rsid w:val="00911F6E"/>
    <w:rsid w:val="0091298D"/>
    <w:rsid w:val="00912C24"/>
    <w:rsid w:val="00912F71"/>
    <w:rsid w:val="009130D3"/>
    <w:rsid w:val="009135B5"/>
    <w:rsid w:val="0091516E"/>
    <w:rsid w:val="00915F45"/>
    <w:rsid w:val="0091616A"/>
    <w:rsid w:val="00916685"/>
    <w:rsid w:val="009169B4"/>
    <w:rsid w:val="00916CEC"/>
    <w:rsid w:val="0092033B"/>
    <w:rsid w:val="009203C6"/>
    <w:rsid w:val="00920CC9"/>
    <w:rsid w:val="00920DD3"/>
    <w:rsid w:val="00921592"/>
    <w:rsid w:val="009215F2"/>
    <w:rsid w:val="009218F4"/>
    <w:rsid w:val="009223DE"/>
    <w:rsid w:val="00922675"/>
    <w:rsid w:val="00922A9D"/>
    <w:rsid w:val="0092392A"/>
    <w:rsid w:val="00923ED7"/>
    <w:rsid w:val="0092445C"/>
    <w:rsid w:val="0092552F"/>
    <w:rsid w:val="00926E38"/>
    <w:rsid w:val="0092709E"/>
    <w:rsid w:val="009270F3"/>
    <w:rsid w:val="009276E0"/>
    <w:rsid w:val="00927EE1"/>
    <w:rsid w:val="009300E6"/>
    <w:rsid w:val="00930798"/>
    <w:rsid w:val="009319DE"/>
    <w:rsid w:val="00934224"/>
    <w:rsid w:val="00934443"/>
    <w:rsid w:val="0093534C"/>
    <w:rsid w:val="00935540"/>
    <w:rsid w:val="00935DDB"/>
    <w:rsid w:val="00936C1D"/>
    <w:rsid w:val="00937CE4"/>
    <w:rsid w:val="00937E23"/>
    <w:rsid w:val="009401E4"/>
    <w:rsid w:val="00940A4B"/>
    <w:rsid w:val="00940B29"/>
    <w:rsid w:val="00941087"/>
    <w:rsid w:val="009416B0"/>
    <w:rsid w:val="00942420"/>
    <w:rsid w:val="009438B5"/>
    <w:rsid w:val="0094427F"/>
    <w:rsid w:val="0094461F"/>
    <w:rsid w:val="00944B48"/>
    <w:rsid w:val="00946D1C"/>
    <w:rsid w:val="00947051"/>
    <w:rsid w:val="0094705D"/>
    <w:rsid w:val="009506FE"/>
    <w:rsid w:val="00951155"/>
    <w:rsid w:val="00951989"/>
    <w:rsid w:val="00951C96"/>
    <w:rsid w:val="00954709"/>
    <w:rsid w:val="0095473B"/>
    <w:rsid w:val="009564F1"/>
    <w:rsid w:val="00956CB2"/>
    <w:rsid w:val="00960123"/>
    <w:rsid w:val="009639D4"/>
    <w:rsid w:val="009659F5"/>
    <w:rsid w:val="00966B86"/>
    <w:rsid w:val="0096711F"/>
    <w:rsid w:val="00967AE8"/>
    <w:rsid w:val="00967D11"/>
    <w:rsid w:val="00970955"/>
    <w:rsid w:val="00971D0C"/>
    <w:rsid w:val="009734D4"/>
    <w:rsid w:val="00973742"/>
    <w:rsid w:val="0097379D"/>
    <w:rsid w:val="00974ABE"/>
    <w:rsid w:val="00975269"/>
    <w:rsid w:val="00975E99"/>
    <w:rsid w:val="009773D8"/>
    <w:rsid w:val="009774EF"/>
    <w:rsid w:val="009779D9"/>
    <w:rsid w:val="00980F22"/>
    <w:rsid w:val="009811EA"/>
    <w:rsid w:val="009826E4"/>
    <w:rsid w:val="00982B56"/>
    <w:rsid w:val="00983140"/>
    <w:rsid w:val="00983A33"/>
    <w:rsid w:val="00983FAF"/>
    <w:rsid w:val="00984A1C"/>
    <w:rsid w:val="00984FF5"/>
    <w:rsid w:val="00985A95"/>
    <w:rsid w:val="009860FA"/>
    <w:rsid w:val="00986EA5"/>
    <w:rsid w:val="00987D9F"/>
    <w:rsid w:val="0099000F"/>
    <w:rsid w:val="00990331"/>
    <w:rsid w:val="009904FF"/>
    <w:rsid w:val="009909DF"/>
    <w:rsid w:val="0099196C"/>
    <w:rsid w:val="00991F34"/>
    <w:rsid w:val="00992532"/>
    <w:rsid w:val="00993870"/>
    <w:rsid w:val="00993C98"/>
    <w:rsid w:val="009948EB"/>
    <w:rsid w:val="00994CBB"/>
    <w:rsid w:val="009954CB"/>
    <w:rsid w:val="00995755"/>
    <w:rsid w:val="00995A64"/>
    <w:rsid w:val="00995B27"/>
    <w:rsid w:val="009969B6"/>
    <w:rsid w:val="0099706F"/>
    <w:rsid w:val="00997D8A"/>
    <w:rsid w:val="009A022D"/>
    <w:rsid w:val="009A03A6"/>
    <w:rsid w:val="009A0923"/>
    <w:rsid w:val="009A152A"/>
    <w:rsid w:val="009A2A2C"/>
    <w:rsid w:val="009A3B02"/>
    <w:rsid w:val="009A66D4"/>
    <w:rsid w:val="009B0301"/>
    <w:rsid w:val="009B117A"/>
    <w:rsid w:val="009B21D4"/>
    <w:rsid w:val="009B25BC"/>
    <w:rsid w:val="009B26FB"/>
    <w:rsid w:val="009B2BA6"/>
    <w:rsid w:val="009B38DC"/>
    <w:rsid w:val="009B46C5"/>
    <w:rsid w:val="009B47B9"/>
    <w:rsid w:val="009B5281"/>
    <w:rsid w:val="009B52CC"/>
    <w:rsid w:val="009B59CC"/>
    <w:rsid w:val="009C1083"/>
    <w:rsid w:val="009C1890"/>
    <w:rsid w:val="009C2060"/>
    <w:rsid w:val="009C244F"/>
    <w:rsid w:val="009C375B"/>
    <w:rsid w:val="009C43DA"/>
    <w:rsid w:val="009C4723"/>
    <w:rsid w:val="009C4A81"/>
    <w:rsid w:val="009C5671"/>
    <w:rsid w:val="009C62A7"/>
    <w:rsid w:val="009C6363"/>
    <w:rsid w:val="009C6D72"/>
    <w:rsid w:val="009C744A"/>
    <w:rsid w:val="009C7B47"/>
    <w:rsid w:val="009D08A4"/>
    <w:rsid w:val="009D1396"/>
    <w:rsid w:val="009D30BA"/>
    <w:rsid w:val="009D43EE"/>
    <w:rsid w:val="009D44DA"/>
    <w:rsid w:val="009D5D7B"/>
    <w:rsid w:val="009D5E66"/>
    <w:rsid w:val="009D6259"/>
    <w:rsid w:val="009D6928"/>
    <w:rsid w:val="009D6C38"/>
    <w:rsid w:val="009E0489"/>
    <w:rsid w:val="009E12DB"/>
    <w:rsid w:val="009E1A17"/>
    <w:rsid w:val="009E2434"/>
    <w:rsid w:val="009E2446"/>
    <w:rsid w:val="009E27F0"/>
    <w:rsid w:val="009E3199"/>
    <w:rsid w:val="009E3E19"/>
    <w:rsid w:val="009E4391"/>
    <w:rsid w:val="009E58AD"/>
    <w:rsid w:val="009E7584"/>
    <w:rsid w:val="009E78E3"/>
    <w:rsid w:val="009F0996"/>
    <w:rsid w:val="009F1786"/>
    <w:rsid w:val="009F1B2D"/>
    <w:rsid w:val="009F261A"/>
    <w:rsid w:val="009F32F6"/>
    <w:rsid w:val="009F38B4"/>
    <w:rsid w:val="009F4D69"/>
    <w:rsid w:val="009F4E72"/>
    <w:rsid w:val="009F5BF5"/>
    <w:rsid w:val="009F5C3C"/>
    <w:rsid w:val="009F68AD"/>
    <w:rsid w:val="009F6C8C"/>
    <w:rsid w:val="009F7424"/>
    <w:rsid w:val="00A004F0"/>
    <w:rsid w:val="00A0089C"/>
    <w:rsid w:val="00A01B68"/>
    <w:rsid w:val="00A02170"/>
    <w:rsid w:val="00A02FA4"/>
    <w:rsid w:val="00A047B6"/>
    <w:rsid w:val="00A063D7"/>
    <w:rsid w:val="00A07306"/>
    <w:rsid w:val="00A0796D"/>
    <w:rsid w:val="00A07F6F"/>
    <w:rsid w:val="00A13DA1"/>
    <w:rsid w:val="00A14BC8"/>
    <w:rsid w:val="00A14DEB"/>
    <w:rsid w:val="00A156ED"/>
    <w:rsid w:val="00A17408"/>
    <w:rsid w:val="00A17CE0"/>
    <w:rsid w:val="00A17F8B"/>
    <w:rsid w:val="00A2027A"/>
    <w:rsid w:val="00A23242"/>
    <w:rsid w:val="00A2581D"/>
    <w:rsid w:val="00A26747"/>
    <w:rsid w:val="00A26D34"/>
    <w:rsid w:val="00A30994"/>
    <w:rsid w:val="00A3137C"/>
    <w:rsid w:val="00A3170C"/>
    <w:rsid w:val="00A31BED"/>
    <w:rsid w:val="00A31D26"/>
    <w:rsid w:val="00A31F0C"/>
    <w:rsid w:val="00A33163"/>
    <w:rsid w:val="00A33451"/>
    <w:rsid w:val="00A33C7C"/>
    <w:rsid w:val="00A34057"/>
    <w:rsid w:val="00A34706"/>
    <w:rsid w:val="00A34775"/>
    <w:rsid w:val="00A34F13"/>
    <w:rsid w:val="00A3513C"/>
    <w:rsid w:val="00A3643C"/>
    <w:rsid w:val="00A366ED"/>
    <w:rsid w:val="00A37E70"/>
    <w:rsid w:val="00A4087E"/>
    <w:rsid w:val="00A413BF"/>
    <w:rsid w:val="00A428FA"/>
    <w:rsid w:val="00A442D7"/>
    <w:rsid w:val="00A45301"/>
    <w:rsid w:val="00A4635E"/>
    <w:rsid w:val="00A46AF5"/>
    <w:rsid w:val="00A47CC6"/>
    <w:rsid w:val="00A47EE4"/>
    <w:rsid w:val="00A47F79"/>
    <w:rsid w:val="00A511A1"/>
    <w:rsid w:val="00A51790"/>
    <w:rsid w:val="00A52EBD"/>
    <w:rsid w:val="00A5469F"/>
    <w:rsid w:val="00A55C80"/>
    <w:rsid w:val="00A5640F"/>
    <w:rsid w:val="00A57B1F"/>
    <w:rsid w:val="00A57F0A"/>
    <w:rsid w:val="00A60433"/>
    <w:rsid w:val="00A60952"/>
    <w:rsid w:val="00A63BE5"/>
    <w:rsid w:val="00A63EF2"/>
    <w:rsid w:val="00A6400E"/>
    <w:rsid w:val="00A641CE"/>
    <w:rsid w:val="00A64731"/>
    <w:rsid w:val="00A6506D"/>
    <w:rsid w:val="00A65557"/>
    <w:rsid w:val="00A6569F"/>
    <w:rsid w:val="00A66569"/>
    <w:rsid w:val="00A66674"/>
    <w:rsid w:val="00A67929"/>
    <w:rsid w:val="00A70358"/>
    <w:rsid w:val="00A7093F"/>
    <w:rsid w:val="00A7149E"/>
    <w:rsid w:val="00A72F30"/>
    <w:rsid w:val="00A74509"/>
    <w:rsid w:val="00A75175"/>
    <w:rsid w:val="00A75650"/>
    <w:rsid w:val="00A76E5D"/>
    <w:rsid w:val="00A773F6"/>
    <w:rsid w:val="00A776E8"/>
    <w:rsid w:val="00A77DAF"/>
    <w:rsid w:val="00A77E40"/>
    <w:rsid w:val="00A800F7"/>
    <w:rsid w:val="00A80669"/>
    <w:rsid w:val="00A83F11"/>
    <w:rsid w:val="00A84463"/>
    <w:rsid w:val="00A852FC"/>
    <w:rsid w:val="00A86588"/>
    <w:rsid w:val="00A868DD"/>
    <w:rsid w:val="00A86ED0"/>
    <w:rsid w:val="00A86F4E"/>
    <w:rsid w:val="00A86F74"/>
    <w:rsid w:val="00A87014"/>
    <w:rsid w:val="00A871E6"/>
    <w:rsid w:val="00A918F9"/>
    <w:rsid w:val="00A92148"/>
    <w:rsid w:val="00A92165"/>
    <w:rsid w:val="00A941C3"/>
    <w:rsid w:val="00A95992"/>
    <w:rsid w:val="00A95A58"/>
    <w:rsid w:val="00A95F47"/>
    <w:rsid w:val="00A95F8A"/>
    <w:rsid w:val="00A96797"/>
    <w:rsid w:val="00A96A95"/>
    <w:rsid w:val="00AA092B"/>
    <w:rsid w:val="00AA2EA0"/>
    <w:rsid w:val="00AA3322"/>
    <w:rsid w:val="00AA349B"/>
    <w:rsid w:val="00AA3C75"/>
    <w:rsid w:val="00AA4FC3"/>
    <w:rsid w:val="00AA5836"/>
    <w:rsid w:val="00AA593E"/>
    <w:rsid w:val="00AA5AFA"/>
    <w:rsid w:val="00AA5B7E"/>
    <w:rsid w:val="00AA699C"/>
    <w:rsid w:val="00AA6D42"/>
    <w:rsid w:val="00AA7176"/>
    <w:rsid w:val="00AA73B6"/>
    <w:rsid w:val="00AB061D"/>
    <w:rsid w:val="00AB0BCB"/>
    <w:rsid w:val="00AB2618"/>
    <w:rsid w:val="00AB2F38"/>
    <w:rsid w:val="00AB3608"/>
    <w:rsid w:val="00AB5722"/>
    <w:rsid w:val="00AB5978"/>
    <w:rsid w:val="00AB5E12"/>
    <w:rsid w:val="00AB6894"/>
    <w:rsid w:val="00AB7DC3"/>
    <w:rsid w:val="00AC0259"/>
    <w:rsid w:val="00AC0B27"/>
    <w:rsid w:val="00AC1BD0"/>
    <w:rsid w:val="00AC35D6"/>
    <w:rsid w:val="00AC3759"/>
    <w:rsid w:val="00AC5726"/>
    <w:rsid w:val="00AC6369"/>
    <w:rsid w:val="00AC6D37"/>
    <w:rsid w:val="00AC74A4"/>
    <w:rsid w:val="00AC75FA"/>
    <w:rsid w:val="00AC7E69"/>
    <w:rsid w:val="00AC7F7D"/>
    <w:rsid w:val="00AD1074"/>
    <w:rsid w:val="00AD2139"/>
    <w:rsid w:val="00AD230F"/>
    <w:rsid w:val="00AD27AE"/>
    <w:rsid w:val="00AD2CF5"/>
    <w:rsid w:val="00AD6A30"/>
    <w:rsid w:val="00AE03CB"/>
    <w:rsid w:val="00AE1DAF"/>
    <w:rsid w:val="00AE1E31"/>
    <w:rsid w:val="00AE1E84"/>
    <w:rsid w:val="00AE4A13"/>
    <w:rsid w:val="00AE4F25"/>
    <w:rsid w:val="00AE51CE"/>
    <w:rsid w:val="00AE5846"/>
    <w:rsid w:val="00AE5E59"/>
    <w:rsid w:val="00AE6DE0"/>
    <w:rsid w:val="00AE6FCA"/>
    <w:rsid w:val="00AF00EA"/>
    <w:rsid w:val="00AF220D"/>
    <w:rsid w:val="00AF2FBA"/>
    <w:rsid w:val="00AF3191"/>
    <w:rsid w:val="00AF4826"/>
    <w:rsid w:val="00AF4A2D"/>
    <w:rsid w:val="00AF57E8"/>
    <w:rsid w:val="00B0060F"/>
    <w:rsid w:val="00B03932"/>
    <w:rsid w:val="00B03939"/>
    <w:rsid w:val="00B03F66"/>
    <w:rsid w:val="00B04228"/>
    <w:rsid w:val="00B05798"/>
    <w:rsid w:val="00B0591C"/>
    <w:rsid w:val="00B07607"/>
    <w:rsid w:val="00B11697"/>
    <w:rsid w:val="00B11D76"/>
    <w:rsid w:val="00B12CFF"/>
    <w:rsid w:val="00B12F2E"/>
    <w:rsid w:val="00B15375"/>
    <w:rsid w:val="00B15726"/>
    <w:rsid w:val="00B163F1"/>
    <w:rsid w:val="00B170E0"/>
    <w:rsid w:val="00B175AA"/>
    <w:rsid w:val="00B17D95"/>
    <w:rsid w:val="00B203B0"/>
    <w:rsid w:val="00B20DDC"/>
    <w:rsid w:val="00B225E8"/>
    <w:rsid w:val="00B23A74"/>
    <w:rsid w:val="00B25CAE"/>
    <w:rsid w:val="00B26E98"/>
    <w:rsid w:val="00B3033C"/>
    <w:rsid w:val="00B30AA3"/>
    <w:rsid w:val="00B31C12"/>
    <w:rsid w:val="00B32513"/>
    <w:rsid w:val="00B32908"/>
    <w:rsid w:val="00B331A2"/>
    <w:rsid w:val="00B33775"/>
    <w:rsid w:val="00B34B64"/>
    <w:rsid w:val="00B35C03"/>
    <w:rsid w:val="00B35EEE"/>
    <w:rsid w:val="00B36588"/>
    <w:rsid w:val="00B36AA2"/>
    <w:rsid w:val="00B40477"/>
    <w:rsid w:val="00B40B34"/>
    <w:rsid w:val="00B40D7A"/>
    <w:rsid w:val="00B40E8C"/>
    <w:rsid w:val="00B41207"/>
    <w:rsid w:val="00B41235"/>
    <w:rsid w:val="00B4144F"/>
    <w:rsid w:val="00B4151F"/>
    <w:rsid w:val="00B420A8"/>
    <w:rsid w:val="00B46207"/>
    <w:rsid w:val="00B47034"/>
    <w:rsid w:val="00B47257"/>
    <w:rsid w:val="00B47C1C"/>
    <w:rsid w:val="00B47E06"/>
    <w:rsid w:val="00B505BC"/>
    <w:rsid w:val="00B50FBF"/>
    <w:rsid w:val="00B51788"/>
    <w:rsid w:val="00B51926"/>
    <w:rsid w:val="00B52654"/>
    <w:rsid w:val="00B52EA2"/>
    <w:rsid w:val="00B53177"/>
    <w:rsid w:val="00B53703"/>
    <w:rsid w:val="00B53C9F"/>
    <w:rsid w:val="00B54C26"/>
    <w:rsid w:val="00B54EDA"/>
    <w:rsid w:val="00B55743"/>
    <w:rsid w:val="00B55B96"/>
    <w:rsid w:val="00B55CBE"/>
    <w:rsid w:val="00B56357"/>
    <w:rsid w:val="00B563AE"/>
    <w:rsid w:val="00B56954"/>
    <w:rsid w:val="00B57902"/>
    <w:rsid w:val="00B6152B"/>
    <w:rsid w:val="00B62B24"/>
    <w:rsid w:val="00B6331D"/>
    <w:rsid w:val="00B634ED"/>
    <w:rsid w:val="00B641D2"/>
    <w:rsid w:val="00B641D5"/>
    <w:rsid w:val="00B6618B"/>
    <w:rsid w:val="00B66DA1"/>
    <w:rsid w:val="00B66DB1"/>
    <w:rsid w:val="00B67B30"/>
    <w:rsid w:val="00B67C7F"/>
    <w:rsid w:val="00B7053B"/>
    <w:rsid w:val="00B70D22"/>
    <w:rsid w:val="00B71B9E"/>
    <w:rsid w:val="00B72329"/>
    <w:rsid w:val="00B72731"/>
    <w:rsid w:val="00B731B0"/>
    <w:rsid w:val="00B732D1"/>
    <w:rsid w:val="00B7349C"/>
    <w:rsid w:val="00B73CB0"/>
    <w:rsid w:val="00B73E3D"/>
    <w:rsid w:val="00B74F6D"/>
    <w:rsid w:val="00B7575F"/>
    <w:rsid w:val="00B75EAC"/>
    <w:rsid w:val="00B76433"/>
    <w:rsid w:val="00B77721"/>
    <w:rsid w:val="00B77F39"/>
    <w:rsid w:val="00B801E7"/>
    <w:rsid w:val="00B80584"/>
    <w:rsid w:val="00B816FB"/>
    <w:rsid w:val="00B81F45"/>
    <w:rsid w:val="00B81FAF"/>
    <w:rsid w:val="00B820D3"/>
    <w:rsid w:val="00B8255E"/>
    <w:rsid w:val="00B8410A"/>
    <w:rsid w:val="00B84178"/>
    <w:rsid w:val="00B85A1A"/>
    <w:rsid w:val="00B87DCE"/>
    <w:rsid w:val="00B902F0"/>
    <w:rsid w:val="00B923C1"/>
    <w:rsid w:val="00B9269F"/>
    <w:rsid w:val="00B93918"/>
    <w:rsid w:val="00B943B4"/>
    <w:rsid w:val="00B94683"/>
    <w:rsid w:val="00B950E4"/>
    <w:rsid w:val="00B9551B"/>
    <w:rsid w:val="00B9569C"/>
    <w:rsid w:val="00B960F3"/>
    <w:rsid w:val="00B96116"/>
    <w:rsid w:val="00B967E3"/>
    <w:rsid w:val="00B96F41"/>
    <w:rsid w:val="00B97229"/>
    <w:rsid w:val="00B9761B"/>
    <w:rsid w:val="00B97814"/>
    <w:rsid w:val="00BA16F2"/>
    <w:rsid w:val="00BA1724"/>
    <w:rsid w:val="00BA191A"/>
    <w:rsid w:val="00BA1941"/>
    <w:rsid w:val="00BA2C2E"/>
    <w:rsid w:val="00BA3610"/>
    <w:rsid w:val="00BA3F4B"/>
    <w:rsid w:val="00BA4064"/>
    <w:rsid w:val="00BA53DC"/>
    <w:rsid w:val="00BA755A"/>
    <w:rsid w:val="00BA75AD"/>
    <w:rsid w:val="00BB0529"/>
    <w:rsid w:val="00BB0609"/>
    <w:rsid w:val="00BB1A2F"/>
    <w:rsid w:val="00BB2457"/>
    <w:rsid w:val="00BB31A4"/>
    <w:rsid w:val="00BB416B"/>
    <w:rsid w:val="00BB47AD"/>
    <w:rsid w:val="00BB5F7D"/>
    <w:rsid w:val="00BB73BD"/>
    <w:rsid w:val="00BB7C00"/>
    <w:rsid w:val="00BC10B1"/>
    <w:rsid w:val="00BC1291"/>
    <w:rsid w:val="00BC1E9A"/>
    <w:rsid w:val="00BC2C0B"/>
    <w:rsid w:val="00BC4141"/>
    <w:rsid w:val="00BC498F"/>
    <w:rsid w:val="00BC4D25"/>
    <w:rsid w:val="00BC54DC"/>
    <w:rsid w:val="00BD125C"/>
    <w:rsid w:val="00BD13F8"/>
    <w:rsid w:val="00BD191C"/>
    <w:rsid w:val="00BD1F42"/>
    <w:rsid w:val="00BD28E7"/>
    <w:rsid w:val="00BD58DE"/>
    <w:rsid w:val="00BD5CAD"/>
    <w:rsid w:val="00BD5F63"/>
    <w:rsid w:val="00BD777E"/>
    <w:rsid w:val="00BE0584"/>
    <w:rsid w:val="00BE0E14"/>
    <w:rsid w:val="00BE16CC"/>
    <w:rsid w:val="00BE1ABD"/>
    <w:rsid w:val="00BE1C17"/>
    <w:rsid w:val="00BE29FA"/>
    <w:rsid w:val="00BE2EF6"/>
    <w:rsid w:val="00BE3150"/>
    <w:rsid w:val="00BE35FD"/>
    <w:rsid w:val="00BE3BD3"/>
    <w:rsid w:val="00BE4E26"/>
    <w:rsid w:val="00BE524E"/>
    <w:rsid w:val="00BE6576"/>
    <w:rsid w:val="00BE7B8B"/>
    <w:rsid w:val="00BE7E64"/>
    <w:rsid w:val="00BF072A"/>
    <w:rsid w:val="00BF09A5"/>
    <w:rsid w:val="00BF11EB"/>
    <w:rsid w:val="00BF1479"/>
    <w:rsid w:val="00BF1B2F"/>
    <w:rsid w:val="00BF1CFA"/>
    <w:rsid w:val="00BF2754"/>
    <w:rsid w:val="00BF2B6F"/>
    <w:rsid w:val="00BF2F35"/>
    <w:rsid w:val="00BF487E"/>
    <w:rsid w:val="00BF4CB3"/>
    <w:rsid w:val="00BF5AA1"/>
    <w:rsid w:val="00BF6E3C"/>
    <w:rsid w:val="00BF7BB8"/>
    <w:rsid w:val="00C01490"/>
    <w:rsid w:val="00C01C76"/>
    <w:rsid w:val="00C01F2E"/>
    <w:rsid w:val="00C01F9C"/>
    <w:rsid w:val="00C0206E"/>
    <w:rsid w:val="00C0277D"/>
    <w:rsid w:val="00C02E92"/>
    <w:rsid w:val="00C034AF"/>
    <w:rsid w:val="00C050AB"/>
    <w:rsid w:val="00C06144"/>
    <w:rsid w:val="00C06A0B"/>
    <w:rsid w:val="00C11410"/>
    <w:rsid w:val="00C11C75"/>
    <w:rsid w:val="00C11F64"/>
    <w:rsid w:val="00C12657"/>
    <w:rsid w:val="00C12935"/>
    <w:rsid w:val="00C132A0"/>
    <w:rsid w:val="00C13EC9"/>
    <w:rsid w:val="00C14083"/>
    <w:rsid w:val="00C15340"/>
    <w:rsid w:val="00C1547B"/>
    <w:rsid w:val="00C16A48"/>
    <w:rsid w:val="00C16FC2"/>
    <w:rsid w:val="00C1755D"/>
    <w:rsid w:val="00C202E0"/>
    <w:rsid w:val="00C217A8"/>
    <w:rsid w:val="00C21C0B"/>
    <w:rsid w:val="00C21D0B"/>
    <w:rsid w:val="00C21F16"/>
    <w:rsid w:val="00C22A73"/>
    <w:rsid w:val="00C25111"/>
    <w:rsid w:val="00C25130"/>
    <w:rsid w:val="00C25A1F"/>
    <w:rsid w:val="00C261B9"/>
    <w:rsid w:val="00C3029B"/>
    <w:rsid w:val="00C30A8A"/>
    <w:rsid w:val="00C31EBF"/>
    <w:rsid w:val="00C328D4"/>
    <w:rsid w:val="00C32F22"/>
    <w:rsid w:val="00C337FE"/>
    <w:rsid w:val="00C33861"/>
    <w:rsid w:val="00C33DF9"/>
    <w:rsid w:val="00C34BA0"/>
    <w:rsid w:val="00C3523F"/>
    <w:rsid w:val="00C35659"/>
    <w:rsid w:val="00C35A31"/>
    <w:rsid w:val="00C370D1"/>
    <w:rsid w:val="00C37438"/>
    <w:rsid w:val="00C4007B"/>
    <w:rsid w:val="00C41E6E"/>
    <w:rsid w:val="00C41EB1"/>
    <w:rsid w:val="00C4225E"/>
    <w:rsid w:val="00C42EBA"/>
    <w:rsid w:val="00C45B15"/>
    <w:rsid w:val="00C46585"/>
    <w:rsid w:val="00C46D95"/>
    <w:rsid w:val="00C46E1D"/>
    <w:rsid w:val="00C50576"/>
    <w:rsid w:val="00C51BA8"/>
    <w:rsid w:val="00C521E5"/>
    <w:rsid w:val="00C52378"/>
    <w:rsid w:val="00C531C1"/>
    <w:rsid w:val="00C53CD8"/>
    <w:rsid w:val="00C54097"/>
    <w:rsid w:val="00C562F5"/>
    <w:rsid w:val="00C56537"/>
    <w:rsid w:val="00C56640"/>
    <w:rsid w:val="00C57D9E"/>
    <w:rsid w:val="00C60934"/>
    <w:rsid w:val="00C60EB8"/>
    <w:rsid w:val="00C61593"/>
    <w:rsid w:val="00C623ED"/>
    <w:rsid w:val="00C62415"/>
    <w:rsid w:val="00C62610"/>
    <w:rsid w:val="00C62BAE"/>
    <w:rsid w:val="00C635CF"/>
    <w:rsid w:val="00C63751"/>
    <w:rsid w:val="00C64074"/>
    <w:rsid w:val="00C64852"/>
    <w:rsid w:val="00C6497A"/>
    <w:rsid w:val="00C679E1"/>
    <w:rsid w:val="00C67C99"/>
    <w:rsid w:val="00C70BC4"/>
    <w:rsid w:val="00C72555"/>
    <w:rsid w:val="00C7290D"/>
    <w:rsid w:val="00C7291C"/>
    <w:rsid w:val="00C72B74"/>
    <w:rsid w:val="00C72DEC"/>
    <w:rsid w:val="00C731DE"/>
    <w:rsid w:val="00C73BFB"/>
    <w:rsid w:val="00C73C41"/>
    <w:rsid w:val="00C740E6"/>
    <w:rsid w:val="00C7438C"/>
    <w:rsid w:val="00C74C52"/>
    <w:rsid w:val="00C7744C"/>
    <w:rsid w:val="00C80876"/>
    <w:rsid w:val="00C80DB4"/>
    <w:rsid w:val="00C81873"/>
    <w:rsid w:val="00C826F9"/>
    <w:rsid w:val="00C82BE1"/>
    <w:rsid w:val="00C82BF6"/>
    <w:rsid w:val="00C8417E"/>
    <w:rsid w:val="00C8426F"/>
    <w:rsid w:val="00C85912"/>
    <w:rsid w:val="00C8613A"/>
    <w:rsid w:val="00C86DD6"/>
    <w:rsid w:val="00C879F4"/>
    <w:rsid w:val="00C87D78"/>
    <w:rsid w:val="00C90823"/>
    <w:rsid w:val="00C90A2C"/>
    <w:rsid w:val="00C91EA8"/>
    <w:rsid w:val="00C93044"/>
    <w:rsid w:val="00C93BA9"/>
    <w:rsid w:val="00C9463B"/>
    <w:rsid w:val="00C9730E"/>
    <w:rsid w:val="00C97FFC"/>
    <w:rsid w:val="00CA2102"/>
    <w:rsid w:val="00CA2B70"/>
    <w:rsid w:val="00CA2C74"/>
    <w:rsid w:val="00CA4D71"/>
    <w:rsid w:val="00CA57DD"/>
    <w:rsid w:val="00CA5F30"/>
    <w:rsid w:val="00CA633E"/>
    <w:rsid w:val="00CA6C0F"/>
    <w:rsid w:val="00CA6F24"/>
    <w:rsid w:val="00CA7F2B"/>
    <w:rsid w:val="00CB1587"/>
    <w:rsid w:val="00CB2676"/>
    <w:rsid w:val="00CB34A5"/>
    <w:rsid w:val="00CB37BE"/>
    <w:rsid w:val="00CB40CA"/>
    <w:rsid w:val="00CB5BCA"/>
    <w:rsid w:val="00CB69F9"/>
    <w:rsid w:val="00CC01A9"/>
    <w:rsid w:val="00CC0EDA"/>
    <w:rsid w:val="00CC2369"/>
    <w:rsid w:val="00CC25A5"/>
    <w:rsid w:val="00CC27F7"/>
    <w:rsid w:val="00CC3086"/>
    <w:rsid w:val="00CC6174"/>
    <w:rsid w:val="00CC642D"/>
    <w:rsid w:val="00CC6CFD"/>
    <w:rsid w:val="00CC712E"/>
    <w:rsid w:val="00CC7EBA"/>
    <w:rsid w:val="00CD04FF"/>
    <w:rsid w:val="00CD08F7"/>
    <w:rsid w:val="00CD1281"/>
    <w:rsid w:val="00CD12F7"/>
    <w:rsid w:val="00CD1BE1"/>
    <w:rsid w:val="00CD23A0"/>
    <w:rsid w:val="00CD5BC4"/>
    <w:rsid w:val="00CD5F4F"/>
    <w:rsid w:val="00CD5FB2"/>
    <w:rsid w:val="00CD60C0"/>
    <w:rsid w:val="00CD6DCF"/>
    <w:rsid w:val="00CD7106"/>
    <w:rsid w:val="00CD7F6E"/>
    <w:rsid w:val="00CE0729"/>
    <w:rsid w:val="00CE18AC"/>
    <w:rsid w:val="00CE2509"/>
    <w:rsid w:val="00CE2FC5"/>
    <w:rsid w:val="00CE300A"/>
    <w:rsid w:val="00CE3F30"/>
    <w:rsid w:val="00CE4A63"/>
    <w:rsid w:val="00CE559E"/>
    <w:rsid w:val="00CE591E"/>
    <w:rsid w:val="00CE5BDF"/>
    <w:rsid w:val="00CE6B1C"/>
    <w:rsid w:val="00CE70D9"/>
    <w:rsid w:val="00CE7F75"/>
    <w:rsid w:val="00CF0EA3"/>
    <w:rsid w:val="00CF14EE"/>
    <w:rsid w:val="00CF156A"/>
    <w:rsid w:val="00CF1711"/>
    <w:rsid w:val="00CF2045"/>
    <w:rsid w:val="00CF2449"/>
    <w:rsid w:val="00CF361A"/>
    <w:rsid w:val="00CF4230"/>
    <w:rsid w:val="00CF4284"/>
    <w:rsid w:val="00CF6208"/>
    <w:rsid w:val="00CF6590"/>
    <w:rsid w:val="00CF693F"/>
    <w:rsid w:val="00D00262"/>
    <w:rsid w:val="00D02730"/>
    <w:rsid w:val="00D0333E"/>
    <w:rsid w:val="00D0336F"/>
    <w:rsid w:val="00D034B7"/>
    <w:rsid w:val="00D044F7"/>
    <w:rsid w:val="00D04964"/>
    <w:rsid w:val="00D0564C"/>
    <w:rsid w:val="00D05C0E"/>
    <w:rsid w:val="00D06549"/>
    <w:rsid w:val="00D06BC8"/>
    <w:rsid w:val="00D075EA"/>
    <w:rsid w:val="00D07D99"/>
    <w:rsid w:val="00D1144F"/>
    <w:rsid w:val="00D11E69"/>
    <w:rsid w:val="00D12C82"/>
    <w:rsid w:val="00D12DFD"/>
    <w:rsid w:val="00D12F64"/>
    <w:rsid w:val="00D137EC"/>
    <w:rsid w:val="00D153CE"/>
    <w:rsid w:val="00D15698"/>
    <w:rsid w:val="00D15AA4"/>
    <w:rsid w:val="00D15AB8"/>
    <w:rsid w:val="00D17C1D"/>
    <w:rsid w:val="00D17F1C"/>
    <w:rsid w:val="00D20B4B"/>
    <w:rsid w:val="00D20CE3"/>
    <w:rsid w:val="00D20CF9"/>
    <w:rsid w:val="00D21293"/>
    <w:rsid w:val="00D21B0C"/>
    <w:rsid w:val="00D23927"/>
    <w:rsid w:val="00D23C5F"/>
    <w:rsid w:val="00D23FEF"/>
    <w:rsid w:val="00D2649B"/>
    <w:rsid w:val="00D268BE"/>
    <w:rsid w:val="00D268E7"/>
    <w:rsid w:val="00D271D3"/>
    <w:rsid w:val="00D275DB"/>
    <w:rsid w:val="00D275DC"/>
    <w:rsid w:val="00D300FF"/>
    <w:rsid w:val="00D3038C"/>
    <w:rsid w:val="00D30693"/>
    <w:rsid w:val="00D30D52"/>
    <w:rsid w:val="00D310B7"/>
    <w:rsid w:val="00D31342"/>
    <w:rsid w:val="00D31D2A"/>
    <w:rsid w:val="00D32684"/>
    <w:rsid w:val="00D32B72"/>
    <w:rsid w:val="00D33697"/>
    <w:rsid w:val="00D33892"/>
    <w:rsid w:val="00D33C73"/>
    <w:rsid w:val="00D347D7"/>
    <w:rsid w:val="00D379AC"/>
    <w:rsid w:val="00D37EAB"/>
    <w:rsid w:val="00D41287"/>
    <w:rsid w:val="00D41EBB"/>
    <w:rsid w:val="00D42631"/>
    <w:rsid w:val="00D42979"/>
    <w:rsid w:val="00D43311"/>
    <w:rsid w:val="00D43E16"/>
    <w:rsid w:val="00D43E4B"/>
    <w:rsid w:val="00D44537"/>
    <w:rsid w:val="00D4479F"/>
    <w:rsid w:val="00D44CB1"/>
    <w:rsid w:val="00D45126"/>
    <w:rsid w:val="00D46E72"/>
    <w:rsid w:val="00D509AE"/>
    <w:rsid w:val="00D50C52"/>
    <w:rsid w:val="00D50FB5"/>
    <w:rsid w:val="00D51184"/>
    <w:rsid w:val="00D52715"/>
    <w:rsid w:val="00D53CAE"/>
    <w:rsid w:val="00D542E0"/>
    <w:rsid w:val="00D54F06"/>
    <w:rsid w:val="00D5554C"/>
    <w:rsid w:val="00D566DD"/>
    <w:rsid w:val="00D60F6E"/>
    <w:rsid w:val="00D6128A"/>
    <w:rsid w:val="00D61F80"/>
    <w:rsid w:val="00D63143"/>
    <w:rsid w:val="00D64030"/>
    <w:rsid w:val="00D65E75"/>
    <w:rsid w:val="00D663CA"/>
    <w:rsid w:val="00D674E8"/>
    <w:rsid w:val="00D705B2"/>
    <w:rsid w:val="00D71220"/>
    <w:rsid w:val="00D71B92"/>
    <w:rsid w:val="00D728C0"/>
    <w:rsid w:val="00D72B5E"/>
    <w:rsid w:val="00D73B0A"/>
    <w:rsid w:val="00D75133"/>
    <w:rsid w:val="00D75233"/>
    <w:rsid w:val="00D75B3D"/>
    <w:rsid w:val="00D8176F"/>
    <w:rsid w:val="00D81D40"/>
    <w:rsid w:val="00D82A56"/>
    <w:rsid w:val="00D82DAE"/>
    <w:rsid w:val="00D8349D"/>
    <w:rsid w:val="00D843C4"/>
    <w:rsid w:val="00D8541C"/>
    <w:rsid w:val="00D855F4"/>
    <w:rsid w:val="00D877DB"/>
    <w:rsid w:val="00D90FB5"/>
    <w:rsid w:val="00D91776"/>
    <w:rsid w:val="00D91F07"/>
    <w:rsid w:val="00D933EF"/>
    <w:rsid w:val="00D93D84"/>
    <w:rsid w:val="00D94372"/>
    <w:rsid w:val="00D94920"/>
    <w:rsid w:val="00D96693"/>
    <w:rsid w:val="00D96EE7"/>
    <w:rsid w:val="00D97BAC"/>
    <w:rsid w:val="00DA1B9D"/>
    <w:rsid w:val="00DA1E90"/>
    <w:rsid w:val="00DA2594"/>
    <w:rsid w:val="00DA3D1F"/>
    <w:rsid w:val="00DA4143"/>
    <w:rsid w:val="00DA45D8"/>
    <w:rsid w:val="00DA537C"/>
    <w:rsid w:val="00DA57CD"/>
    <w:rsid w:val="00DA7271"/>
    <w:rsid w:val="00DB0471"/>
    <w:rsid w:val="00DB086C"/>
    <w:rsid w:val="00DB191E"/>
    <w:rsid w:val="00DB295D"/>
    <w:rsid w:val="00DB3221"/>
    <w:rsid w:val="00DB43D7"/>
    <w:rsid w:val="00DB47AA"/>
    <w:rsid w:val="00DB4ABD"/>
    <w:rsid w:val="00DB4B68"/>
    <w:rsid w:val="00DB5275"/>
    <w:rsid w:val="00DB5A46"/>
    <w:rsid w:val="00DB5D7B"/>
    <w:rsid w:val="00DB78D8"/>
    <w:rsid w:val="00DB7D48"/>
    <w:rsid w:val="00DB7DBC"/>
    <w:rsid w:val="00DC0572"/>
    <w:rsid w:val="00DC093B"/>
    <w:rsid w:val="00DC0D42"/>
    <w:rsid w:val="00DC1A6B"/>
    <w:rsid w:val="00DC2C4A"/>
    <w:rsid w:val="00DC37D0"/>
    <w:rsid w:val="00DC3A67"/>
    <w:rsid w:val="00DC429A"/>
    <w:rsid w:val="00DC47AB"/>
    <w:rsid w:val="00DC4A46"/>
    <w:rsid w:val="00DC4F4D"/>
    <w:rsid w:val="00DC5336"/>
    <w:rsid w:val="00DC60CF"/>
    <w:rsid w:val="00DC64E8"/>
    <w:rsid w:val="00DC6EF1"/>
    <w:rsid w:val="00DC737E"/>
    <w:rsid w:val="00DD093A"/>
    <w:rsid w:val="00DD242D"/>
    <w:rsid w:val="00DD25BC"/>
    <w:rsid w:val="00DD2653"/>
    <w:rsid w:val="00DD2DE8"/>
    <w:rsid w:val="00DD3B93"/>
    <w:rsid w:val="00DD3E5F"/>
    <w:rsid w:val="00DD53FD"/>
    <w:rsid w:val="00DD54DF"/>
    <w:rsid w:val="00DD58B2"/>
    <w:rsid w:val="00DD5BA5"/>
    <w:rsid w:val="00DD6221"/>
    <w:rsid w:val="00DD6797"/>
    <w:rsid w:val="00DD7214"/>
    <w:rsid w:val="00DE0907"/>
    <w:rsid w:val="00DE0A29"/>
    <w:rsid w:val="00DE17A1"/>
    <w:rsid w:val="00DE1F5C"/>
    <w:rsid w:val="00DE28BA"/>
    <w:rsid w:val="00DE2B7E"/>
    <w:rsid w:val="00DE4B3F"/>
    <w:rsid w:val="00DE4BA0"/>
    <w:rsid w:val="00DE4D42"/>
    <w:rsid w:val="00DE632E"/>
    <w:rsid w:val="00DF0870"/>
    <w:rsid w:val="00DF2C80"/>
    <w:rsid w:val="00DF3C78"/>
    <w:rsid w:val="00DF3F06"/>
    <w:rsid w:val="00DF430D"/>
    <w:rsid w:val="00DF4EDE"/>
    <w:rsid w:val="00DF6273"/>
    <w:rsid w:val="00DF79C1"/>
    <w:rsid w:val="00E00D44"/>
    <w:rsid w:val="00E02079"/>
    <w:rsid w:val="00E02931"/>
    <w:rsid w:val="00E02F08"/>
    <w:rsid w:val="00E032E0"/>
    <w:rsid w:val="00E03F64"/>
    <w:rsid w:val="00E04214"/>
    <w:rsid w:val="00E05669"/>
    <w:rsid w:val="00E057C2"/>
    <w:rsid w:val="00E0608B"/>
    <w:rsid w:val="00E06DD9"/>
    <w:rsid w:val="00E11C35"/>
    <w:rsid w:val="00E15B22"/>
    <w:rsid w:val="00E16FC1"/>
    <w:rsid w:val="00E17635"/>
    <w:rsid w:val="00E201D0"/>
    <w:rsid w:val="00E20619"/>
    <w:rsid w:val="00E22E2E"/>
    <w:rsid w:val="00E23D02"/>
    <w:rsid w:val="00E24248"/>
    <w:rsid w:val="00E2627D"/>
    <w:rsid w:val="00E27121"/>
    <w:rsid w:val="00E30785"/>
    <w:rsid w:val="00E31AEB"/>
    <w:rsid w:val="00E324A7"/>
    <w:rsid w:val="00E34170"/>
    <w:rsid w:val="00E34AE0"/>
    <w:rsid w:val="00E357C5"/>
    <w:rsid w:val="00E358CC"/>
    <w:rsid w:val="00E369D9"/>
    <w:rsid w:val="00E37125"/>
    <w:rsid w:val="00E37789"/>
    <w:rsid w:val="00E378A9"/>
    <w:rsid w:val="00E37E20"/>
    <w:rsid w:val="00E37EBE"/>
    <w:rsid w:val="00E40149"/>
    <w:rsid w:val="00E41149"/>
    <w:rsid w:val="00E4290B"/>
    <w:rsid w:val="00E42A61"/>
    <w:rsid w:val="00E42EFF"/>
    <w:rsid w:val="00E43E20"/>
    <w:rsid w:val="00E44405"/>
    <w:rsid w:val="00E45443"/>
    <w:rsid w:val="00E457A9"/>
    <w:rsid w:val="00E45A8C"/>
    <w:rsid w:val="00E4612D"/>
    <w:rsid w:val="00E46614"/>
    <w:rsid w:val="00E47D46"/>
    <w:rsid w:val="00E51D4A"/>
    <w:rsid w:val="00E5217B"/>
    <w:rsid w:val="00E52714"/>
    <w:rsid w:val="00E55601"/>
    <w:rsid w:val="00E56DF2"/>
    <w:rsid w:val="00E600DA"/>
    <w:rsid w:val="00E61358"/>
    <w:rsid w:val="00E613EA"/>
    <w:rsid w:val="00E63068"/>
    <w:rsid w:val="00E63A15"/>
    <w:rsid w:val="00E64AAA"/>
    <w:rsid w:val="00E65C6A"/>
    <w:rsid w:val="00E65CA3"/>
    <w:rsid w:val="00E66483"/>
    <w:rsid w:val="00E67AA7"/>
    <w:rsid w:val="00E70537"/>
    <w:rsid w:val="00E7092A"/>
    <w:rsid w:val="00E70C42"/>
    <w:rsid w:val="00E70C7A"/>
    <w:rsid w:val="00E71017"/>
    <w:rsid w:val="00E71CA1"/>
    <w:rsid w:val="00E71F94"/>
    <w:rsid w:val="00E72CE0"/>
    <w:rsid w:val="00E72D7E"/>
    <w:rsid w:val="00E7384F"/>
    <w:rsid w:val="00E74248"/>
    <w:rsid w:val="00E7532C"/>
    <w:rsid w:val="00E75D38"/>
    <w:rsid w:val="00E764F9"/>
    <w:rsid w:val="00E77432"/>
    <w:rsid w:val="00E778D0"/>
    <w:rsid w:val="00E77C38"/>
    <w:rsid w:val="00E80BDD"/>
    <w:rsid w:val="00E80FB8"/>
    <w:rsid w:val="00E81675"/>
    <w:rsid w:val="00E82AF2"/>
    <w:rsid w:val="00E8382C"/>
    <w:rsid w:val="00E83E7F"/>
    <w:rsid w:val="00E84992"/>
    <w:rsid w:val="00E849B8"/>
    <w:rsid w:val="00E84EFF"/>
    <w:rsid w:val="00E850BC"/>
    <w:rsid w:val="00E8529C"/>
    <w:rsid w:val="00E85A54"/>
    <w:rsid w:val="00E85CBA"/>
    <w:rsid w:val="00E86A30"/>
    <w:rsid w:val="00E87202"/>
    <w:rsid w:val="00E87D2B"/>
    <w:rsid w:val="00E90F5B"/>
    <w:rsid w:val="00E91819"/>
    <w:rsid w:val="00E93E11"/>
    <w:rsid w:val="00E946A6"/>
    <w:rsid w:val="00E94844"/>
    <w:rsid w:val="00E9499F"/>
    <w:rsid w:val="00E9571B"/>
    <w:rsid w:val="00E96424"/>
    <w:rsid w:val="00E96ABD"/>
    <w:rsid w:val="00E97FD1"/>
    <w:rsid w:val="00EA01C2"/>
    <w:rsid w:val="00EA14B1"/>
    <w:rsid w:val="00EA1F8D"/>
    <w:rsid w:val="00EA216C"/>
    <w:rsid w:val="00EA3585"/>
    <w:rsid w:val="00EA3636"/>
    <w:rsid w:val="00EA36BA"/>
    <w:rsid w:val="00EA424D"/>
    <w:rsid w:val="00EA424F"/>
    <w:rsid w:val="00EA468B"/>
    <w:rsid w:val="00EA470C"/>
    <w:rsid w:val="00EA495B"/>
    <w:rsid w:val="00EA575E"/>
    <w:rsid w:val="00EA5AA7"/>
    <w:rsid w:val="00EA61A1"/>
    <w:rsid w:val="00EA67E8"/>
    <w:rsid w:val="00EA6F27"/>
    <w:rsid w:val="00EB0238"/>
    <w:rsid w:val="00EB3B39"/>
    <w:rsid w:val="00EB4654"/>
    <w:rsid w:val="00EB4832"/>
    <w:rsid w:val="00EB50CB"/>
    <w:rsid w:val="00EB67DF"/>
    <w:rsid w:val="00EB6C3E"/>
    <w:rsid w:val="00EB6CE4"/>
    <w:rsid w:val="00EB6DE9"/>
    <w:rsid w:val="00EB766D"/>
    <w:rsid w:val="00EC0268"/>
    <w:rsid w:val="00EC045A"/>
    <w:rsid w:val="00EC1784"/>
    <w:rsid w:val="00EC256E"/>
    <w:rsid w:val="00EC2BAC"/>
    <w:rsid w:val="00EC3BEC"/>
    <w:rsid w:val="00EC4506"/>
    <w:rsid w:val="00EC5D88"/>
    <w:rsid w:val="00EC622D"/>
    <w:rsid w:val="00EC6DD6"/>
    <w:rsid w:val="00EC70DD"/>
    <w:rsid w:val="00EC7FEC"/>
    <w:rsid w:val="00ED0181"/>
    <w:rsid w:val="00ED01F3"/>
    <w:rsid w:val="00ED06D1"/>
    <w:rsid w:val="00ED0D6F"/>
    <w:rsid w:val="00ED27D0"/>
    <w:rsid w:val="00ED29F4"/>
    <w:rsid w:val="00ED42AD"/>
    <w:rsid w:val="00ED4510"/>
    <w:rsid w:val="00ED501A"/>
    <w:rsid w:val="00ED56BF"/>
    <w:rsid w:val="00ED5BAB"/>
    <w:rsid w:val="00ED6444"/>
    <w:rsid w:val="00ED6E1B"/>
    <w:rsid w:val="00ED7BC5"/>
    <w:rsid w:val="00ED7F9A"/>
    <w:rsid w:val="00EE0480"/>
    <w:rsid w:val="00EE0FFE"/>
    <w:rsid w:val="00EE15A1"/>
    <w:rsid w:val="00EE2982"/>
    <w:rsid w:val="00EE4562"/>
    <w:rsid w:val="00EE5A6B"/>
    <w:rsid w:val="00EE5FF3"/>
    <w:rsid w:val="00EE6DC2"/>
    <w:rsid w:val="00EE7ACC"/>
    <w:rsid w:val="00EE7C33"/>
    <w:rsid w:val="00EF0384"/>
    <w:rsid w:val="00EF13A7"/>
    <w:rsid w:val="00EF16FF"/>
    <w:rsid w:val="00EF1B56"/>
    <w:rsid w:val="00EF1DF3"/>
    <w:rsid w:val="00EF20A4"/>
    <w:rsid w:val="00EF2D65"/>
    <w:rsid w:val="00EF33E6"/>
    <w:rsid w:val="00EF446F"/>
    <w:rsid w:val="00EF4786"/>
    <w:rsid w:val="00EF48BE"/>
    <w:rsid w:val="00EF4E61"/>
    <w:rsid w:val="00EF4ED1"/>
    <w:rsid w:val="00EF7931"/>
    <w:rsid w:val="00F001E0"/>
    <w:rsid w:val="00F011BA"/>
    <w:rsid w:val="00F01964"/>
    <w:rsid w:val="00F03029"/>
    <w:rsid w:val="00F03075"/>
    <w:rsid w:val="00F03E2F"/>
    <w:rsid w:val="00F04A11"/>
    <w:rsid w:val="00F04A7B"/>
    <w:rsid w:val="00F05438"/>
    <w:rsid w:val="00F06901"/>
    <w:rsid w:val="00F07B83"/>
    <w:rsid w:val="00F10344"/>
    <w:rsid w:val="00F11373"/>
    <w:rsid w:val="00F12688"/>
    <w:rsid w:val="00F12913"/>
    <w:rsid w:val="00F12FC8"/>
    <w:rsid w:val="00F133DA"/>
    <w:rsid w:val="00F14418"/>
    <w:rsid w:val="00F148B2"/>
    <w:rsid w:val="00F15F18"/>
    <w:rsid w:val="00F167ED"/>
    <w:rsid w:val="00F16C09"/>
    <w:rsid w:val="00F1711A"/>
    <w:rsid w:val="00F202E8"/>
    <w:rsid w:val="00F2128A"/>
    <w:rsid w:val="00F2260A"/>
    <w:rsid w:val="00F22744"/>
    <w:rsid w:val="00F23851"/>
    <w:rsid w:val="00F247BC"/>
    <w:rsid w:val="00F25737"/>
    <w:rsid w:val="00F26EB5"/>
    <w:rsid w:val="00F26F56"/>
    <w:rsid w:val="00F27EF8"/>
    <w:rsid w:val="00F3226B"/>
    <w:rsid w:val="00F331AC"/>
    <w:rsid w:val="00F334AE"/>
    <w:rsid w:val="00F33ECD"/>
    <w:rsid w:val="00F342C7"/>
    <w:rsid w:val="00F35C53"/>
    <w:rsid w:val="00F35FEF"/>
    <w:rsid w:val="00F36627"/>
    <w:rsid w:val="00F37F8F"/>
    <w:rsid w:val="00F405F9"/>
    <w:rsid w:val="00F4079C"/>
    <w:rsid w:val="00F44267"/>
    <w:rsid w:val="00F457ED"/>
    <w:rsid w:val="00F457FE"/>
    <w:rsid w:val="00F4637E"/>
    <w:rsid w:val="00F464A9"/>
    <w:rsid w:val="00F4682F"/>
    <w:rsid w:val="00F46FF8"/>
    <w:rsid w:val="00F47A93"/>
    <w:rsid w:val="00F47CF4"/>
    <w:rsid w:val="00F502DB"/>
    <w:rsid w:val="00F50514"/>
    <w:rsid w:val="00F50D7D"/>
    <w:rsid w:val="00F5101E"/>
    <w:rsid w:val="00F51502"/>
    <w:rsid w:val="00F515E4"/>
    <w:rsid w:val="00F516FA"/>
    <w:rsid w:val="00F522D3"/>
    <w:rsid w:val="00F550FC"/>
    <w:rsid w:val="00F55965"/>
    <w:rsid w:val="00F567E9"/>
    <w:rsid w:val="00F56DD0"/>
    <w:rsid w:val="00F56FAE"/>
    <w:rsid w:val="00F57DBF"/>
    <w:rsid w:val="00F60663"/>
    <w:rsid w:val="00F60BC4"/>
    <w:rsid w:val="00F63084"/>
    <w:rsid w:val="00F64244"/>
    <w:rsid w:val="00F64452"/>
    <w:rsid w:val="00F6481B"/>
    <w:rsid w:val="00F661F8"/>
    <w:rsid w:val="00F66A02"/>
    <w:rsid w:val="00F67716"/>
    <w:rsid w:val="00F70662"/>
    <w:rsid w:val="00F70D77"/>
    <w:rsid w:val="00F71C15"/>
    <w:rsid w:val="00F71F74"/>
    <w:rsid w:val="00F720D6"/>
    <w:rsid w:val="00F724FB"/>
    <w:rsid w:val="00F7333A"/>
    <w:rsid w:val="00F73B1A"/>
    <w:rsid w:val="00F759C4"/>
    <w:rsid w:val="00F75E07"/>
    <w:rsid w:val="00F7710B"/>
    <w:rsid w:val="00F77137"/>
    <w:rsid w:val="00F777C7"/>
    <w:rsid w:val="00F8132B"/>
    <w:rsid w:val="00F8177A"/>
    <w:rsid w:val="00F81F2C"/>
    <w:rsid w:val="00F83E78"/>
    <w:rsid w:val="00F842FF"/>
    <w:rsid w:val="00F852EF"/>
    <w:rsid w:val="00F85B74"/>
    <w:rsid w:val="00F85D42"/>
    <w:rsid w:val="00F875E8"/>
    <w:rsid w:val="00F9057A"/>
    <w:rsid w:val="00F90AFA"/>
    <w:rsid w:val="00F90DA4"/>
    <w:rsid w:val="00F90E72"/>
    <w:rsid w:val="00F922BB"/>
    <w:rsid w:val="00F9284B"/>
    <w:rsid w:val="00F93B23"/>
    <w:rsid w:val="00F95D8F"/>
    <w:rsid w:val="00F95E8E"/>
    <w:rsid w:val="00F9673A"/>
    <w:rsid w:val="00F96F68"/>
    <w:rsid w:val="00F96FEC"/>
    <w:rsid w:val="00FA00A3"/>
    <w:rsid w:val="00FA0116"/>
    <w:rsid w:val="00FA1E10"/>
    <w:rsid w:val="00FA206A"/>
    <w:rsid w:val="00FA3979"/>
    <w:rsid w:val="00FA4332"/>
    <w:rsid w:val="00FA438C"/>
    <w:rsid w:val="00FA4F48"/>
    <w:rsid w:val="00FA5056"/>
    <w:rsid w:val="00FA59AB"/>
    <w:rsid w:val="00FA59D2"/>
    <w:rsid w:val="00FA5B27"/>
    <w:rsid w:val="00FA5B4B"/>
    <w:rsid w:val="00FA66C5"/>
    <w:rsid w:val="00FA7256"/>
    <w:rsid w:val="00FB0298"/>
    <w:rsid w:val="00FB04F2"/>
    <w:rsid w:val="00FB1299"/>
    <w:rsid w:val="00FB1F52"/>
    <w:rsid w:val="00FB23DD"/>
    <w:rsid w:val="00FB2A02"/>
    <w:rsid w:val="00FB37A9"/>
    <w:rsid w:val="00FB41D2"/>
    <w:rsid w:val="00FB47C7"/>
    <w:rsid w:val="00FB5AEB"/>
    <w:rsid w:val="00FB68B8"/>
    <w:rsid w:val="00FB6AF1"/>
    <w:rsid w:val="00FB70C7"/>
    <w:rsid w:val="00FB729E"/>
    <w:rsid w:val="00FC07DB"/>
    <w:rsid w:val="00FC0CD7"/>
    <w:rsid w:val="00FC0E5C"/>
    <w:rsid w:val="00FC0FA2"/>
    <w:rsid w:val="00FC1273"/>
    <w:rsid w:val="00FC2430"/>
    <w:rsid w:val="00FC36E3"/>
    <w:rsid w:val="00FC61E0"/>
    <w:rsid w:val="00FC7E58"/>
    <w:rsid w:val="00FD0665"/>
    <w:rsid w:val="00FD0B64"/>
    <w:rsid w:val="00FD275A"/>
    <w:rsid w:val="00FD3C60"/>
    <w:rsid w:val="00FD3DA7"/>
    <w:rsid w:val="00FD3FEE"/>
    <w:rsid w:val="00FD55EC"/>
    <w:rsid w:val="00FD61C2"/>
    <w:rsid w:val="00FD662A"/>
    <w:rsid w:val="00FE0312"/>
    <w:rsid w:val="00FE1293"/>
    <w:rsid w:val="00FE2726"/>
    <w:rsid w:val="00FE3C5D"/>
    <w:rsid w:val="00FE49F7"/>
    <w:rsid w:val="00FE5299"/>
    <w:rsid w:val="00FE68A1"/>
    <w:rsid w:val="00FE72DD"/>
    <w:rsid w:val="00FE7578"/>
    <w:rsid w:val="00FE788D"/>
    <w:rsid w:val="00FE7F31"/>
    <w:rsid w:val="00FF013A"/>
    <w:rsid w:val="00FF1230"/>
    <w:rsid w:val="00FF306C"/>
    <w:rsid w:val="00FF319F"/>
    <w:rsid w:val="00FF584F"/>
    <w:rsid w:val="00FF6587"/>
    <w:rsid w:val="00FF7BE4"/>
    <w:rsid w:val="00FF7D89"/>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6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3" w:unhideWhenUsed="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2"/>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A96A95"/>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995755"/>
    <w:pPr>
      <w:keepNext/>
      <w:keepLines/>
      <w:numPr>
        <w:numId w:val="25"/>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263B2F"/>
    <w:pPr>
      <w:keepNext/>
      <w:keepLines/>
      <w:numPr>
        <w:ilvl w:val="1"/>
        <w:numId w:val="25"/>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EB50CB"/>
    <w:pPr>
      <w:keepNext/>
      <w:keepLines/>
      <w:numPr>
        <w:ilvl w:val="2"/>
        <w:numId w:val="25"/>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EB50CB"/>
    <w:pPr>
      <w:keepNext/>
      <w:keepLines/>
      <w:numPr>
        <w:ilvl w:val="3"/>
        <w:numId w:val="25"/>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EB50CB"/>
    <w:pPr>
      <w:keepNext/>
      <w:keepLines/>
      <w:numPr>
        <w:ilvl w:val="4"/>
        <w:numId w:val="25"/>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C70DD"/>
    <w:pPr>
      <w:keepNext/>
      <w:keepLines/>
      <w:numPr>
        <w:ilvl w:val="5"/>
        <w:numId w:val="25"/>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EC70DD"/>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C70DD"/>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C70DD"/>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5468E9"/>
    <w:rPr>
      <w:vertAlign w:val="superscript"/>
    </w:rPr>
  </w:style>
  <w:style w:type="paragraph" w:styleId="ListBullet">
    <w:name w:val="List Bullet"/>
    <w:basedOn w:val="Normal"/>
    <w:uiPriority w:val="3"/>
    <w:semiHidden/>
    <w:rsid w:val="00EC70DD"/>
    <w:pPr>
      <w:numPr>
        <w:numId w:val="2"/>
      </w:numPr>
    </w:pPr>
  </w:style>
  <w:style w:type="paragraph" w:styleId="ListNumber">
    <w:name w:val="List Number"/>
    <w:basedOn w:val="Normal"/>
    <w:uiPriority w:val="5"/>
    <w:semiHidden/>
    <w:rsid w:val="00EC70DD"/>
    <w:pPr>
      <w:numPr>
        <w:numId w:val="1"/>
      </w:numPr>
    </w:pPr>
  </w:style>
  <w:style w:type="paragraph" w:styleId="BalloonText">
    <w:name w:val="Balloon Text"/>
    <w:basedOn w:val="Normal"/>
    <w:link w:val="BalloonTextChar"/>
    <w:uiPriority w:val="98"/>
    <w:semiHidden/>
    <w:unhideWhenUsed/>
    <w:rsid w:val="00971D0C"/>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995755"/>
    <w:rPr>
      <w:rFonts w:ascii="Calibri" w:eastAsiaTheme="majorEastAsia" w:hAnsi="Calibri" w:cstheme="majorBidi"/>
      <w:bCs/>
      <w:color w:val="939905"/>
      <w:sz w:val="38"/>
      <w:szCs w:val="28"/>
    </w:rPr>
  </w:style>
  <w:style w:type="character" w:customStyle="1" w:styleId="Heading2Char">
    <w:name w:val="Heading 2 Char"/>
    <w:basedOn w:val="DefaultParagraphFont"/>
    <w:link w:val="Heading2"/>
    <w:uiPriority w:val="1"/>
    <w:rsid w:val="00263B2F"/>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DC47AB"/>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FE72D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F922BB"/>
    <w:pPr>
      <w:ind w:left="567" w:right="567"/>
    </w:pPr>
    <w:rPr>
      <w:i/>
      <w:color w:val="4D4D4D"/>
    </w:rPr>
  </w:style>
  <w:style w:type="paragraph" w:styleId="Caption">
    <w:name w:val="caption"/>
    <w:basedOn w:val="Normal"/>
    <w:next w:val="BodyText"/>
    <w:uiPriority w:val="2"/>
    <w:semiHidden/>
    <w:rsid w:val="004F143B"/>
    <w:pPr>
      <w:keepNext/>
      <w:spacing w:before="200" w:after="140"/>
    </w:pPr>
    <w:rPr>
      <w:b/>
      <w:bCs/>
      <w:szCs w:val="18"/>
    </w:rPr>
  </w:style>
  <w:style w:type="paragraph" w:styleId="Bibliography">
    <w:name w:val="Bibliography"/>
    <w:basedOn w:val="Normal"/>
    <w:next w:val="Normal"/>
    <w:uiPriority w:val="7"/>
    <w:semiHidden/>
    <w:rsid w:val="00971D0C"/>
  </w:style>
  <w:style w:type="paragraph" w:styleId="TOC1">
    <w:name w:val="toc 1"/>
    <w:basedOn w:val="Normalcolour"/>
    <w:next w:val="Normal"/>
    <w:uiPriority w:val="39"/>
    <w:rsid w:val="00EB50CB"/>
    <w:pPr>
      <w:tabs>
        <w:tab w:val="right" w:leader="underscore" w:pos="9299"/>
      </w:tabs>
      <w:spacing w:before="200" w:after="0"/>
      <w:ind w:right="425"/>
    </w:pPr>
    <w:rPr>
      <w:b/>
      <w:sz w:val="26"/>
    </w:rPr>
  </w:style>
  <w:style w:type="paragraph" w:styleId="TOC2">
    <w:name w:val="toc 2"/>
    <w:basedOn w:val="Normal"/>
    <w:next w:val="Normal"/>
    <w:uiPriority w:val="39"/>
    <w:rsid w:val="00EB50CB"/>
    <w:pPr>
      <w:tabs>
        <w:tab w:val="right" w:leader="underscore" w:pos="9299"/>
      </w:tabs>
      <w:spacing w:after="0"/>
      <w:ind w:right="425"/>
    </w:pPr>
  </w:style>
  <w:style w:type="paragraph" w:styleId="TOC3">
    <w:name w:val="toc 3"/>
    <w:basedOn w:val="Normal"/>
    <w:next w:val="Normal"/>
    <w:uiPriority w:val="39"/>
    <w:rsid w:val="00EB50CB"/>
    <w:pPr>
      <w:tabs>
        <w:tab w:val="right" w:leader="underscore" w:pos="9299"/>
      </w:tabs>
      <w:spacing w:after="0"/>
      <w:ind w:left="284" w:right="425"/>
    </w:pPr>
  </w:style>
  <w:style w:type="paragraph" w:styleId="TOC4">
    <w:name w:val="toc 4"/>
    <w:basedOn w:val="Normal"/>
    <w:next w:val="Normal"/>
    <w:uiPriority w:val="39"/>
    <w:rsid w:val="00BD1F42"/>
    <w:pPr>
      <w:tabs>
        <w:tab w:val="right" w:leader="underscore" w:pos="9299"/>
      </w:tabs>
      <w:spacing w:after="0"/>
      <w:ind w:left="567" w:right="425"/>
    </w:pPr>
  </w:style>
  <w:style w:type="paragraph" w:styleId="TOC5">
    <w:name w:val="toc 5"/>
    <w:basedOn w:val="Normal"/>
    <w:next w:val="Normal"/>
    <w:uiPriority w:val="39"/>
    <w:semiHidden/>
    <w:rsid w:val="002E6071"/>
    <w:pPr>
      <w:tabs>
        <w:tab w:val="right" w:leader="dot" w:pos="9299"/>
      </w:tabs>
      <w:spacing w:after="0" w:line="260" w:lineRule="atLeast"/>
      <w:ind w:left="851" w:right="425"/>
    </w:pPr>
  </w:style>
  <w:style w:type="paragraph" w:styleId="TOC6">
    <w:name w:val="toc 6"/>
    <w:basedOn w:val="Normal"/>
    <w:next w:val="Normal"/>
    <w:autoRedefine/>
    <w:uiPriority w:val="39"/>
    <w:semiHidden/>
    <w:rsid w:val="00EC70DD"/>
    <w:pPr>
      <w:spacing w:after="100"/>
      <w:ind w:left="1100"/>
    </w:pPr>
  </w:style>
  <w:style w:type="paragraph" w:styleId="TOC7">
    <w:name w:val="toc 7"/>
    <w:basedOn w:val="Normal"/>
    <w:next w:val="Normal"/>
    <w:autoRedefine/>
    <w:uiPriority w:val="39"/>
    <w:semiHidden/>
    <w:rsid w:val="00EC70DD"/>
    <w:pPr>
      <w:spacing w:after="100"/>
      <w:ind w:left="1320"/>
    </w:pPr>
  </w:style>
  <w:style w:type="paragraph" w:styleId="TOC8">
    <w:name w:val="toc 8"/>
    <w:basedOn w:val="Normal"/>
    <w:next w:val="Normal"/>
    <w:autoRedefine/>
    <w:uiPriority w:val="39"/>
    <w:semiHidden/>
    <w:rsid w:val="00EC70DD"/>
    <w:pPr>
      <w:spacing w:after="100"/>
      <w:ind w:left="1540"/>
    </w:pPr>
  </w:style>
  <w:style w:type="paragraph" w:styleId="TOC9">
    <w:name w:val="toc 9"/>
    <w:basedOn w:val="Normal"/>
    <w:next w:val="Normal"/>
    <w:autoRedefine/>
    <w:uiPriority w:val="39"/>
    <w:semiHidden/>
    <w:rsid w:val="00EC70DD"/>
    <w:pPr>
      <w:spacing w:after="100"/>
      <w:ind w:left="1760"/>
    </w:pPr>
  </w:style>
  <w:style w:type="paragraph" w:styleId="TOCHeading">
    <w:name w:val="TOC Heading"/>
    <w:basedOn w:val="Heading1"/>
    <w:next w:val="BodyText"/>
    <w:uiPriority w:val="1"/>
    <w:rsid w:val="00E83E7F"/>
    <w:pPr>
      <w:spacing w:before="0"/>
      <w:outlineLvl w:val="9"/>
    </w:pPr>
  </w:style>
  <w:style w:type="paragraph" w:styleId="BodyText">
    <w:name w:val="Body Text"/>
    <w:basedOn w:val="Normal"/>
    <w:link w:val="BodyTextChar"/>
    <w:uiPriority w:val="2"/>
    <w:unhideWhenUsed/>
    <w:rsid w:val="002C04B2"/>
  </w:style>
  <w:style w:type="character" w:customStyle="1" w:styleId="BodyTextChar">
    <w:name w:val="Body Text Char"/>
    <w:basedOn w:val="DefaultParagraphFont"/>
    <w:link w:val="BodyText"/>
    <w:uiPriority w:val="99"/>
    <w:rsid w:val="002C04B2"/>
    <w:rPr>
      <w:rFonts w:ascii="Calibri" w:hAnsi="Calibri"/>
      <w:color w:val="1E1E1E"/>
      <w:sz w:val="24"/>
    </w:rPr>
  </w:style>
  <w:style w:type="paragraph" w:styleId="CommentText">
    <w:name w:val="annotation text"/>
    <w:basedOn w:val="Normal"/>
    <w:link w:val="CommentTextChar"/>
    <w:uiPriority w:val="12"/>
    <w:semiHidden/>
    <w:rsid w:val="00002E2B"/>
    <w:pPr>
      <w:spacing w:line="240" w:lineRule="auto"/>
    </w:pPr>
    <w:rPr>
      <w:sz w:val="22"/>
      <w:szCs w:val="20"/>
    </w:rPr>
  </w:style>
  <w:style w:type="character" w:customStyle="1" w:styleId="CommentTextChar">
    <w:name w:val="Comment Text Char"/>
    <w:basedOn w:val="DefaultParagraphFont"/>
    <w:link w:val="CommentText"/>
    <w:uiPriority w:val="12"/>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EC70D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 w:val="20"/>
      <w:szCs w:val="20"/>
    </w:rPr>
  </w:style>
  <w:style w:type="paragraph" w:styleId="Date">
    <w:name w:val="Date"/>
    <w:basedOn w:val="Normal"/>
    <w:next w:val="Normal"/>
    <w:link w:val="DateChar"/>
    <w:uiPriority w:val="99"/>
    <w:semiHidden/>
    <w:rsid w:val="00EC70DD"/>
  </w:style>
  <w:style w:type="character" w:customStyle="1" w:styleId="DateChar">
    <w:name w:val="Date Char"/>
    <w:basedOn w:val="DefaultParagraphFont"/>
    <w:link w:val="Date"/>
    <w:uiPriority w:val="99"/>
    <w:semiHidden/>
    <w:rsid w:val="00971D0C"/>
    <w:rPr>
      <w:rFonts w:ascii="Calibri" w:hAnsi="Calibri"/>
      <w:color w:val="1E1E1E"/>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EC0268"/>
    <w:rPr>
      <w:lang w:val="en-US"/>
    </w:rPr>
  </w:style>
  <w:style w:type="paragraph" w:styleId="EndnoteText">
    <w:name w:val="endnote text"/>
    <w:basedOn w:val="Normal"/>
    <w:link w:val="EndnoteTextChar"/>
    <w:uiPriority w:val="7"/>
    <w:rsid w:val="00730E17"/>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9954CB"/>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9D6259"/>
    <w:pPr>
      <w:spacing w:after="0" w:line="240" w:lineRule="auto"/>
      <w:jc w:val="right"/>
    </w:pPr>
    <w:rPr>
      <w:color w:val="696969"/>
      <w:sz w:val="20"/>
    </w:rPr>
  </w:style>
  <w:style w:type="character" w:customStyle="1" w:styleId="FooterChar">
    <w:name w:val="Footer Char"/>
    <w:basedOn w:val="DefaultParagraphFont"/>
    <w:link w:val="Footer"/>
    <w:uiPriority w:val="10"/>
    <w:rsid w:val="009D6259"/>
    <w:rPr>
      <w:rFonts w:ascii="Calibri" w:hAnsi="Calibri"/>
      <w:color w:val="696969"/>
      <w:sz w:val="20"/>
    </w:rPr>
  </w:style>
  <w:style w:type="paragraph" w:styleId="FootnoteText">
    <w:name w:val="footnote text"/>
    <w:basedOn w:val="Normal"/>
    <w:link w:val="FootnoteTextChar"/>
    <w:uiPriority w:val="7"/>
    <w:rsid w:val="00730E17"/>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B175AA"/>
    <w:rPr>
      <w:rFonts w:ascii="Calibri" w:hAnsi="Calibri"/>
      <w:color w:val="4D4D4D"/>
      <w:sz w:val="20"/>
      <w:szCs w:val="20"/>
    </w:rPr>
  </w:style>
  <w:style w:type="paragraph" w:styleId="Header">
    <w:name w:val="header"/>
    <w:basedOn w:val="Normal"/>
    <w:link w:val="HeaderChar"/>
    <w:rsid w:val="00307592"/>
    <w:pPr>
      <w:tabs>
        <w:tab w:val="right" w:pos="9299"/>
      </w:tabs>
      <w:spacing w:after="0" w:line="240" w:lineRule="auto"/>
    </w:pPr>
    <w:rPr>
      <w:color w:val="696969"/>
      <w:sz w:val="20"/>
    </w:rPr>
  </w:style>
  <w:style w:type="character" w:customStyle="1" w:styleId="HeaderChar">
    <w:name w:val="Header Char"/>
    <w:basedOn w:val="DefaultParagraphFont"/>
    <w:link w:val="Header"/>
    <w:rsid w:val="00687159"/>
    <w:rPr>
      <w:rFonts w:ascii="Calibri" w:hAnsi="Calibri"/>
      <w:color w:val="696969"/>
      <w:sz w:val="20"/>
    </w:rPr>
  </w:style>
  <w:style w:type="paragraph" w:styleId="HTMLAddress">
    <w:name w:val="HTML Address"/>
    <w:basedOn w:val="Normal"/>
    <w:link w:val="HTMLAddressChar"/>
    <w:uiPriority w:val="87"/>
    <w:semiHidden/>
    <w:rsid w:val="00EC70D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rPr>
  </w:style>
  <w:style w:type="paragraph" w:styleId="HTMLPreformatted">
    <w:name w:val="HTML Preformatted"/>
    <w:basedOn w:val="Normal"/>
    <w:link w:val="HTMLPreformattedChar"/>
    <w:uiPriority w:val="87"/>
    <w:semiHidden/>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2F2103"/>
    <w:pPr>
      <w:spacing w:after="0"/>
      <w:ind w:left="220" w:hanging="220"/>
    </w:pPr>
    <w:rPr>
      <w:szCs w:val="18"/>
    </w:rPr>
  </w:style>
  <w:style w:type="paragraph" w:styleId="Index2">
    <w:name w:val="index 2"/>
    <w:basedOn w:val="Normal"/>
    <w:uiPriority w:val="99"/>
    <w:semiHidden/>
    <w:rsid w:val="002F2103"/>
    <w:pPr>
      <w:spacing w:after="0"/>
      <w:ind w:left="440" w:hanging="220"/>
    </w:pPr>
    <w:rPr>
      <w:szCs w:val="18"/>
    </w:rPr>
  </w:style>
  <w:style w:type="paragraph" w:styleId="Index3">
    <w:name w:val="index 3"/>
    <w:basedOn w:val="Normal"/>
    <w:uiPriority w:val="99"/>
    <w:semiHidden/>
    <w:rsid w:val="002F2103"/>
    <w:pPr>
      <w:spacing w:after="0"/>
      <w:ind w:left="660" w:hanging="220"/>
    </w:pPr>
    <w:rPr>
      <w:szCs w:val="18"/>
    </w:rPr>
  </w:style>
  <w:style w:type="paragraph" w:styleId="Index4">
    <w:name w:val="index 4"/>
    <w:basedOn w:val="Normal"/>
    <w:uiPriority w:val="99"/>
    <w:semiHidden/>
    <w:rsid w:val="002F2103"/>
    <w:pPr>
      <w:spacing w:after="0"/>
      <w:ind w:left="880" w:hanging="220"/>
    </w:pPr>
    <w:rPr>
      <w:szCs w:val="18"/>
    </w:rPr>
  </w:style>
  <w:style w:type="paragraph" w:styleId="Index5">
    <w:name w:val="index 5"/>
    <w:basedOn w:val="Normal"/>
    <w:uiPriority w:val="99"/>
    <w:semiHidden/>
    <w:rsid w:val="002F2103"/>
    <w:pPr>
      <w:spacing w:after="0"/>
      <w:ind w:left="1100" w:hanging="220"/>
    </w:pPr>
    <w:rPr>
      <w:szCs w:val="18"/>
    </w:rPr>
  </w:style>
  <w:style w:type="paragraph" w:styleId="Index6">
    <w:name w:val="index 6"/>
    <w:basedOn w:val="Normal"/>
    <w:uiPriority w:val="99"/>
    <w:semiHidden/>
    <w:rsid w:val="002F2103"/>
    <w:pPr>
      <w:spacing w:after="0"/>
      <w:ind w:left="1320" w:hanging="220"/>
    </w:pPr>
    <w:rPr>
      <w:szCs w:val="18"/>
    </w:rPr>
  </w:style>
  <w:style w:type="paragraph" w:styleId="Index7">
    <w:name w:val="index 7"/>
    <w:basedOn w:val="Normal"/>
    <w:uiPriority w:val="99"/>
    <w:semiHidden/>
    <w:rsid w:val="002F2103"/>
    <w:pPr>
      <w:spacing w:after="0"/>
      <w:ind w:left="1540" w:hanging="220"/>
    </w:pPr>
    <w:rPr>
      <w:szCs w:val="18"/>
    </w:rPr>
  </w:style>
  <w:style w:type="paragraph" w:styleId="Index8">
    <w:name w:val="index 8"/>
    <w:basedOn w:val="Normal"/>
    <w:uiPriority w:val="99"/>
    <w:semiHidden/>
    <w:rsid w:val="002F2103"/>
    <w:pPr>
      <w:spacing w:after="0"/>
      <w:ind w:left="1760" w:hanging="220"/>
    </w:pPr>
    <w:rPr>
      <w:szCs w:val="18"/>
    </w:rPr>
  </w:style>
  <w:style w:type="paragraph" w:styleId="Index9">
    <w:name w:val="index 9"/>
    <w:basedOn w:val="Normal"/>
    <w:uiPriority w:val="99"/>
    <w:semiHidden/>
    <w:rsid w:val="002F2103"/>
    <w:pPr>
      <w:spacing w:after="0"/>
      <w:ind w:left="1980" w:hanging="220"/>
    </w:pPr>
    <w:rPr>
      <w:szCs w:val="18"/>
    </w:rPr>
  </w:style>
  <w:style w:type="paragraph" w:styleId="IndexHeading">
    <w:name w:val="index heading"/>
    <w:basedOn w:val="Normal"/>
    <w:next w:val="Index1"/>
    <w:uiPriority w:val="1"/>
    <w:semiHidden/>
    <w:rsid w:val="0091616A"/>
    <w:pPr>
      <w:pBdr>
        <w:bottom w:val="single" w:sz="8" w:space="1" w:color="00ADC6"/>
      </w:pBdr>
      <w:spacing w:before="200" w:after="60"/>
    </w:pPr>
    <w:rPr>
      <w:rFonts w:eastAsiaTheme="majorEastAsia" w:cstheme="majorBidi"/>
      <w:b/>
      <w:bCs/>
      <w:color w:val="00ADC6"/>
      <w:sz w:val="26"/>
    </w:rPr>
  </w:style>
  <w:style w:type="paragraph" w:styleId="ListBullet2">
    <w:name w:val="List Bullet 2"/>
    <w:basedOn w:val="Normal"/>
    <w:uiPriority w:val="3"/>
    <w:semiHidden/>
    <w:rsid w:val="00EC70DD"/>
    <w:pPr>
      <w:numPr>
        <w:ilvl w:val="1"/>
        <w:numId w:val="2"/>
      </w:numPr>
    </w:pPr>
  </w:style>
  <w:style w:type="paragraph" w:styleId="ListBullet3">
    <w:name w:val="List Bullet 3"/>
    <w:basedOn w:val="Normal"/>
    <w:uiPriority w:val="3"/>
    <w:semiHidden/>
    <w:rsid w:val="00EC70DD"/>
    <w:pPr>
      <w:numPr>
        <w:ilvl w:val="2"/>
        <w:numId w:val="2"/>
      </w:numPr>
    </w:pPr>
  </w:style>
  <w:style w:type="paragraph" w:styleId="ListBullet4">
    <w:name w:val="List Bullet 4"/>
    <w:basedOn w:val="Normal"/>
    <w:uiPriority w:val="3"/>
    <w:semiHidden/>
    <w:rsid w:val="00EC70DD"/>
    <w:pPr>
      <w:numPr>
        <w:ilvl w:val="3"/>
        <w:numId w:val="2"/>
      </w:numPr>
    </w:pPr>
  </w:style>
  <w:style w:type="paragraph" w:styleId="ListContinue">
    <w:name w:val="List Continue"/>
    <w:basedOn w:val="Normal"/>
    <w:uiPriority w:val="4"/>
    <w:semiHidden/>
    <w:rsid w:val="00EC70DD"/>
    <w:pPr>
      <w:ind w:left="567"/>
    </w:pPr>
  </w:style>
  <w:style w:type="paragraph" w:styleId="ListContinue2">
    <w:name w:val="List Continue 2"/>
    <w:basedOn w:val="Normal"/>
    <w:uiPriority w:val="4"/>
    <w:semiHidden/>
    <w:rsid w:val="00EC70DD"/>
    <w:pPr>
      <w:ind w:left="1134"/>
    </w:pPr>
  </w:style>
  <w:style w:type="paragraph" w:styleId="ListContinue3">
    <w:name w:val="List Continue 3"/>
    <w:basedOn w:val="Normal"/>
    <w:uiPriority w:val="4"/>
    <w:semiHidden/>
    <w:rsid w:val="00EC70DD"/>
    <w:pPr>
      <w:ind w:left="1701"/>
    </w:pPr>
  </w:style>
  <w:style w:type="paragraph" w:styleId="ListContinue4">
    <w:name w:val="List Continue 4"/>
    <w:basedOn w:val="Normal"/>
    <w:uiPriority w:val="4"/>
    <w:semiHidden/>
    <w:rsid w:val="00EC70DD"/>
    <w:pPr>
      <w:ind w:left="2268"/>
    </w:pPr>
  </w:style>
  <w:style w:type="paragraph" w:styleId="ListContinue5">
    <w:name w:val="List Continue 5"/>
    <w:basedOn w:val="Normal"/>
    <w:uiPriority w:val="99"/>
    <w:semiHidden/>
    <w:rsid w:val="00EC70DD"/>
    <w:pPr>
      <w:spacing w:after="120"/>
      <w:ind w:left="1415"/>
      <w:contextualSpacing/>
    </w:pPr>
  </w:style>
  <w:style w:type="paragraph" w:styleId="ListNumber2">
    <w:name w:val="List Number 2"/>
    <w:basedOn w:val="Normal"/>
    <w:uiPriority w:val="5"/>
    <w:semiHidden/>
    <w:rsid w:val="00EC70DD"/>
    <w:pPr>
      <w:numPr>
        <w:ilvl w:val="1"/>
        <w:numId w:val="1"/>
      </w:numPr>
    </w:pPr>
  </w:style>
  <w:style w:type="paragraph" w:styleId="ListNumber3">
    <w:name w:val="List Number 3"/>
    <w:basedOn w:val="Normal"/>
    <w:uiPriority w:val="5"/>
    <w:semiHidden/>
    <w:rsid w:val="00E9499F"/>
    <w:pPr>
      <w:numPr>
        <w:ilvl w:val="2"/>
        <w:numId w:val="1"/>
      </w:numPr>
    </w:pPr>
  </w:style>
  <w:style w:type="paragraph" w:styleId="NormalWeb">
    <w:name w:val="Normal (Web)"/>
    <w:basedOn w:val="Normal"/>
    <w:uiPriority w:val="99"/>
    <w:semiHidden/>
    <w:rsid w:val="00B52654"/>
    <w:rPr>
      <w:rFonts w:cs="Times New Roman"/>
      <w:szCs w:val="24"/>
    </w:rPr>
  </w:style>
  <w:style w:type="paragraph" w:styleId="TableofAuthorities">
    <w:name w:val="table of authorities"/>
    <w:basedOn w:val="Normal"/>
    <w:next w:val="Normal"/>
    <w:uiPriority w:val="9"/>
    <w:semiHidden/>
    <w:rsid w:val="00D75233"/>
    <w:pPr>
      <w:spacing w:after="0"/>
      <w:ind w:left="220" w:hanging="220"/>
    </w:pPr>
  </w:style>
  <w:style w:type="paragraph" w:styleId="TableofFigures">
    <w:name w:val="table of figures"/>
    <w:basedOn w:val="Normal"/>
    <w:next w:val="BodyText"/>
    <w:uiPriority w:val="99"/>
    <w:rsid w:val="00F63084"/>
    <w:pPr>
      <w:tabs>
        <w:tab w:val="right" w:leader="underscore" w:pos="9299"/>
      </w:tabs>
      <w:spacing w:after="0"/>
      <w:ind w:right="425"/>
    </w:pPr>
  </w:style>
  <w:style w:type="paragraph" w:styleId="TOAHeading">
    <w:name w:val="toa heading"/>
    <w:basedOn w:val="Normal"/>
    <w:next w:val="Normal"/>
    <w:uiPriority w:val="9"/>
    <w:semiHidden/>
    <w:rsid w:val="005777E2"/>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qFormat/>
    <w:rsid w:val="00FE7F31"/>
    <w:rPr>
      <w:color w:val="00ADC6"/>
    </w:rPr>
  </w:style>
  <w:style w:type="character" w:styleId="PageNumber">
    <w:name w:val="page number"/>
    <w:basedOn w:val="DefaultParagraphFont"/>
    <w:rsid w:val="00EB50CB"/>
    <w:rPr>
      <w:b/>
      <w:color w:val="1E1E1E"/>
      <w:sz w:val="20"/>
    </w:rPr>
  </w:style>
  <w:style w:type="paragraph" w:customStyle="1" w:styleId="Heading1line">
    <w:name w:val="Heading 1 line"/>
    <w:basedOn w:val="Normal"/>
    <w:next w:val="BodyText"/>
    <w:uiPriority w:val="1"/>
    <w:rsid w:val="0091616A"/>
    <w:pPr>
      <w:pBdr>
        <w:bottom w:val="single" w:sz="4" w:space="1" w:color="00ADC6"/>
      </w:pBdr>
      <w:spacing w:before="200" w:line="240" w:lineRule="auto"/>
    </w:pPr>
    <w:rPr>
      <w:color w:val="696969"/>
    </w:rPr>
  </w:style>
  <w:style w:type="table" w:styleId="TableGrid">
    <w:name w:val="Table Grid"/>
    <w:basedOn w:val="TableNormal"/>
    <w:uiPriority w:val="59"/>
    <w:rsid w:val="00031648"/>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D75233"/>
    <w:pPr>
      <w:keepNext/>
      <w:spacing w:before="60" w:after="60" w:line="240" w:lineRule="auto"/>
    </w:pPr>
    <w:rPr>
      <w:color w:val="FFFFFF" w:themeColor="background1"/>
    </w:rPr>
  </w:style>
  <w:style w:type="paragraph" w:customStyle="1" w:styleId="Listoutline1-1">
    <w:name w:val="List outline 1 - 1."/>
    <w:basedOn w:val="BodyText"/>
    <w:uiPriority w:val="5"/>
    <w:semiHidden/>
    <w:rsid w:val="00E43E20"/>
    <w:pPr>
      <w:numPr>
        <w:numId w:val="3"/>
      </w:numPr>
    </w:pPr>
  </w:style>
  <w:style w:type="paragraph" w:customStyle="1" w:styleId="Listoutline2-11">
    <w:name w:val="List outline 2 - 1.1"/>
    <w:basedOn w:val="Normal"/>
    <w:uiPriority w:val="5"/>
    <w:semiHidden/>
    <w:rsid w:val="00EC70DD"/>
    <w:pPr>
      <w:numPr>
        <w:ilvl w:val="1"/>
        <w:numId w:val="3"/>
      </w:numPr>
    </w:pPr>
  </w:style>
  <w:style w:type="paragraph" w:customStyle="1" w:styleId="Listoutline3-111">
    <w:name w:val="List outline 3 - 1.1.1"/>
    <w:basedOn w:val="Normal"/>
    <w:uiPriority w:val="5"/>
    <w:semiHidden/>
    <w:rsid w:val="00EC70DD"/>
    <w:pPr>
      <w:numPr>
        <w:ilvl w:val="2"/>
        <w:numId w:val="3"/>
      </w:numPr>
    </w:pPr>
  </w:style>
  <w:style w:type="paragraph" w:customStyle="1" w:styleId="Listoutline4-a">
    <w:name w:val="List outline 4 - a."/>
    <w:basedOn w:val="Normal"/>
    <w:uiPriority w:val="5"/>
    <w:semiHidden/>
    <w:rsid w:val="00EC70DD"/>
    <w:pPr>
      <w:numPr>
        <w:ilvl w:val="3"/>
        <w:numId w:val="3"/>
      </w:numPr>
    </w:pPr>
  </w:style>
  <w:style w:type="character" w:styleId="Hyperlink">
    <w:name w:val="Hyperlink"/>
    <w:basedOn w:val="DefaultParagraphFont"/>
    <w:uiPriority w:val="99"/>
    <w:rsid w:val="00EB50CB"/>
    <w:rPr>
      <w:color w:val="0D6AB8"/>
      <w:u w:val="single"/>
    </w:rPr>
  </w:style>
  <w:style w:type="paragraph" w:customStyle="1" w:styleId="Heading2-Start">
    <w:name w:val="Heading 2 - Start"/>
    <w:basedOn w:val="Heading2"/>
    <w:next w:val="BodyText"/>
    <w:uiPriority w:val="1"/>
    <w:rsid w:val="00EB50CB"/>
    <w:pPr>
      <w:spacing w:before="200"/>
    </w:pPr>
  </w:style>
  <w:style w:type="paragraph" w:customStyle="1" w:styleId="Quotationparagraphbefore">
    <w:name w:val="Quotation (paragraph before)"/>
    <w:basedOn w:val="Normal"/>
    <w:next w:val="Quotationseparateparagraph"/>
    <w:uiPriority w:val="6"/>
    <w:rsid w:val="00F922BB"/>
    <w:pPr>
      <w:spacing w:after="120"/>
    </w:pPr>
  </w:style>
  <w:style w:type="character" w:styleId="Emphasis">
    <w:name w:val="Emphasis"/>
    <w:uiPriority w:val="20"/>
    <w:qFormat/>
    <w:rsid w:val="002F2103"/>
    <w:rPr>
      <w:rFonts w:ascii="Calibri" w:hAnsi="Calibri"/>
      <w:b/>
      <w:bCs/>
      <w:iCs/>
      <w:spacing w:val="0"/>
      <w:lang w:val="en-NZ"/>
    </w:rPr>
  </w:style>
  <w:style w:type="paragraph" w:customStyle="1" w:styleId="Listcheckbox">
    <w:name w:val="List check box"/>
    <w:basedOn w:val="BodyText"/>
    <w:uiPriority w:val="3"/>
    <w:semiHidden/>
    <w:rsid w:val="00DE17A1"/>
  </w:style>
  <w:style w:type="paragraph" w:customStyle="1" w:styleId="Boxsmalltext">
    <w:name w:val="Box small text"/>
    <w:basedOn w:val="Normalcolour"/>
    <w:uiPriority w:val="2"/>
    <w:qFormat/>
    <w:rsid w:val="00EB50CB"/>
    <w:rPr>
      <w:color w:val="1E1E1E"/>
    </w:rPr>
  </w:style>
  <w:style w:type="paragraph" w:customStyle="1" w:styleId="Boxlargetext">
    <w:name w:val="Box large text"/>
    <w:basedOn w:val="Normalcolour"/>
    <w:uiPriority w:val="2"/>
    <w:qFormat/>
    <w:rsid w:val="002F510A"/>
    <w:pPr>
      <w:spacing w:line="320" w:lineRule="atLeast"/>
    </w:pPr>
    <w:rPr>
      <w:sz w:val="26"/>
    </w:rPr>
  </w:style>
  <w:style w:type="paragraph" w:customStyle="1" w:styleId="Listoutline5-i">
    <w:name w:val="List outline 5 - i."/>
    <w:basedOn w:val="Normal"/>
    <w:uiPriority w:val="5"/>
    <w:semiHidden/>
    <w:rsid w:val="00411A78"/>
    <w:pPr>
      <w:numPr>
        <w:ilvl w:val="4"/>
        <w:numId w:val="3"/>
      </w:numPr>
    </w:pPr>
  </w:style>
  <w:style w:type="character" w:styleId="EndnoteReference">
    <w:name w:val="endnote reference"/>
    <w:basedOn w:val="DefaultParagraphFont"/>
    <w:uiPriority w:val="7"/>
    <w:rsid w:val="005468E9"/>
    <w:rPr>
      <w:vertAlign w:val="superscript"/>
    </w:rPr>
  </w:style>
  <w:style w:type="paragraph" w:customStyle="1" w:styleId="HeadingAppendix">
    <w:name w:val="Heading Appendix"/>
    <w:basedOn w:val="Heading1"/>
    <w:next w:val="BodyText"/>
    <w:uiPriority w:val="1"/>
    <w:rsid w:val="002F2103"/>
    <w:pPr>
      <w:pageBreakBefore/>
      <w:numPr>
        <w:numId w:val="4"/>
      </w:numPr>
      <w:spacing w:before="0"/>
    </w:pPr>
  </w:style>
  <w:style w:type="table" w:customStyle="1" w:styleId="TableGridnoborders">
    <w:name w:val="Table Grid (no borders)"/>
    <w:basedOn w:val="TableNormal"/>
    <w:uiPriority w:val="99"/>
    <w:rsid w:val="00D04964"/>
    <w:pPr>
      <w:spacing w:line="240" w:lineRule="atLeast"/>
    </w:pPr>
    <w:rPr>
      <w:rFonts w:ascii="Calibri" w:hAnsi="Calibri"/>
      <w:sz w:val="24"/>
    </w:rPr>
    <w:tblPr>
      <w:tblInd w:w="113" w:type="dxa"/>
      <w:tblCellMar>
        <w:top w:w="28" w:type="dxa"/>
        <w:bottom w:w="28" w:type="dxa"/>
      </w:tblCellMar>
    </w:tblPr>
    <w:tcPr>
      <w:shd w:val="clear" w:color="auto" w:fill="auto"/>
    </w:tcPr>
  </w:style>
  <w:style w:type="character" w:customStyle="1" w:styleId="Heading1-Sub">
    <w:name w:val="Heading 1 - Sub"/>
    <w:basedOn w:val="DefaultParagraphFont"/>
    <w:uiPriority w:val="1"/>
    <w:rsid w:val="002F2103"/>
    <w:rPr>
      <w:b/>
    </w:rPr>
  </w:style>
  <w:style w:type="paragraph" w:customStyle="1" w:styleId="Whitespace">
    <w:name w:val="White space"/>
    <w:basedOn w:val="BodyText"/>
    <w:uiPriority w:val="2"/>
    <w:rsid w:val="00644B46"/>
    <w:pPr>
      <w:spacing w:after="0" w:line="240" w:lineRule="auto"/>
    </w:pPr>
    <w:rPr>
      <w:sz w:val="16"/>
    </w:rPr>
  </w:style>
  <w:style w:type="character" w:customStyle="1" w:styleId="Quotationwithinthesentence">
    <w:name w:val="Quotation (within the sentence)"/>
    <w:basedOn w:val="DefaultParagraphFont"/>
    <w:uiPriority w:val="6"/>
    <w:rsid w:val="00F922BB"/>
    <w:rPr>
      <w:i/>
    </w:rPr>
  </w:style>
  <w:style w:type="paragraph" w:customStyle="1" w:styleId="Heading1-Subnonboldtext">
    <w:name w:val="Heading 1 - Sub (non bold text)"/>
    <w:basedOn w:val="BodyText"/>
    <w:uiPriority w:val="1"/>
    <w:rsid w:val="002F2103"/>
    <w:pPr>
      <w:tabs>
        <w:tab w:val="left" w:pos="2552"/>
      </w:tabs>
      <w:spacing w:after="0"/>
      <w:ind w:left="2552" w:hanging="2552"/>
    </w:pPr>
  </w:style>
  <w:style w:type="paragraph" w:customStyle="1" w:styleId="Tablebodytext">
    <w:name w:val="Table body text"/>
    <w:basedOn w:val="BodyText"/>
    <w:uiPriority w:val="2"/>
    <w:rsid w:val="002F4E51"/>
    <w:pPr>
      <w:spacing w:before="120" w:after="120"/>
    </w:pPr>
    <w:rPr>
      <w:sz w:val="22"/>
    </w:rPr>
  </w:style>
  <w:style w:type="paragraph" w:customStyle="1" w:styleId="Tablebodytextnospaceafter">
    <w:name w:val="Table body text (no space after)"/>
    <w:basedOn w:val="BodyText"/>
    <w:uiPriority w:val="2"/>
    <w:rsid w:val="00D75233"/>
    <w:pPr>
      <w:spacing w:after="0"/>
    </w:pPr>
  </w:style>
  <w:style w:type="table" w:customStyle="1" w:styleId="TableBox">
    <w:name w:val="Table Box"/>
    <w:basedOn w:val="TableNormal"/>
    <w:uiPriority w:val="99"/>
    <w:rsid w:val="00BD1F42"/>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character" w:styleId="FollowedHyperlink">
    <w:name w:val="FollowedHyperlink"/>
    <w:basedOn w:val="DefaultParagraphFont"/>
    <w:uiPriority w:val="2"/>
    <w:rsid w:val="00C91EA8"/>
    <w:rPr>
      <w:color w:val="3C98E7"/>
      <w:u w:val="single"/>
    </w:rPr>
  </w:style>
  <w:style w:type="paragraph" w:customStyle="1" w:styleId="Headingboxtextinbody">
    <w:name w:val="Heading box text (in body)"/>
    <w:basedOn w:val="Normalcolour"/>
    <w:uiPriority w:val="1"/>
    <w:rsid w:val="00EB50CB"/>
    <w:pPr>
      <w:keepNext/>
      <w:spacing w:before="360" w:after="60" w:line="320" w:lineRule="atLeast"/>
    </w:pPr>
    <w:rPr>
      <w:b/>
      <w:sz w:val="26"/>
    </w:rPr>
  </w:style>
  <w:style w:type="paragraph" w:customStyle="1" w:styleId="Headingboxtexttop">
    <w:name w:val="Heading box text (top)"/>
    <w:basedOn w:val="Normalcolour"/>
    <w:uiPriority w:val="1"/>
    <w:rsid w:val="00EB50CB"/>
    <w:pPr>
      <w:spacing w:after="60" w:line="320" w:lineRule="atLeast"/>
    </w:pPr>
    <w:rPr>
      <w:b/>
      <w:sz w:val="26"/>
    </w:rPr>
  </w:style>
  <w:style w:type="paragraph" w:customStyle="1" w:styleId="Singlespacedparagraph">
    <w:name w:val="Single spaced paragraph"/>
    <w:basedOn w:val="BodyText"/>
    <w:uiPriority w:val="2"/>
    <w:rsid w:val="00730E17"/>
    <w:pPr>
      <w:spacing w:after="0"/>
    </w:pPr>
  </w:style>
  <w:style w:type="paragraph" w:customStyle="1" w:styleId="Footerline">
    <w:name w:val="Footer line"/>
    <w:basedOn w:val="Footer"/>
    <w:next w:val="Footer"/>
    <w:uiPriority w:val="10"/>
    <w:rsid w:val="00272307"/>
    <w:pPr>
      <w:pBdr>
        <w:top w:val="single" w:sz="4" w:space="5" w:color="696969"/>
      </w:pBdr>
      <w:ind w:left="23" w:right="23"/>
    </w:pPr>
    <w:rPr>
      <w:sz w:val="2"/>
    </w:rPr>
  </w:style>
  <w:style w:type="paragraph" w:customStyle="1" w:styleId="Headerline">
    <w:name w:val="Header line"/>
    <w:basedOn w:val="Header"/>
    <w:rsid w:val="00272307"/>
    <w:pPr>
      <w:pBdr>
        <w:bottom w:val="single" w:sz="4" w:space="5" w:color="696969"/>
      </w:pBdr>
      <w:ind w:left="23" w:right="23"/>
    </w:pPr>
    <w:rPr>
      <w:sz w:val="2"/>
    </w:rPr>
  </w:style>
  <w:style w:type="paragraph" w:customStyle="1" w:styleId="QLegindent1">
    <w:name w:val="QLeg indent 1"/>
    <w:basedOn w:val="Normal"/>
    <w:uiPriority w:val="2"/>
    <w:semiHidden/>
    <w:rsid w:val="00064CFD"/>
    <w:pPr>
      <w:ind w:left="1985" w:right="567"/>
    </w:pPr>
    <w:rPr>
      <w:i/>
      <w:color w:val="4D4D4D"/>
    </w:rPr>
  </w:style>
  <w:style w:type="paragraph" w:customStyle="1" w:styleId="QLegindent2">
    <w:name w:val="QLeg indent 2"/>
    <w:basedOn w:val="Normal"/>
    <w:uiPriority w:val="2"/>
    <w:semiHidden/>
    <w:rsid w:val="00064CFD"/>
    <w:pPr>
      <w:ind w:left="2693" w:right="567"/>
    </w:pPr>
    <w:rPr>
      <w:i/>
      <w:color w:val="4D4D4D"/>
    </w:rPr>
  </w:style>
  <w:style w:type="paragraph" w:customStyle="1" w:styleId="QLegindent3">
    <w:name w:val="QLeg indent 3"/>
    <w:basedOn w:val="Normal"/>
    <w:uiPriority w:val="2"/>
    <w:semiHidden/>
    <w:rsid w:val="00064CFD"/>
    <w:pPr>
      <w:ind w:left="3402" w:right="567"/>
    </w:pPr>
    <w:rPr>
      <w:i/>
      <w:color w:val="4D4D4D"/>
    </w:rPr>
  </w:style>
  <w:style w:type="paragraph" w:customStyle="1" w:styleId="QLegstyle-1">
    <w:name w:val="QLeg style - (1)"/>
    <w:basedOn w:val="Normal"/>
    <w:uiPriority w:val="2"/>
    <w:semiHidden/>
    <w:rsid w:val="00064CFD"/>
    <w:pPr>
      <w:tabs>
        <w:tab w:val="left" w:pos="1985"/>
      </w:tabs>
      <w:ind w:left="1985" w:right="567" w:hanging="851"/>
    </w:pPr>
    <w:rPr>
      <w:i/>
      <w:color w:val="4D4D4D"/>
    </w:rPr>
  </w:style>
  <w:style w:type="paragraph" w:customStyle="1" w:styleId="QLegstyle-a">
    <w:name w:val="QLeg style - (a)"/>
    <w:basedOn w:val="Normal"/>
    <w:uiPriority w:val="2"/>
    <w:semiHidden/>
    <w:rsid w:val="00064CFD"/>
    <w:pPr>
      <w:tabs>
        <w:tab w:val="left" w:pos="2693"/>
      </w:tabs>
      <w:ind w:left="2694" w:right="567" w:hanging="709"/>
    </w:pPr>
    <w:rPr>
      <w:i/>
      <w:color w:val="4D4D4D"/>
    </w:rPr>
  </w:style>
  <w:style w:type="paragraph" w:customStyle="1" w:styleId="QLegstyle-i">
    <w:name w:val="QLeg style - (i)"/>
    <w:basedOn w:val="Normal"/>
    <w:uiPriority w:val="2"/>
    <w:semiHidden/>
    <w:rsid w:val="00064CFD"/>
    <w:pPr>
      <w:tabs>
        <w:tab w:val="left" w:pos="3402"/>
      </w:tabs>
      <w:ind w:left="3402" w:right="567" w:hanging="709"/>
    </w:pPr>
    <w:rPr>
      <w:i/>
      <w:color w:val="4D4D4D"/>
    </w:rPr>
  </w:style>
  <w:style w:type="paragraph" w:customStyle="1" w:styleId="QLegstyle-10">
    <w:name w:val="QLeg style - 1"/>
    <w:basedOn w:val="Normal"/>
    <w:uiPriority w:val="2"/>
    <w:semiHidden/>
    <w:rsid w:val="00064CFD"/>
    <w:pPr>
      <w:tabs>
        <w:tab w:val="left" w:pos="1985"/>
      </w:tabs>
      <w:ind w:left="1985" w:right="567" w:hanging="851"/>
    </w:pPr>
    <w:rPr>
      <w:b/>
      <w:i/>
      <w:color w:val="4D4D4D"/>
    </w:rPr>
  </w:style>
  <w:style w:type="paragraph" w:customStyle="1" w:styleId="Legindent1">
    <w:name w:val="Leg indent 1"/>
    <w:basedOn w:val="Normal"/>
    <w:uiPriority w:val="9"/>
    <w:semiHidden/>
    <w:rsid w:val="00064CFD"/>
    <w:pPr>
      <w:ind w:left="851"/>
    </w:pPr>
  </w:style>
  <w:style w:type="paragraph" w:customStyle="1" w:styleId="Legindent2">
    <w:name w:val="Leg indent 2"/>
    <w:basedOn w:val="Normal"/>
    <w:uiPriority w:val="9"/>
    <w:semiHidden/>
    <w:rsid w:val="00064CFD"/>
    <w:pPr>
      <w:ind w:left="1559"/>
    </w:pPr>
  </w:style>
  <w:style w:type="paragraph" w:customStyle="1" w:styleId="Legindent3">
    <w:name w:val="Leg indent 3"/>
    <w:basedOn w:val="Normal"/>
    <w:uiPriority w:val="9"/>
    <w:semiHidden/>
    <w:rsid w:val="00064CFD"/>
    <w:pPr>
      <w:ind w:left="2268"/>
    </w:pPr>
  </w:style>
  <w:style w:type="paragraph" w:customStyle="1" w:styleId="Legstyle-1">
    <w:name w:val="Leg style - (1)"/>
    <w:basedOn w:val="Normal"/>
    <w:uiPriority w:val="9"/>
    <w:semiHidden/>
    <w:rsid w:val="00064CFD"/>
    <w:pPr>
      <w:tabs>
        <w:tab w:val="left" w:pos="851"/>
      </w:tabs>
      <w:ind w:left="851" w:hanging="851"/>
    </w:pPr>
  </w:style>
  <w:style w:type="paragraph" w:customStyle="1" w:styleId="Legstyle-a">
    <w:name w:val="Leg style - (a)"/>
    <w:basedOn w:val="Normal"/>
    <w:uiPriority w:val="9"/>
    <w:semiHidden/>
    <w:rsid w:val="00064CFD"/>
    <w:pPr>
      <w:tabs>
        <w:tab w:val="left" w:pos="1559"/>
      </w:tabs>
      <w:ind w:left="1560" w:hanging="709"/>
    </w:pPr>
  </w:style>
  <w:style w:type="paragraph" w:customStyle="1" w:styleId="Legstyle-i">
    <w:name w:val="Leg style - (i)"/>
    <w:basedOn w:val="Normal"/>
    <w:uiPriority w:val="9"/>
    <w:semiHidden/>
    <w:rsid w:val="00064CFD"/>
    <w:pPr>
      <w:tabs>
        <w:tab w:val="left" w:pos="2268"/>
      </w:tabs>
      <w:ind w:left="2268" w:hanging="709"/>
    </w:pPr>
  </w:style>
  <w:style w:type="paragraph" w:customStyle="1" w:styleId="Legstyle-10">
    <w:name w:val="Leg style - 1"/>
    <w:basedOn w:val="Normal"/>
    <w:uiPriority w:val="9"/>
    <w:semiHidden/>
    <w:rsid w:val="00064CFD"/>
    <w:pPr>
      <w:tabs>
        <w:tab w:val="left" w:pos="851"/>
      </w:tabs>
      <w:ind w:left="851" w:hanging="851"/>
    </w:pPr>
    <w:rPr>
      <w:b/>
    </w:rPr>
  </w:style>
  <w:style w:type="paragraph" w:customStyle="1" w:styleId="Guidelines">
    <w:name w:val="Guidelines"/>
    <w:basedOn w:val="Normal"/>
    <w:next w:val="BodyText"/>
    <w:uiPriority w:val="2"/>
    <w:rsid w:val="00752CCF"/>
    <w:rPr>
      <w:color w:val="00B050"/>
    </w:rPr>
  </w:style>
  <w:style w:type="paragraph" w:customStyle="1" w:styleId="Heading1-Start">
    <w:name w:val="Heading 1 - Start"/>
    <w:basedOn w:val="Heading1"/>
    <w:next w:val="BodyText"/>
    <w:uiPriority w:val="1"/>
    <w:rsid w:val="00C11F64"/>
    <w:pPr>
      <w:pageBreakBefore/>
      <w:spacing w:before="0"/>
    </w:pPr>
  </w:style>
  <w:style w:type="paragraph" w:styleId="Title">
    <w:name w:val="Title"/>
    <w:basedOn w:val="Normalcolour"/>
    <w:next w:val="BodyText"/>
    <w:link w:val="TitleChar"/>
    <w:uiPriority w:val="1"/>
    <w:rsid w:val="00C11F64"/>
    <w:pPr>
      <w:spacing w:after="18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C11F64"/>
    <w:rPr>
      <w:rFonts w:ascii="Calibri" w:eastAsiaTheme="majorEastAsia" w:hAnsi="Calibri" w:cstheme="majorBidi"/>
      <w:color w:val="93B41A"/>
      <w:spacing w:val="5"/>
      <w:kern w:val="28"/>
      <w:sz w:val="48"/>
      <w:szCs w:val="52"/>
    </w:rPr>
  </w:style>
  <w:style w:type="paragraph" w:customStyle="1" w:styleId="QIndent1">
    <w:name w:val="QIndent 1"/>
    <w:basedOn w:val="Normal"/>
    <w:uiPriority w:val="6"/>
    <w:rsid w:val="002F2103"/>
    <w:pPr>
      <w:ind w:left="1134" w:right="567"/>
    </w:pPr>
    <w:rPr>
      <w:i/>
      <w:color w:val="4D4D4D"/>
    </w:rPr>
  </w:style>
  <w:style w:type="paragraph" w:customStyle="1" w:styleId="QIndent2">
    <w:name w:val="QIndent 2"/>
    <w:basedOn w:val="Normal"/>
    <w:uiPriority w:val="6"/>
    <w:rsid w:val="002F2103"/>
    <w:pPr>
      <w:ind w:left="1701" w:right="567"/>
    </w:pPr>
    <w:rPr>
      <w:i/>
      <w:color w:val="4D4D4D"/>
    </w:rPr>
  </w:style>
  <w:style w:type="paragraph" w:customStyle="1" w:styleId="QIndent3">
    <w:name w:val="QIndent 3"/>
    <w:basedOn w:val="Normal"/>
    <w:uiPriority w:val="6"/>
    <w:rsid w:val="002F2103"/>
    <w:pPr>
      <w:ind w:left="2268" w:right="567"/>
    </w:pPr>
    <w:rPr>
      <w:i/>
      <w:color w:val="4D4D4D"/>
    </w:rPr>
  </w:style>
  <w:style w:type="paragraph" w:customStyle="1" w:styleId="QListalpha">
    <w:name w:val="QList alpha"/>
    <w:basedOn w:val="Normal"/>
    <w:uiPriority w:val="6"/>
    <w:rsid w:val="002F2103"/>
    <w:pPr>
      <w:numPr>
        <w:numId w:val="18"/>
      </w:numPr>
      <w:ind w:right="567"/>
    </w:pPr>
    <w:rPr>
      <w:i/>
      <w:color w:val="4D4D4D"/>
    </w:rPr>
  </w:style>
  <w:style w:type="paragraph" w:customStyle="1" w:styleId="QListbullet">
    <w:name w:val="QList bullet"/>
    <w:basedOn w:val="Normal"/>
    <w:uiPriority w:val="6"/>
    <w:rsid w:val="002F2103"/>
    <w:pPr>
      <w:numPr>
        <w:numId w:val="19"/>
      </w:numPr>
      <w:ind w:right="567"/>
    </w:pPr>
    <w:rPr>
      <w:i/>
      <w:color w:val="4D4D4D"/>
    </w:rPr>
  </w:style>
  <w:style w:type="paragraph" w:customStyle="1" w:styleId="QListnumber">
    <w:name w:val="QList number"/>
    <w:basedOn w:val="Normal"/>
    <w:uiPriority w:val="6"/>
    <w:rsid w:val="002F2103"/>
    <w:pPr>
      <w:numPr>
        <w:numId w:val="20"/>
      </w:numPr>
      <w:ind w:right="567"/>
    </w:pPr>
    <w:rPr>
      <w:i/>
      <w:color w:val="4D4D4D"/>
    </w:rPr>
  </w:style>
  <w:style w:type="paragraph" w:customStyle="1" w:styleId="QListroman">
    <w:name w:val="QList roman"/>
    <w:basedOn w:val="Normal"/>
    <w:uiPriority w:val="6"/>
    <w:rsid w:val="002F2103"/>
    <w:pPr>
      <w:numPr>
        <w:numId w:val="21"/>
      </w:numPr>
      <w:ind w:right="567"/>
    </w:pPr>
    <w:rPr>
      <w:rFonts w:eastAsia="Times New Roman" w:cs="Times New Roman"/>
      <w:i/>
      <w:color w:val="4D4D4D"/>
      <w:szCs w:val="20"/>
    </w:rPr>
  </w:style>
  <w:style w:type="paragraph" w:customStyle="1" w:styleId="Bullet1">
    <w:name w:val="Bullet 1"/>
    <w:basedOn w:val="Normal"/>
    <w:uiPriority w:val="2"/>
    <w:rsid w:val="002F2103"/>
    <w:pPr>
      <w:numPr>
        <w:numId w:val="11"/>
      </w:numPr>
    </w:pPr>
  </w:style>
  <w:style w:type="paragraph" w:customStyle="1" w:styleId="Bullet2">
    <w:name w:val="Bullet 2"/>
    <w:basedOn w:val="Normal"/>
    <w:uiPriority w:val="2"/>
    <w:rsid w:val="002F2103"/>
    <w:pPr>
      <w:numPr>
        <w:ilvl w:val="1"/>
        <w:numId w:val="11"/>
      </w:numPr>
    </w:pPr>
  </w:style>
  <w:style w:type="paragraph" w:customStyle="1" w:styleId="Bullet3">
    <w:name w:val="Bullet 3"/>
    <w:basedOn w:val="Normal"/>
    <w:uiPriority w:val="2"/>
    <w:rsid w:val="002F2103"/>
    <w:pPr>
      <w:numPr>
        <w:ilvl w:val="2"/>
        <w:numId w:val="11"/>
      </w:numPr>
    </w:pPr>
  </w:style>
  <w:style w:type="paragraph" w:customStyle="1" w:styleId="Bullet4">
    <w:name w:val="Bullet 4"/>
    <w:basedOn w:val="Normal"/>
    <w:uiPriority w:val="2"/>
    <w:rsid w:val="002F2103"/>
    <w:pPr>
      <w:numPr>
        <w:ilvl w:val="3"/>
        <w:numId w:val="11"/>
      </w:numPr>
    </w:pPr>
  </w:style>
  <w:style w:type="paragraph" w:customStyle="1" w:styleId="InsertPictureLeft">
    <w:name w:val="InsertPictureLeft"/>
    <w:rsid w:val="009D6259"/>
    <w:pPr>
      <w:numPr>
        <w:ilvl w:val="3"/>
        <w:numId w:val="5"/>
      </w:numPr>
      <w:tabs>
        <w:tab w:val="clear" w:pos="2880"/>
        <w:tab w:val="num" w:pos="2268"/>
      </w:tabs>
      <w:spacing w:after="160" w:line="300" w:lineRule="atLeast"/>
      <w:ind w:left="2268" w:hanging="567"/>
    </w:pPr>
    <w:rPr>
      <w:rFonts w:ascii="Calibri" w:hAnsi="Calibri"/>
      <w:color w:val="1E1E1E"/>
      <w:sz w:val="24"/>
    </w:rPr>
  </w:style>
  <w:style w:type="paragraph" w:customStyle="1" w:styleId="Indent1">
    <w:name w:val="Indent 1"/>
    <w:basedOn w:val="Normal"/>
    <w:uiPriority w:val="4"/>
    <w:rsid w:val="002F2103"/>
    <w:pPr>
      <w:ind w:left="567"/>
    </w:pPr>
  </w:style>
  <w:style w:type="paragraph" w:customStyle="1" w:styleId="Indent2">
    <w:name w:val="Indent 2"/>
    <w:basedOn w:val="Normal"/>
    <w:uiPriority w:val="4"/>
    <w:rsid w:val="002F2103"/>
    <w:pPr>
      <w:ind w:left="1134"/>
    </w:pPr>
  </w:style>
  <w:style w:type="paragraph" w:customStyle="1" w:styleId="Indent3">
    <w:name w:val="Indent 3"/>
    <w:basedOn w:val="Normal"/>
    <w:uiPriority w:val="4"/>
    <w:rsid w:val="002F2103"/>
    <w:pPr>
      <w:ind w:left="1701"/>
    </w:pPr>
  </w:style>
  <w:style w:type="paragraph" w:customStyle="1" w:styleId="Indent4">
    <w:name w:val="Indent 4"/>
    <w:basedOn w:val="Normal"/>
    <w:uiPriority w:val="4"/>
    <w:rsid w:val="002F2103"/>
    <w:pPr>
      <w:ind w:left="2268"/>
    </w:pPr>
  </w:style>
  <w:style w:type="paragraph" w:customStyle="1" w:styleId="Number-1">
    <w:name w:val="Number - 1."/>
    <w:basedOn w:val="BodyText"/>
    <w:uiPriority w:val="5"/>
    <w:rsid w:val="002F2103"/>
    <w:pPr>
      <w:numPr>
        <w:numId w:val="15"/>
      </w:numPr>
    </w:pPr>
  </w:style>
  <w:style w:type="paragraph" w:customStyle="1" w:styleId="Number-11">
    <w:name w:val="Number - 1.1"/>
    <w:basedOn w:val="Normal"/>
    <w:uiPriority w:val="5"/>
    <w:rsid w:val="002F2103"/>
    <w:pPr>
      <w:numPr>
        <w:ilvl w:val="1"/>
        <w:numId w:val="15"/>
      </w:numPr>
    </w:pPr>
  </w:style>
  <w:style w:type="paragraph" w:customStyle="1" w:styleId="Number-111">
    <w:name w:val="Number - 1.1.1"/>
    <w:basedOn w:val="Normal"/>
    <w:uiPriority w:val="5"/>
    <w:rsid w:val="002F2103"/>
    <w:pPr>
      <w:numPr>
        <w:ilvl w:val="2"/>
        <w:numId w:val="15"/>
      </w:numPr>
    </w:pPr>
  </w:style>
  <w:style w:type="paragraph" w:customStyle="1" w:styleId="Number-a">
    <w:name w:val="Number - a."/>
    <w:basedOn w:val="Normal"/>
    <w:uiPriority w:val="5"/>
    <w:rsid w:val="002F2103"/>
    <w:pPr>
      <w:numPr>
        <w:numId w:val="16"/>
      </w:numPr>
    </w:pPr>
  </w:style>
  <w:style w:type="paragraph" w:customStyle="1" w:styleId="Number-i">
    <w:name w:val="Number - i."/>
    <w:basedOn w:val="Normal"/>
    <w:uiPriority w:val="5"/>
    <w:rsid w:val="002F2103"/>
    <w:pPr>
      <w:numPr>
        <w:ilvl w:val="1"/>
        <w:numId w:val="16"/>
      </w:numPr>
    </w:pPr>
  </w:style>
  <w:style w:type="paragraph" w:customStyle="1" w:styleId="Number1">
    <w:name w:val="Number 1"/>
    <w:basedOn w:val="Normal"/>
    <w:uiPriority w:val="5"/>
    <w:rsid w:val="002F2103"/>
  </w:style>
  <w:style w:type="paragraph" w:customStyle="1" w:styleId="Number2">
    <w:name w:val="Number 2"/>
    <w:basedOn w:val="Normal"/>
    <w:uiPriority w:val="5"/>
    <w:rsid w:val="002F2103"/>
    <w:pPr>
      <w:numPr>
        <w:ilvl w:val="1"/>
        <w:numId w:val="17"/>
      </w:numPr>
    </w:pPr>
  </w:style>
  <w:style w:type="paragraph" w:customStyle="1" w:styleId="Number3">
    <w:name w:val="Number 3"/>
    <w:basedOn w:val="Normal"/>
    <w:uiPriority w:val="5"/>
    <w:rsid w:val="002F2103"/>
    <w:pPr>
      <w:numPr>
        <w:ilvl w:val="2"/>
        <w:numId w:val="17"/>
      </w:numPr>
    </w:pPr>
  </w:style>
  <w:style w:type="paragraph" w:customStyle="1" w:styleId="TableBullet1">
    <w:name w:val="Table Bullet 1"/>
    <w:basedOn w:val="Normal"/>
    <w:uiPriority w:val="2"/>
    <w:rsid w:val="002F2103"/>
    <w:pPr>
      <w:numPr>
        <w:numId w:val="22"/>
      </w:numPr>
      <w:spacing w:before="120" w:after="120"/>
    </w:pPr>
    <w:rPr>
      <w:sz w:val="22"/>
    </w:rPr>
  </w:style>
  <w:style w:type="paragraph" w:customStyle="1" w:styleId="TableBullet2">
    <w:name w:val="Table Bullet 2"/>
    <w:basedOn w:val="Normal"/>
    <w:uiPriority w:val="2"/>
    <w:rsid w:val="002F2103"/>
    <w:pPr>
      <w:numPr>
        <w:ilvl w:val="1"/>
        <w:numId w:val="22"/>
      </w:numPr>
      <w:spacing w:before="120" w:after="120"/>
    </w:pPr>
    <w:rPr>
      <w:sz w:val="22"/>
    </w:rPr>
  </w:style>
  <w:style w:type="paragraph" w:customStyle="1" w:styleId="TableBullet3">
    <w:name w:val="Table Bullet 3"/>
    <w:basedOn w:val="Normal"/>
    <w:uiPriority w:val="2"/>
    <w:rsid w:val="002F2103"/>
    <w:pPr>
      <w:numPr>
        <w:ilvl w:val="2"/>
        <w:numId w:val="22"/>
      </w:numPr>
      <w:spacing w:before="120" w:after="120"/>
    </w:pPr>
    <w:rPr>
      <w:sz w:val="22"/>
    </w:rPr>
  </w:style>
  <w:style w:type="paragraph" w:customStyle="1" w:styleId="Tableheading">
    <w:name w:val="Table heading"/>
    <w:basedOn w:val="Tablebodytext"/>
    <w:next w:val="Tablebodytext"/>
    <w:uiPriority w:val="2"/>
    <w:rsid w:val="00C80DB4"/>
    <w:pPr>
      <w:keepNext/>
      <w:spacing w:after="60"/>
    </w:pPr>
    <w:rPr>
      <w:b/>
    </w:rPr>
  </w:style>
  <w:style w:type="paragraph" w:customStyle="1" w:styleId="TableIndent1">
    <w:name w:val="Table Indent 1"/>
    <w:basedOn w:val="Normal"/>
    <w:uiPriority w:val="2"/>
    <w:rsid w:val="002F2103"/>
    <w:pPr>
      <w:spacing w:before="120" w:after="120"/>
      <w:ind w:left="357"/>
    </w:pPr>
    <w:rPr>
      <w:sz w:val="22"/>
    </w:rPr>
  </w:style>
  <w:style w:type="paragraph" w:customStyle="1" w:styleId="TableIndent2">
    <w:name w:val="Table Indent 2"/>
    <w:basedOn w:val="Normal"/>
    <w:uiPriority w:val="2"/>
    <w:rsid w:val="002F2103"/>
    <w:pPr>
      <w:spacing w:before="120" w:after="120"/>
      <w:ind w:left="714"/>
    </w:pPr>
    <w:rPr>
      <w:sz w:val="22"/>
    </w:rPr>
  </w:style>
  <w:style w:type="paragraph" w:customStyle="1" w:styleId="TableIndent3">
    <w:name w:val="Table Indent 3"/>
    <w:basedOn w:val="Normal"/>
    <w:uiPriority w:val="2"/>
    <w:rsid w:val="002F2103"/>
    <w:pPr>
      <w:spacing w:before="120" w:after="120"/>
      <w:ind w:left="1072"/>
    </w:pPr>
    <w:rPr>
      <w:sz w:val="22"/>
    </w:rPr>
  </w:style>
  <w:style w:type="paragraph" w:customStyle="1" w:styleId="TableNumber1">
    <w:name w:val="Table Number 1."/>
    <w:basedOn w:val="Normal"/>
    <w:uiPriority w:val="2"/>
    <w:rsid w:val="002F2103"/>
    <w:pPr>
      <w:numPr>
        <w:numId w:val="24"/>
      </w:numPr>
      <w:spacing w:before="120" w:after="120"/>
    </w:pPr>
    <w:rPr>
      <w:sz w:val="22"/>
    </w:rPr>
  </w:style>
  <w:style w:type="paragraph" w:customStyle="1" w:styleId="TableNumbera">
    <w:name w:val="Table Number a."/>
    <w:basedOn w:val="Normal"/>
    <w:uiPriority w:val="2"/>
    <w:rsid w:val="002F2103"/>
    <w:pPr>
      <w:numPr>
        <w:ilvl w:val="1"/>
        <w:numId w:val="24"/>
      </w:numPr>
      <w:spacing w:before="120" w:after="120"/>
    </w:pPr>
    <w:rPr>
      <w:sz w:val="22"/>
    </w:rPr>
  </w:style>
  <w:style w:type="paragraph" w:customStyle="1" w:styleId="TableNumberi">
    <w:name w:val="Table Number i."/>
    <w:basedOn w:val="Normal"/>
    <w:uiPriority w:val="2"/>
    <w:rsid w:val="002F2103"/>
    <w:pPr>
      <w:numPr>
        <w:ilvl w:val="2"/>
        <w:numId w:val="24"/>
      </w:numPr>
      <w:spacing w:before="120" w:after="120"/>
    </w:pPr>
    <w:rPr>
      <w:sz w:val="22"/>
    </w:rPr>
  </w:style>
  <w:style w:type="paragraph" w:customStyle="1" w:styleId="TableQuotationseparateparagraph">
    <w:name w:val="Table Quotation (separate paragraph)"/>
    <w:basedOn w:val="Quotationseparateparagraph"/>
    <w:uiPriority w:val="2"/>
    <w:rsid w:val="00D75233"/>
    <w:pPr>
      <w:spacing w:after="120"/>
      <w:ind w:left="357" w:right="357"/>
    </w:pPr>
    <w:rPr>
      <w:sz w:val="22"/>
    </w:rPr>
  </w:style>
  <w:style w:type="paragraph" w:customStyle="1" w:styleId="Tablesinglespacedparagraph">
    <w:name w:val="Table single spaced paragraph"/>
    <w:basedOn w:val="BodyText"/>
    <w:uiPriority w:val="2"/>
    <w:rsid w:val="00C80DB4"/>
    <w:pPr>
      <w:spacing w:before="40" w:after="40"/>
    </w:pPr>
    <w:rPr>
      <w:sz w:val="22"/>
    </w:rPr>
  </w:style>
  <w:style w:type="paragraph" w:customStyle="1" w:styleId="Tablesinglespacedparagraphlast">
    <w:name w:val="Table single spaced paragraph (last)"/>
    <w:basedOn w:val="Tablesinglespacedparagraph"/>
    <w:uiPriority w:val="2"/>
    <w:rsid w:val="00D75233"/>
  </w:style>
  <w:style w:type="character" w:styleId="CommentReference">
    <w:name w:val="annotation reference"/>
    <w:basedOn w:val="DefaultParagraphFont"/>
    <w:uiPriority w:val="99"/>
    <w:semiHidden/>
    <w:unhideWhenUsed/>
    <w:rsid w:val="008841B5"/>
    <w:rPr>
      <w:sz w:val="16"/>
      <w:szCs w:val="16"/>
    </w:rPr>
  </w:style>
  <w:style w:type="paragraph" w:customStyle="1" w:styleId="Tablecaption">
    <w:name w:val="Table caption"/>
    <w:basedOn w:val="Normal"/>
    <w:next w:val="BodyText"/>
    <w:uiPriority w:val="98"/>
    <w:rsid w:val="002F2103"/>
    <w:pPr>
      <w:keepNext/>
      <w:spacing w:before="360" w:after="60" w:line="260" w:lineRule="atLeast"/>
    </w:pPr>
    <w:rPr>
      <w:b/>
      <w:sz w:val="26"/>
    </w:rPr>
  </w:style>
  <w:style w:type="paragraph" w:customStyle="1" w:styleId="Footerlandscape">
    <w:name w:val="Footer landscape"/>
    <w:basedOn w:val="Footer"/>
    <w:uiPriority w:val="10"/>
    <w:rsid w:val="009D6259"/>
  </w:style>
  <w:style w:type="paragraph" w:customStyle="1" w:styleId="Headerlandscape">
    <w:name w:val="Header landscape"/>
    <w:basedOn w:val="Header"/>
    <w:rsid w:val="00307592"/>
    <w:pPr>
      <w:tabs>
        <w:tab w:val="clear" w:pos="9299"/>
        <w:tab w:val="right" w:pos="14232"/>
      </w:tabs>
    </w:pPr>
  </w:style>
  <w:style w:type="paragraph" w:customStyle="1" w:styleId="FigureCaption">
    <w:name w:val="Figure Caption"/>
    <w:basedOn w:val="Normal"/>
    <w:next w:val="BodyText"/>
    <w:uiPriority w:val="2"/>
    <w:rsid w:val="00D75233"/>
    <w:pPr>
      <w:spacing w:line="240" w:lineRule="auto"/>
    </w:pPr>
    <w:rPr>
      <w:i/>
    </w:rPr>
  </w:style>
  <w:style w:type="character" w:customStyle="1" w:styleId="Italics">
    <w:name w:val="Italics"/>
    <w:basedOn w:val="DefaultParagraphFont"/>
    <w:uiPriority w:val="2"/>
    <w:rsid w:val="009909DF"/>
    <w:rPr>
      <w:i/>
    </w:rPr>
  </w:style>
  <w:style w:type="character" w:customStyle="1" w:styleId="Bluetext">
    <w:name w:val="Blue text"/>
    <w:basedOn w:val="DefaultParagraphFont"/>
    <w:uiPriority w:val="2"/>
    <w:rsid w:val="000A4639"/>
    <w:rPr>
      <w:color w:val="0070C0"/>
    </w:rPr>
  </w:style>
  <w:style w:type="paragraph" w:customStyle="1" w:styleId="Boxsmallbullet1">
    <w:name w:val="Box small bullet 1"/>
    <w:basedOn w:val="Normal"/>
    <w:uiPriority w:val="2"/>
    <w:rsid w:val="002F2103"/>
    <w:pPr>
      <w:numPr>
        <w:numId w:val="9"/>
      </w:numPr>
    </w:pPr>
  </w:style>
  <w:style w:type="paragraph" w:customStyle="1" w:styleId="Boxsmallbullet2">
    <w:name w:val="Box small bullet 2"/>
    <w:basedOn w:val="Normal"/>
    <w:uiPriority w:val="2"/>
    <w:rsid w:val="002F2103"/>
    <w:pPr>
      <w:numPr>
        <w:ilvl w:val="1"/>
        <w:numId w:val="9"/>
      </w:numPr>
    </w:pPr>
  </w:style>
  <w:style w:type="character" w:customStyle="1" w:styleId="HyperlinkSourceTextReference">
    <w:name w:val="Hyperlink (Source Text Reference)"/>
    <w:basedOn w:val="Hyperlink"/>
    <w:uiPriority w:val="2"/>
    <w:rsid w:val="00100392"/>
    <w:rPr>
      <w:color w:val="0D6AB8"/>
      <w:u w:val="single"/>
    </w:rPr>
  </w:style>
  <w:style w:type="paragraph" w:customStyle="1" w:styleId="Pictureindent">
    <w:name w:val="Picture indent"/>
    <w:basedOn w:val="Indent1"/>
    <w:uiPriority w:val="98"/>
    <w:rsid w:val="002539A9"/>
    <w:pPr>
      <w:ind w:left="-28"/>
    </w:pPr>
  </w:style>
  <w:style w:type="numbering" w:styleId="ArticleSection">
    <w:name w:val="Outline List 3"/>
    <w:basedOn w:val="NoList"/>
    <w:uiPriority w:val="99"/>
    <w:semiHidden/>
    <w:unhideWhenUsed/>
    <w:rsid w:val="002F2103"/>
    <w:pPr>
      <w:numPr>
        <w:numId w:val="8"/>
      </w:numPr>
    </w:pPr>
  </w:style>
  <w:style w:type="paragraph" w:customStyle="1" w:styleId="Boxsmallnumber-1">
    <w:name w:val="Box small number - 1."/>
    <w:basedOn w:val="Normal"/>
    <w:uiPriority w:val="2"/>
    <w:rsid w:val="002F2103"/>
    <w:pPr>
      <w:numPr>
        <w:numId w:val="10"/>
      </w:numPr>
    </w:pPr>
  </w:style>
  <w:style w:type="paragraph" w:customStyle="1" w:styleId="Boxsmallnumber-a">
    <w:name w:val="Box small number - a."/>
    <w:basedOn w:val="Normal"/>
    <w:uiPriority w:val="2"/>
    <w:rsid w:val="002F2103"/>
    <w:pPr>
      <w:numPr>
        <w:ilvl w:val="1"/>
        <w:numId w:val="10"/>
      </w:numPr>
    </w:pPr>
  </w:style>
  <w:style w:type="paragraph" w:customStyle="1" w:styleId="Boxsmallnumber-i">
    <w:name w:val="Box small number - i."/>
    <w:basedOn w:val="Normal"/>
    <w:uiPriority w:val="2"/>
    <w:rsid w:val="002F2103"/>
    <w:pPr>
      <w:numPr>
        <w:ilvl w:val="2"/>
        <w:numId w:val="10"/>
      </w:numPr>
    </w:pPr>
  </w:style>
  <w:style w:type="paragraph" w:customStyle="1" w:styleId="FootnoteBullet">
    <w:name w:val="Footnote Bullet"/>
    <w:basedOn w:val="FootnoteText"/>
    <w:uiPriority w:val="7"/>
    <w:rsid w:val="00655FE7"/>
    <w:pPr>
      <w:numPr>
        <w:numId w:val="29"/>
      </w:numPr>
      <w:tabs>
        <w:tab w:val="clear" w:pos="284"/>
      </w:tabs>
    </w:pPr>
  </w:style>
  <w:style w:type="paragraph" w:customStyle="1" w:styleId="Introduction">
    <w:name w:val="Introduction"/>
    <w:basedOn w:val="Normal"/>
    <w:uiPriority w:val="2"/>
    <w:rsid w:val="00C826F9"/>
    <w:pPr>
      <w:ind w:right="1304"/>
    </w:pPr>
    <w:rPr>
      <w:i/>
      <w:color w:val="auto"/>
      <w:sz w:val="28"/>
    </w:rPr>
  </w:style>
  <w:style w:type="paragraph" w:customStyle="1" w:styleId="Checkbox1">
    <w:name w:val="Check box 1"/>
    <w:basedOn w:val="BodyText"/>
    <w:uiPriority w:val="3"/>
    <w:rsid w:val="002F2103"/>
    <w:pPr>
      <w:numPr>
        <w:numId w:val="12"/>
      </w:numPr>
    </w:pPr>
  </w:style>
  <w:style w:type="paragraph" w:customStyle="1" w:styleId="Checkbox2">
    <w:name w:val="Check box 2"/>
    <w:basedOn w:val="Checkbox1"/>
    <w:uiPriority w:val="3"/>
    <w:rsid w:val="002F2103"/>
    <w:pPr>
      <w:numPr>
        <w:ilvl w:val="1"/>
      </w:numPr>
    </w:pPr>
  </w:style>
  <w:style w:type="paragraph" w:customStyle="1" w:styleId="Checkbox3">
    <w:name w:val="Check box 3"/>
    <w:basedOn w:val="Checkbox1"/>
    <w:uiPriority w:val="3"/>
    <w:rsid w:val="002F2103"/>
    <w:pPr>
      <w:numPr>
        <w:ilvl w:val="2"/>
      </w:numPr>
    </w:pPr>
  </w:style>
  <w:style w:type="paragraph" w:customStyle="1" w:styleId="Checkbox4">
    <w:name w:val="Check box 4"/>
    <w:basedOn w:val="Checkbox1"/>
    <w:uiPriority w:val="3"/>
    <w:rsid w:val="002F2103"/>
    <w:pPr>
      <w:numPr>
        <w:ilvl w:val="3"/>
      </w:numPr>
    </w:pPr>
  </w:style>
  <w:style w:type="paragraph" w:customStyle="1" w:styleId="Tablecheckbox1">
    <w:name w:val="Table check box 1"/>
    <w:basedOn w:val="Normal"/>
    <w:uiPriority w:val="2"/>
    <w:rsid w:val="002F2103"/>
    <w:pPr>
      <w:numPr>
        <w:numId w:val="23"/>
      </w:numPr>
      <w:spacing w:before="120" w:after="120"/>
    </w:pPr>
    <w:rPr>
      <w:sz w:val="22"/>
    </w:rPr>
  </w:style>
  <w:style w:type="paragraph" w:customStyle="1" w:styleId="Tablecheckbox2">
    <w:name w:val="Table check box 2"/>
    <w:basedOn w:val="Tablecheckbox1"/>
    <w:uiPriority w:val="2"/>
    <w:rsid w:val="002F2103"/>
    <w:pPr>
      <w:numPr>
        <w:ilvl w:val="1"/>
      </w:numPr>
    </w:pPr>
  </w:style>
  <w:style w:type="paragraph" w:customStyle="1" w:styleId="Tablecheckbox3">
    <w:name w:val="Table check box 3"/>
    <w:basedOn w:val="Tablecheckbox1"/>
    <w:uiPriority w:val="2"/>
    <w:rsid w:val="002F2103"/>
    <w:pPr>
      <w:numPr>
        <w:ilvl w:val="2"/>
      </w:numPr>
    </w:pPr>
  </w:style>
  <w:style w:type="paragraph" w:customStyle="1" w:styleId="EndnoteBullet">
    <w:name w:val="Endnote Bullet"/>
    <w:uiPriority w:val="7"/>
    <w:rsid w:val="003E5BC8"/>
    <w:pPr>
      <w:numPr>
        <w:numId w:val="2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2F2103"/>
    <w:pPr>
      <w:ind w:left="2268" w:right="567"/>
    </w:pPr>
    <w:rPr>
      <w:i/>
      <w:color w:val="4D4D4D"/>
    </w:rPr>
  </w:style>
  <w:style w:type="paragraph" w:customStyle="1" w:styleId="CQLegindent2">
    <w:name w:val="CQLeg indent 2"/>
    <w:basedOn w:val="Normal"/>
    <w:uiPriority w:val="6"/>
    <w:rsid w:val="002F2103"/>
    <w:pPr>
      <w:ind w:left="2977" w:right="567"/>
    </w:pPr>
    <w:rPr>
      <w:i/>
      <w:color w:val="4D4D4D"/>
    </w:rPr>
  </w:style>
  <w:style w:type="paragraph" w:customStyle="1" w:styleId="CQLegindent3">
    <w:name w:val="CQLeg indent 3"/>
    <w:basedOn w:val="Normal"/>
    <w:uiPriority w:val="6"/>
    <w:rsid w:val="002F2103"/>
    <w:pPr>
      <w:ind w:left="3686" w:right="567"/>
    </w:pPr>
    <w:rPr>
      <w:i/>
      <w:color w:val="4D4D4D"/>
    </w:rPr>
  </w:style>
  <w:style w:type="paragraph" w:customStyle="1" w:styleId="CQLegstyle-1">
    <w:name w:val="CQLeg style - (1)"/>
    <w:basedOn w:val="Normal"/>
    <w:uiPriority w:val="6"/>
    <w:rsid w:val="002F2103"/>
    <w:pPr>
      <w:tabs>
        <w:tab w:val="left" w:pos="2268"/>
      </w:tabs>
      <w:ind w:left="2269" w:right="567" w:hanging="851"/>
    </w:pPr>
    <w:rPr>
      <w:i/>
      <w:color w:val="4D4D4D"/>
    </w:rPr>
  </w:style>
  <w:style w:type="paragraph" w:customStyle="1" w:styleId="CQLegstyle-a">
    <w:name w:val="CQLeg style - (a)"/>
    <w:basedOn w:val="Normal"/>
    <w:uiPriority w:val="6"/>
    <w:rsid w:val="002F2103"/>
    <w:pPr>
      <w:tabs>
        <w:tab w:val="left" w:pos="2977"/>
      </w:tabs>
      <w:ind w:left="2977" w:right="567" w:hanging="709"/>
    </w:pPr>
    <w:rPr>
      <w:i/>
      <w:color w:val="4D4D4D"/>
    </w:rPr>
  </w:style>
  <w:style w:type="paragraph" w:customStyle="1" w:styleId="CQLegstyle-i">
    <w:name w:val="CQLeg style - (i)"/>
    <w:basedOn w:val="Normal"/>
    <w:uiPriority w:val="6"/>
    <w:rsid w:val="002F2103"/>
    <w:pPr>
      <w:tabs>
        <w:tab w:val="left" w:pos="3686"/>
      </w:tabs>
      <w:ind w:left="3686" w:right="567" w:hanging="709"/>
    </w:pPr>
    <w:rPr>
      <w:i/>
      <w:color w:val="4D4D4D"/>
    </w:rPr>
  </w:style>
  <w:style w:type="paragraph" w:customStyle="1" w:styleId="CQLegstyle-10">
    <w:name w:val="CQLeg style - 1"/>
    <w:basedOn w:val="Normal"/>
    <w:uiPriority w:val="6"/>
    <w:rsid w:val="001B2F94"/>
    <w:pPr>
      <w:keepNext/>
      <w:tabs>
        <w:tab w:val="left" w:pos="2268"/>
      </w:tabs>
      <w:ind w:left="2269" w:right="567" w:hanging="851"/>
    </w:pPr>
    <w:rPr>
      <w:b/>
      <w:i/>
      <w:color w:val="4D4D4D"/>
    </w:rPr>
  </w:style>
  <w:style w:type="paragraph" w:customStyle="1" w:styleId="ALegindent1">
    <w:name w:val="ALeg indent 1"/>
    <w:basedOn w:val="Normal"/>
    <w:uiPriority w:val="6"/>
    <w:rsid w:val="002F2103"/>
    <w:pPr>
      <w:ind w:left="851"/>
    </w:pPr>
  </w:style>
  <w:style w:type="paragraph" w:customStyle="1" w:styleId="ALegindent2">
    <w:name w:val="ALeg indent 2"/>
    <w:basedOn w:val="Normal"/>
    <w:uiPriority w:val="6"/>
    <w:rsid w:val="002F2103"/>
    <w:pPr>
      <w:ind w:left="1559"/>
    </w:pPr>
  </w:style>
  <w:style w:type="paragraph" w:customStyle="1" w:styleId="ALegindent3">
    <w:name w:val="ALeg indent 3"/>
    <w:basedOn w:val="Normal"/>
    <w:uiPriority w:val="6"/>
    <w:rsid w:val="002F2103"/>
    <w:pPr>
      <w:ind w:left="2268"/>
    </w:pPr>
  </w:style>
  <w:style w:type="paragraph" w:customStyle="1" w:styleId="ALegstyle-1">
    <w:name w:val="ALeg style - (1)"/>
    <w:basedOn w:val="Normal"/>
    <w:uiPriority w:val="6"/>
    <w:rsid w:val="002F2103"/>
    <w:pPr>
      <w:tabs>
        <w:tab w:val="left" w:pos="851"/>
      </w:tabs>
      <w:ind w:left="851" w:hanging="851"/>
    </w:pPr>
  </w:style>
  <w:style w:type="paragraph" w:customStyle="1" w:styleId="ALegstyle-a">
    <w:name w:val="ALeg style - (a)"/>
    <w:basedOn w:val="Normal"/>
    <w:uiPriority w:val="6"/>
    <w:rsid w:val="002F2103"/>
    <w:pPr>
      <w:tabs>
        <w:tab w:val="left" w:pos="1559"/>
      </w:tabs>
      <w:ind w:left="1560" w:hanging="709"/>
    </w:pPr>
  </w:style>
  <w:style w:type="paragraph" w:customStyle="1" w:styleId="ALegstyle-i">
    <w:name w:val="ALeg style - (i)"/>
    <w:basedOn w:val="Normal"/>
    <w:uiPriority w:val="6"/>
    <w:rsid w:val="002F2103"/>
    <w:pPr>
      <w:tabs>
        <w:tab w:val="left" w:pos="2268"/>
      </w:tabs>
      <w:ind w:left="2268" w:hanging="709"/>
    </w:pPr>
  </w:style>
  <w:style w:type="paragraph" w:customStyle="1" w:styleId="ALegstyle-10">
    <w:name w:val="ALeg style - 1"/>
    <w:basedOn w:val="Normal"/>
    <w:uiPriority w:val="6"/>
    <w:rsid w:val="001B2F94"/>
    <w:pPr>
      <w:keepNext/>
      <w:tabs>
        <w:tab w:val="left" w:pos="851"/>
      </w:tabs>
      <w:ind w:left="851" w:hanging="851"/>
    </w:pPr>
    <w:rPr>
      <w:b/>
    </w:rPr>
  </w:style>
  <w:style w:type="paragraph" w:customStyle="1" w:styleId="BQLegindent1">
    <w:name w:val="BQLeg indent 1"/>
    <w:basedOn w:val="Normal"/>
    <w:uiPriority w:val="6"/>
    <w:rsid w:val="00544866"/>
    <w:pPr>
      <w:ind w:left="1418" w:right="567"/>
    </w:pPr>
    <w:rPr>
      <w:i/>
      <w:color w:val="4D4D4D"/>
    </w:rPr>
  </w:style>
  <w:style w:type="paragraph" w:customStyle="1" w:styleId="BQLegindent2">
    <w:name w:val="BQLeg indent 2"/>
    <w:basedOn w:val="Normal"/>
    <w:uiPriority w:val="6"/>
    <w:rsid w:val="00544866"/>
    <w:pPr>
      <w:ind w:left="2126" w:right="567"/>
    </w:pPr>
    <w:rPr>
      <w:i/>
      <w:color w:val="4D4D4D"/>
    </w:rPr>
  </w:style>
  <w:style w:type="paragraph" w:customStyle="1" w:styleId="BQLegindent3">
    <w:name w:val="BQLeg indent 3"/>
    <w:basedOn w:val="Normal"/>
    <w:uiPriority w:val="6"/>
    <w:rsid w:val="00544866"/>
    <w:pPr>
      <w:ind w:left="2835" w:right="567"/>
    </w:pPr>
    <w:rPr>
      <w:i/>
      <w:color w:val="4D4D4D"/>
    </w:rPr>
  </w:style>
  <w:style w:type="paragraph" w:customStyle="1" w:styleId="BQLegstyle-1">
    <w:name w:val="BQLeg style - (1)"/>
    <w:basedOn w:val="Normal"/>
    <w:uiPriority w:val="6"/>
    <w:rsid w:val="00544866"/>
    <w:pPr>
      <w:tabs>
        <w:tab w:val="left" w:pos="1418"/>
      </w:tabs>
      <w:ind w:left="1418" w:right="567" w:hanging="851"/>
    </w:pPr>
    <w:rPr>
      <w:i/>
      <w:color w:val="4D4D4D"/>
    </w:rPr>
  </w:style>
  <w:style w:type="paragraph" w:customStyle="1" w:styleId="BQLegstyle-a">
    <w:name w:val="BQLeg style - (a)"/>
    <w:basedOn w:val="Normal"/>
    <w:uiPriority w:val="6"/>
    <w:rsid w:val="00544866"/>
    <w:pPr>
      <w:tabs>
        <w:tab w:val="left" w:pos="2126"/>
      </w:tabs>
      <w:ind w:left="2127" w:right="567" w:hanging="709"/>
    </w:pPr>
    <w:rPr>
      <w:i/>
      <w:color w:val="4D4D4D"/>
    </w:rPr>
  </w:style>
  <w:style w:type="paragraph" w:customStyle="1" w:styleId="BQLegstyle-i">
    <w:name w:val="BQLeg style - (i)"/>
    <w:basedOn w:val="Normal"/>
    <w:uiPriority w:val="6"/>
    <w:rsid w:val="00544866"/>
    <w:pPr>
      <w:tabs>
        <w:tab w:val="left" w:pos="2835"/>
      </w:tabs>
      <w:ind w:left="2835" w:right="567" w:hanging="709"/>
    </w:pPr>
    <w:rPr>
      <w:i/>
      <w:color w:val="4D4D4D"/>
    </w:rPr>
  </w:style>
  <w:style w:type="paragraph" w:customStyle="1" w:styleId="BQLegstyle-10">
    <w:name w:val="BQLeg style - 1"/>
    <w:basedOn w:val="Normal"/>
    <w:uiPriority w:val="6"/>
    <w:rsid w:val="00544866"/>
    <w:pPr>
      <w:keepNext/>
      <w:tabs>
        <w:tab w:val="left" w:pos="1418"/>
      </w:tabs>
      <w:ind w:left="1418" w:right="567" w:hanging="851"/>
    </w:pPr>
    <w:rPr>
      <w:b/>
      <w:i/>
      <w:color w:val="4D4D4D"/>
    </w:rPr>
  </w:style>
  <w:style w:type="paragraph" w:customStyle="1" w:styleId="SQLegindent1">
    <w:name w:val="SQLeg indent 1"/>
    <w:basedOn w:val="Normal"/>
    <w:uiPriority w:val="6"/>
    <w:rsid w:val="002F2103"/>
    <w:pPr>
      <w:ind w:left="1985" w:right="567"/>
    </w:pPr>
    <w:rPr>
      <w:i/>
      <w:color w:val="4D4D4D"/>
    </w:rPr>
  </w:style>
  <w:style w:type="paragraph" w:customStyle="1" w:styleId="SQLegindent2">
    <w:name w:val="SQLeg indent 2"/>
    <w:basedOn w:val="Normal"/>
    <w:uiPriority w:val="6"/>
    <w:rsid w:val="002F2103"/>
    <w:pPr>
      <w:ind w:left="2693" w:right="567"/>
    </w:pPr>
    <w:rPr>
      <w:i/>
      <w:color w:val="4D4D4D"/>
    </w:rPr>
  </w:style>
  <w:style w:type="paragraph" w:customStyle="1" w:styleId="SQLegindent3">
    <w:name w:val="SQLeg indent 3"/>
    <w:basedOn w:val="Normal"/>
    <w:uiPriority w:val="6"/>
    <w:rsid w:val="002F2103"/>
    <w:pPr>
      <w:ind w:left="3402" w:right="567"/>
    </w:pPr>
    <w:rPr>
      <w:i/>
      <w:color w:val="4D4D4D"/>
    </w:rPr>
  </w:style>
  <w:style w:type="paragraph" w:customStyle="1" w:styleId="SQLegstyle-1">
    <w:name w:val="SQLeg style - (1)"/>
    <w:basedOn w:val="Normal"/>
    <w:uiPriority w:val="6"/>
    <w:rsid w:val="002F2103"/>
    <w:pPr>
      <w:tabs>
        <w:tab w:val="left" w:pos="1985"/>
      </w:tabs>
      <w:ind w:left="1985" w:right="567" w:hanging="851"/>
    </w:pPr>
    <w:rPr>
      <w:i/>
      <w:color w:val="4D4D4D"/>
    </w:rPr>
  </w:style>
  <w:style w:type="paragraph" w:customStyle="1" w:styleId="SQLegstyle-a">
    <w:name w:val="SQLeg style - (a)"/>
    <w:basedOn w:val="Normal"/>
    <w:uiPriority w:val="6"/>
    <w:rsid w:val="002F2103"/>
    <w:pPr>
      <w:tabs>
        <w:tab w:val="left" w:pos="2693"/>
      </w:tabs>
      <w:ind w:left="2694" w:right="567" w:hanging="709"/>
    </w:pPr>
    <w:rPr>
      <w:i/>
      <w:color w:val="4D4D4D"/>
    </w:rPr>
  </w:style>
  <w:style w:type="paragraph" w:customStyle="1" w:styleId="SQLegstyle-i">
    <w:name w:val="SQLeg style - (i)"/>
    <w:basedOn w:val="Normal"/>
    <w:uiPriority w:val="6"/>
    <w:rsid w:val="002F2103"/>
    <w:pPr>
      <w:tabs>
        <w:tab w:val="left" w:pos="3402"/>
      </w:tabs>
      <w:ind w:left="3402" w:right="567" w:hanging="709"/>
    </w:pPr>
    <w:rPr>
      <w:i/>
      <w:color w:val="4D4D4D"/>
    </w:rPr>
  </w:style>
  <w:style w:type="paragraph" w:customStyle="1" w:styleId="SQLegstyle-10">
    <w:name w:val="SQLeg style - 1"/>
    <w:basedOn w:val="Normal"/>
    <w:uiPriority w:val="6"/>
    <w:rsid w:val="001B2F94"/>
    <w:pPr>
      <w:keepNext/>
      <w:tabs>
        <w:tab w:val="left" w:pos="1985"/>
      </w:tabs>
      <w:ind w:left="1985" w:right="567" w:hanging="851"/>
    </w:pPr>
    <w:rPr>
      <w:b/>
      <w:i/>
      <w:color w:val="4D4D4D"/>
    </w:rPr>
  </w:style>
  <w:style w:type="paragraph" w:customStyle="1" w:styleId="Subheading">
    <w:name w:val="Subheading"/>
    <w:basedOn w:val="Normal"/>
    <w:uiPriority w:val="1"/>
    <w:rsid w:val="00E83E7F"/>
    <w:pPr>
      <w:spacing w:after="0" w:line="240" w:lineRule="auto"/>
    </w:pPr>
    <w:rPr>
      <w:sz w:val="32"/>
    </w:rPr>
  </w:style>
  <w:style w:type="paragraph" w:customStyle="1" w:styleId="Tableoffiguresheading">
    <w:name w:val="Table of figures heading"/>
    <w:basedOn w:val="Heading4"/>
    <w:next w:val="TableofFigures"/>
    <w:uiPriority w:val="1"/>
    <w:rsid w:val="002F2103"/>
    <w:pPr>
      <w:numPr>
        <w:ilvl w:val="0"/>
        <w:numId w:val="0"/>
      </w:numPr>
      <w:outlineLvl w:val="9"/>
    </w:pPr>
  </w:style>
  <w:style w:type="paragraph" w:customStyle="1" w:styleId="Introductionbullet1">
    <w:name w:val="Introduction bullet 1"/>
    <w:basedOn w:val="Introduction"/>
    <w:uiPriority w:val="2"/>
    <w:qFormat/>
    <w:rsid w:val="007F781C"/>
    <w:pPr>
      <w:numPr>
        <w:numId w:val="30"/>
      </w:numPr>
    </w:pPr>
  </w:style>
  <w:style w:type="paragraph" w:customStyle="1" w:styleId="Introductionnumber1">
    <w:name w:val="Introduction number 1"/>
    <w:basedOn w:val="Introduction"/>
    <w:uiPriority w:val="2"/>
    <w:qFormat/>
    <w:rsid w:val="007F781C"/>
    <w:pPr>
      <w:numPr>
        <w:numId w:val="31"/>
      </w:numPr>
    </w:pPr>
  </w:style>
  <w:style w:type="character" w:customStyle="1" w:styleId="EmphasisItalics">
    <w:name w:val="Emphasis Italics"/>
    <w:basedOn w:val="DefaultParagraphFont"/>
    <w:uiPriority w:val="2"/>
    <w:rsid w:val="00230D00"/>
    <w:rPr>
      <w:b/>
      <w:i/>
    </w:rPr>
  </w:style>
  <w:style w:type="character" w:styleId="SubtleEmphasis">
    <w:name w:val="Subtle Emphasis"/>
    <w:basedOn w:val="DefaultParagraphFont"/>
    <w:uiPriority w:val="19"/>
    <w:semiHidden/>
    <w:rsid w:val="002E6071"/>
    <w:rPr>
      <w:i/>
      <w:iCs/>
      <w:color w:val="404040" w:themeColor="text1" w:themeTint="BF"/>
    </w:rPr>
  </w:style>
  <w:style w:type="paragraph" w:customStyle="1" w:styleId="Default">
    <w:name w:val="Default"/>
    <w:rsid w:val="00727813"/>
    <w:pPr>
      <w:autoSpaceDE w:val="0"/>
      <w:autoSpaceDN w:val="0"/>
      <w:adjustRightInd w:val="0"/>
      <w:spacing w:after="0" w:line="240" w:lineRule="auto"/>
    </w:pPr>
    <w:rPr>
      <w:rFonts w:ascii="Arial" w:hAnsi="Arial" w:cs="Arial"/>
      <w:color w:val="000000"/>
      <w:sz w:val="24"/>
      <w:szCs w:val="24"/>
    </w:rPr>
  </w:style>
  <w:style w:type="character" w:customStyle="1" w:styleId="ssit2">
    <w:name w:val="ss_it2"/>
    <w:basedOn w:val="DefaultParagraphFont"/>
    <w:rsid w:val="00A96797"/>
    <w:rPr>
      <w:i/>
      <w:iCs/>
    </w:rPr>
  </w:style>
  <w:style w:type="character" w:customStyle="1" w:styleId="sssh">
    <w:name w:val="ss_sh"/>
    <w:basedOn w:val="DefaultParagraphFont"/>
    <w:rsid w:val="00AE5846"/>
  </w:style>
  <w:style w:type="character" w:customStyle="1" w:styleId="ssprior">
    <w:name w:val="ss_prior"/>
    <w:basedOn w:val="DefaultParagraphFont"/>
    <w:rsid w:val="004516A2"/>
  </w:style>
  <w:style w:type="paragraph" w:styleId="DocumentMap">
    <w:name w:val="Document Map"/>
    <w:basedOn w:val="Normal"/>
    <w:link w:val="DocumentMapChar"/>
    <w:uiPriority w:val="99"/>
    <w:rsid w:val="00DD093A"/>
    <w:pPr>
      <w:spacing w:after="0" w:line="240" w:lineRule="auto"/>
    </w:pPr>
    <w:rPr>
      <w:rFonts w:ascii="Tahoma" w:eastAsia="Times New Roman" w:hAnsi="Tahoma" w:cs="Tahoma"/>
      <w:color w:val="auto"/>
      <w:sz w:val="16"/>
      <w:szCs w:val="16"/>
      <w:lang w:eastAsia="en-NZ"/>
    </w:rPr>
  </w:style>
  <w:style w:type="character" w:customStyle="1" w:styleId="DocumentMapChar">
    <w:name w:val="Document Map Char"/>
    <w:basedOn w:val="DefaultParagraphFont"/>
    <w:link w:val="DocumentMap"/>
    <w:uiPriority w:val="99"/>
    <w:rsid w:val="00DD093A"/>
    <w:rPr>
      <w:rFonts w:ascii="Tahoma" w:eastAsia="Times New Roman" w:hAnsi="Tahoma" w:cs="Tahoma"/>
      <w:sz w:val="16"/>
      <w:szCs w:val="16"/>
      <w:lang w:eastAsia="en-NZ"/>
    </w:rPr>
  </w:style>
  <w:style w:type="paragraph" w:styleId="BodyTextIndent">
    <w:name w:val="Body Text Indent"/>
    <w:basedOn w:val="Normal"/>
    <w:link w:val="BodyTextIndentChar"/>
    <w:uiPriority w:val="99"/>
    <w:semiHidden/>
    <w:unhideWhenUsed/>
    <w:rsid w:val="00B72329"/>
    <w:pPr>
      <w:spacing w:after="120"/>
      <w:ind w:left="283"/>
    </w:pPr>
  </w:style>
  <w:style w:type="character" w:customStyle="1" w:styleId="BodyTextIndentChar">
    <w:name w:val="Body Text Indent Char"/>
    <w:basedOn w:val="DefaultParagraphFont"/>
    <w:link w:val="BodyTextIndent"/>
    <w:uiPriority w:val="99"/>
    <w:semiHidden/>
    <w:rsid w:val="00B72329"/>
    <w:rPr>
      <w:rFonts w:ascii="Calibri" w:hAnsi="Calibri"/>
      <w:color w:val="1E1E1E"/>
      <w:sz w:val="24"/>
    </w:rPr>
  </w:style>
  <w:style w:type="numbering" w:styleId="111111">
    <w:name w:val="Outline List 2"/>
    <w:basedOn w:val="NoList"/>
    <w:uiPriority w:val="99"/>
    <w:semiHidden/>
    <w:unhideWhenUsed/>
    <w:rsid w:val="002F63EF"/>
    <w:pPr>
      <w:numPr>
        <w:numId w:val="46"/>
      </w:numPr>
    </w:pPr>
  </w:style>
  <w:style w:type="numbering" w:styleId="1ai">
    <w:name w:val="Outline List 1"/>
    <w:basedOn w:val="NoList"/>
    <w:uiPriority w:val="99"/>
    <w:semiHidden/>
    <w:unhideWhenUsed/>
    <w:rsid w:val="002F63EF"/>
    <w:pPr>
      <w:numPr>
        <w:numId w:val="47"/>
      </w:numPr>
    </w:pPr>
  </w:style>
  <w:style w:type="paragraph" w:styleId="BlockText">
    <w:name w:val="Block Text"/>
    <w:basedOn w:val="Normal"/>
    <w:uiPriority w:val="99"/>
    <w:semiHidden/>
    <w:unhideWhenUsed/>
    <w:rsid w:val="002F63EF"/>
    <w:pPr>
      <w:pBdr>
        <w:top w:val="single" w:sz="2" w:space="10" w:color="2BB673" w:themeColor="accent1"/>
        <w:left w:val="single" w:sz="2" w:space="10" w:color="2BB673" w:themeColor="accent1"/>
        <w:bottom w:val="single" w:sz="2" w:space="10" w:color="2BB673" w:themeColor="accent1"/>
        <w:right w:val="single" w:sz="2" w:space="10" w:color="2BB673" w:themeColor="accent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2F63EF"/>
    <w:pPr>
      <w:spacing w:after="120" w:line="480" w:lineRule="auto"/>
    </w:pPr>
  </w:style>
  <w:style w:type="character" w:customStyle="1" w:styleId="BodyText2Char">
    <w:name w:val="Body Text 2 Char"/>
    <w:basedOn w:val="DefaultParagraphFont"/>
    <w:link w:val="BodyText2"/>
    <w:uiPriority w:val="99"/>
    <w:semiHidden/>
    <w:rsid w:val="002F63EF"/>
    <w:rPr>
      <w:rFonts w:ascii="Calibri" w:hAnsi="Calibri"/>
      <w:color w:val="1E1E1E"/>
      <w:sz w:val="24"/>
    </w:rPr>
  </w:style>
  <w:style w:type="paragraph" w:styleId="BodyText3">
    <w:name w:val="Body Text 3"/>
    <w:basedOn w:val="Normal"/>
    <w:link w:val="BodyText3Char"/>
    <w:uiPriority w:val="99"/>
    <w:semiHidden/>
    <w:unhideWhenUsed/>
    <w:rsid w:val="002F63EF"/>
    <w:pPr>
      <w:spacing w:after="120"/>
    </w:pPr>
    <w:rPr>
      <w:sz w:val="16"/>
      <w:szCs w:val="16"/>
    </w:rPr>
  </w:style>
  <w:style w:type="character" w:customStyle="1" w:styleId="BodyText3Char">
    <w:name w:val="Body Text 3 Char"/>
    <w:basedOn w:val="DefaultParagraphFont"/>
    <w:link w:val="BodyText3"/>
    <w:uiPriority w:val="99"/>
    <w:semiHidden/>
    <w:rsid w:val="002F63EF"/>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2F63EF"/>
    <w:pPr>
      <w:ind w:firstLine="360"/>
    </w:pPr>
  </w:style>
  <w:style w:type="character" w:customStyle="1" w:styleId="BodyTextFirstIndentChar">
    <w:name w:val="Body Text First Indent Char"/>
    <w:basedOn w:val="BodyTextChar"/>
    <w:link w:val="BodyTextFirstIndent"/>
    <w:uiPriority w:val="99"/>
    <w:semiHidden/>
    <w:rsid w:val="002F63EF"/>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2F63E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2F63EF"/>
    <w:rPr>
      <w:rFonts w:ascii="Calibri" w:hAnsi="Calibri"/>
      <w:color w:val="1E1E1E"/>
      <w:sz w:val="24"/>
    </w:rPr>
  </w:style>
  <w:style w:type="paragraph" w:styleId="BodyTextIndent2">
    <w:name w:val="Body Text Indent 2"/>
    <w:basedOn w:val="Normal"/>
    <w:link w:val="BodyTextIndent2Char"/>
    <w:uiPriority w:val="99"/>
    <w:semiHidden/>
    <w:unhideWhenUsed/>
    <w:rsid w:val="002F63EF"/>
    <w:pPr>
      <w:spacing w:after="120" w:line="480" w:lineRule="auto"/>
      <w:ind w:left="283"/>
    </w:pPr>
  </w:style>
  <w:style w:type="character" w:customStyle="1" w:styleId="BodyTextIndent2Char">
    <w:name w:val="Body Text Indent 2 Char"/>
    <w:basedOn w:val="DefaultParagraphFont"/>
    <w:link w:val="BodyTextIndent2"/>
    <w:uiPriority w:val="99"/>
    <w:semiHidden/>
    <w:rsid w:val="002F63EF"/>
    <w:rPr>
      <w:rFonts w:ascii="Calibri" w:hAnsi="Calibri"/>
      <w:color w:val="1E1E1E"/>
      <w:sz w:val="24"/>
    </w:rPr>
  </w:style>
  <w:style w:type="paragraph" w:styleId="BodyTextIndent3">
    <w:name w:val="Body Text Indent 3"/>
    <w:basedOn w:val="Normal"/>
    <w:link w:val="BodyTextIndent3Char"/>
    <w:uiPriority w:val="99"/>
    <w:semiHidden/>
    <w:unhideWhenUsed/>
    <w:rsid w:val="002F63E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F63EF"/>
    <w:rPr>
      <w:rFonts w:ascii="Calibri" w:hAnsi="Calibri"/>
      <w:color w:val="1E1E1E"/>
      <w:sz w:val="16"/>
      <w:szCs w:val="16"/>
    </w:rPr>
  </w:style>
  <w:style w:type="character" w:styleId="BookTitle">
    <w:name w:val="Book Title"/>
    <w:basedOn w:val="DefaultParagraphFont"/>
    <w:uiPriority w:val="33"/>
    <w:semiHidden/>
    <w:rsid w:val="002F63EF"/>
    <w:rPr>
      <w:b/>
      <w:bCs/>
      <w:i/>
      <w:iCs/>
      <w:spacing w:val="5"/>
    </w:rPr>
  </w:style>
  <w:style w:type="paragraph" w:styleId="Closing">
    <w:name w:val="Closing"/>
    <w:basedOn w:val="Normal"/>
    <w:link w:val="ClosingChar"/>
    <w:uiPriority w:val="99"/>
    <w:semiHidden/>
    <w:unhideWhenUsed/>
    <w:rsid w:val="002F63EF"/>
    <w:pPr>
      <w:spacing w:after="0" w:line="240" w:lineRule="auto"/>
      <w:ind w:left="4252"/>
    </w:pPr>
  </w:style>
  <w:style w:type="character" w:customStyle="1" w:styleId="ClosingChar">
    <w:name w:val="Closing Char"/>
    <w:basedOn w:val="DefaultParagraphFont"/>
    <w:link w:val="Closing"/>
    <w:uiPriority w:val="99"/>
    <w:semiHidden/>
    <w:rsid w:val="002F63EF"/>
    <w:rPr>
      <w:rFonts w:ascii="Calibri" w:hAnsi="Calibri"/>
      <w:color w:val="1E1E1E"/>
      <w:sz w:val="24"/>
    </w:rPr>
  </w:style>
  <w:style w:type="table" w:styleId="ColourfulGrid">
    <w:name w:val="Colorful Grid"/>
    <w:basedOn w:val="TableNormal"/>
    <w:uiPriority w:val="73"/>
    <w:semiHidden/>
    <w:unhideWhenUsed/>
    <w:rsid w:val="002F63E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2F63E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2F63E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2F63E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2F63E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2F63E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2F63E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2F63E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2F63EF"/>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2F63EF"/>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2F63EF"/>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2F63EF"/>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2F63EF"/>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2F63EF"/>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2F63EF"/>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2F63EF"/>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2F63EF"/>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2F63EF"/>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2F63EF"/>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2F63EF"/>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2F63EF"/>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F63E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F63EF"/>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2F63EF"/>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2F63EF"/>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2F63EF"/>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2F63EF"/>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2F63EF"/>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table" w:styleId="GridTable1Light">
    <w:name w:val="Grid Table 1 Light"/>
    <w:basedOn w:val="TableNormal"/>
    <w:uiPriority w:val="46"/>
    <w:rsid w:val="002F63E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F63EF"/>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F63EF"/>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F63EF"/>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F63EF"/>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F63EF"/>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F63EF"/>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F63E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F63EF"/>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2F63EF"/>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2F63EF"/>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2F63EF"/>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2F63EF"/>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2F63EF"/>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2F63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F63EF"/>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2F63EF"/>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2F63EF"/>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2F63EF"/>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2F63EF"/>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2F63EF"/>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2F63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F63EF"/>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2F63EF"/>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2F63EF"/>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2F63EF"/>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2F63EF"/>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2F63EF"/>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2F63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F63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2F63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2F63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2F63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2F63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2F63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2F63E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2F63EF"/>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2F63EF"/>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2F63EF"/>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2F63EF"/>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2F63EF"/>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2F63EF"/>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2F63E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2F63EF"/>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2F63EF"/>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2F63EF"/>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2F63EF"/>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2F63EF"/>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2F63EF"/>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ashtag">
    <w:name w:val="Hashtag"/>
    <w:basedOn w:val="DefaultParagraphFont"/>
    <w:uiPriority w:val="99"/>
    <w:semiHidden/>
    <w:unhideWhenUsed/>
    <w:rsid w:val="002F63EF"/>
    <w:rPr>
      <w:color w:val="2B579A"/>
      <w:shd w:val="clear" w:color="auto" w:fill="E1DFDD"/>
    </w:rPr>
  </w:style>
  <w:style w:type="character" w:styleId="HTMLAcronym">
    <w:name w:val="HTML Acronym"/>
    <w:basedOn w:val="DefaultParagraphFont"/>
    <w:uiPriority w:val="99"/>
    <w:semiHidden/>
    <w:unhideWhenUsed/>
    <w:rsid w:val="002F63EF"/>
  </w:style>
  <w:style w:type="character" w:styleId="HTMLCite">
    <w:name w:val="HTML Cite"/>
    <w:basedOn w:val="DefaultParagraphFont"/>
    <w:uiPriority w:val="99"/>
    <w:semiHidden/>
    <w:unhideWhenUsed/>
    <w:rsid w:val="002F63EF"/>
    <w:rPr>
      <w:i/>
      <w:iCs/>
    </w:rPr>
  </w:style>
  <w:style w:type="character" w:styleId="HTMLCode">
    <w:name w:val="HTML Code"/>
    <w:basedOn w:val="DefaultParagraphFont"/>
    <w:uiPriority w:val="99"/>
    <w:semiHidden/>
    <w:unhideWhenUsed/>
    <w:rsid w:val="002F63EF"/>
    <w:rPr>
      <w:rFonts w:ascii="Consolas" w:hAnsi="Consolas"/>
      <w:sz w:val="20"/>
      <w:szCs w:val="20"/>
    </w:rPr>
  </w:style>
  <w:style w:type="character" w:styleId="HTMLDefinition">
    <w:name w:val="HTML Definition"/>
    <w:basedOn w:val="DefaultParagraphFont"/>
    <w:uiPriority w:val="99"/>
    <w:semiHidden/>
    <w:unhideWhenUsed/>
    <w:rsid w:val="002F63EF"/>
    <w:rPr>
      <w:i/>
      <w:iCs/>
    </w:rPr>
  </w:style>
  <w:style w:type="character" w:styleId="HTMLKeyboard">
    <w:name w:val="HTML Keyboard"/>
    <w:basedOn w:val="DefaultParagraphFont"/>
    <w:uiPriority w:val="99"/>
    <w:semiHidden/>
    <w:unhideWhenUsed/>
    <w:rsid w:val="002F63EF"/>
    <w:rPr>
      <w:rFonts w:ascii="Consolas" w:hAnsi="Consolas"/>
      <w:sz w:val="20"/>
      <w:szCs w:val="20"/>
    </w:rPr>
  </w:style>
  <w:style w:type="character" w:styleId="HTMLSample">
    <w:name w:val="HTML Sample"/>
    <w:basedOn w:val="DefaultParagraphFont"/>
    <w:uiPriority w:val="99"/>
    <w:semiHidden/>
    <w:unhideWhenUsed/>
    <w:rsid w:val="002F63EF"/>
    <w:rPr>
      <w:rFonts w:ascii="Consolas" w:hAnsi="Consolas"/>
      <w:sz w:val="24"/>
      <w:szCs w:val="24"/>
    </w:rPr>
  </w:style>
  <w:style w:type="character" w:styleId="HTMLTypewriter">
    <w:name w:val="HTML Typewriter"/>
    <w:basedOn w:val="DefaultParagraphFont"/>
    <w:uiPriority w:val="99"/>
    <w:semiHidden/>
    <w:unhideWhenUsed/>
    <w:rsid w:val="002F63EF"/>
    <w:rPr>
      <w:rFonts w:ascii="Consolas" w:hAnsi="Consolas"/>
      <w:sz w:val="20"/>
      <w:szCs w:val="20"/>
    </w:rPr>
  </w:style>
  <w:style w:type="character" w:styleId="HTMLVariable">
    <w:name w:val="HTML Variable"/>
    <w:basedOn w:val="DefaultParagraphFont"/>
    <w:uiPriority w:val="99"/>
    <w:semiHidden/>
    <w:unhideWhenUsed/>
    <w:rsid w:val="002F63EF"/>
    <w:rPr>
      <w:i/>
      <w:iCs/>
    </w:rPr>
  </w:style>
  <w:style w:type="character" w:styleId="IntenseEmphasis">
    <w:name w:val="Intense Emphasis"/>
    <w:basedOn w:val="DefaultParagraphFont"/>
    <w:uiPriority w:val="21"/>
    <w:semiHidden/>
    <w:rsid w:val="002F63EF"/>
    <w:rPr>
      <w:i/>
      <w:iCs/>
      <w:color w:val="2BB673" w:themeColor="accent1"/>
    </w:rPr>
  </w:style>
  <w:style w:type="paragraph" w:styleId="IntenseQuote">
    <w:name w:val="Intense Quote"/>
    <w:basedOn w:val="Normal"/>
    <w:next w:val="Normal"/>
    <w:link w:val="IntenseQuoteChar"/>
    <w:uiPriority w:val="30"/>
    <w:semiHidden/>
    <w:rsid w:val="002F63EF"/>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2F63EF"/>
    <w:rPr>
      <w:rFonts w:ascii="Calibri" w:hAnsi="Calibri"/>
      <w:i/>
      <w:iCs/>
      <w:color w:val="2BB673" w:themeColor="accent1"/>
      <w:sz w:val="24"/>
    </w:rPr>
  </w:style>
  <w:style w:type="character" w:styleId="IntenseReference">
    <w:name w:val="Intense Reference"/>
    <w:basedOn w:val="DefaultParagraphFont"/>
    <w:uiPriority w:val="32"/>
    <w:semiHidden/>
    <w:rsid w:val="002F63EF"/>
    <w:rPr>
      <w:b/>
      <w:bCs/>
      <w:smallCaps/>
      <w:color w:val="2BB673" w:themeColor="accent1"/>
      <w:spacing w:val="5"/>
    </w:rPr>
  </w:style>
  <w:style w:type="table" w:styleId="LightGrid">
    <w:name w:val="Light Grid"/>
    <w:basedOn w:val="TableNormal"/>
    <w:uiPriority w:val="62"/>
    <w:semiHidden/>
    <w:unhideWhenUsed/>
    <w:rsid w:val="002F63E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F63EF"/>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2F63EF"/>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2F63EF"/>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2F63EF"/>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2F63EF"/>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2F63EF"/>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2F63E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F63EF"/>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2F63EF"/>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2F63EF"/>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2F63EF"/>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2F63EF"/>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2F63EF"/>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2F63E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F63EF"/>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2F63EF"/>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2F63EF"/>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2F63EF"/>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2F63EF"/>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2F63EF"/>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2F63EF"/>
  </w:style>
  <w:style w:type="paragraph" w:styleId="List">
    <w:name w:val="List"/>
    <w:basedOn w:val="Normal"/>
    <w:uiPriority w:val="99"/>
    <w:semiHidden/>
    <w:unhideWhenUsed/>
    <w:rsid w:val="002F63EF"/>
    <w:pPr>
      <w:ind w:left="283" w:hanging="283"/>
      <w:contextualSpacing/>
    </w:pPr>
  </w:style>
  <w:style w:type="paragraph" w:styleId="List2">
    <w:name w:val="List 2"/>
    <w:basedOn w:val="Normal"/>
    <w:uiPriority w:val="99"/>
    <w:semiHidden/>
    <w:unhideWhenUsed/>
    <w:rsid w:val="002F63EF"/>
    <w:pPr>
      <w:ind w:left="566" w:hanging="283"/>
      <w:contextualSpacing/>
    </w:pPr>
  </w:style>
  <w:style w:type="paragraph" w:styleId="List3">
    <w:name w:val="List 3"/>
    <w:basedOn w:val="Normal"/>
    <w:uiPriority w:val="99"/>
    <w:semiHidden/>
    <w:unhideWhenUsed/>
    <w:rsid w:val="002F63EF"/>
    <w:pPr>
      <w:ind w:left="849" w:hanging="283"/>
      <w:contextualSpacing/>
    </w:pPr>
  </w:style>
  <w:style w:type="paragraph" w:styleId="List4">
    <w:name w:val="List 4"/>
    <w:basedOn w:val="Normal"/>
    <w:uiPriority w:val="99"/>
    <w:semiHidden/>
    <w:unhideWhenUsed/>
    <w:rsid w:val="002F63EF"/>
    <w:pPr>
      <w:ind w:left="1132" w:hanging="283"/>
      <w:contextualSpacing/>
    </w:pPr>
  </w:style>
  <w:style w:type="paragraph" w:styleId="List5">
    <w:name w:val="List 5"/>
    <w:basedOn w:val="Normal"/>
    <w:uiPriority w:val="99"/>
    <w:semiHidden/>
    <w:unhideWhenUsed/>
    <w:rsid w:val="002F63EF"/>
    <w:pPr>
      <w:ind w:left="1415" w:hanging="283"/>
      <w:contextualSpacing/>
    </w:pPr>
  </w:style>
  <w:style w:type="paragraph" w:styleId="ListBullet5">
    <w:name w:val="List Bullet 5"/>
    <w:basedOn w:val="Normal"/>
    <w:uiPriority w:val="99"/>
    <w:semiHidden/>
    <w:rsid w:val="002F63EF"/>
    <w:pPr>
      <w:numPr>
        <w:numId w:val="48"/>
      </w:numPr>
      <w:contextualSpacing/>
    </w:pPr>
  </w:style>
  <w:style w:type="paragraph" w:styleId="ListNumber4">
    <w:name w:val="List Number 4"/>
    <w:basedOn w:val="Normal"/>
    <w:uiPriority w:val="99"/>
    <w:semiHidden/>
    <w:unhideWhenUsed/>
    <w:rsid w:val="002F63EF"/>
    <w:pPr>
      <w:numPr>
        <w:numId w:val="49"/>
      </w:numPr>
      <w:contextualSpacing/>
    </w:pPr>
  </w:style>
  <w:style w:type="paragraph" w:styleId="ListNumber5">
    <w:name w:val="List Number 5"/>
    <w:basedOn w:val="Normal"/>
    <w:uiPriority w:val="99"/>
    <w:semiHidden/>
    <w:rsid w:val="002F63EF"/>
    <w:pPr>
      <w:numPr>
        <w:numId w:val="50"/>
      </w:numPr>
      <w:contextualSpacing/>
    </w:pPr>
  </w:style>
  <w:style w:type="paragraph" w:styleId="ListParagraph">
    <w:name w:val="List Paragraph"/>
    <w:basedOn w:val="Normal"/>
    <w:uiPriority w:val="34"/>
    <w:semiHidden/>
    <w:qFormat/>
    <w:rsid w:val="002F63EF"/>
    <w:pPr>
      <w:ind w:left="720"/>
      <w:contextualSpacing/>
    </w:pPr>
  </w:style>
  <w:style w:type="table" w:styleId="ListTable1Light">
    <w:name w:val="List Table 1 Light"/>
    <w:basedOn w:val="TableNormal"/>
    <w:uiPriority w:val="46"/>
    <w:rsid w:val="002F63E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F63EF"/>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2F63EF"/>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2F63EF"/>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2F63EF"/>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2F63EF"/>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2F63EF"/>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2F63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F63EF"/>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2F63EF"/>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2F63EF"/>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2F63EF"/>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2F63EF"/>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2F63EF"/>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2F63E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F63EF"/>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2F63EF"/>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2F63EF"/>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2F63EF"/>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2F63EF"/>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2F63EF"/>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2F63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F63EF"/>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2F63EF"/>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2F63EF"/>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2F63EF"/>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2F63EF"/>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2F63EF"/>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2F63E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F63EF"/>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F63EF"/>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F63EF"/>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F63EF"/>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F63EF"/>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F63EF"/>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2F63E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2F63EF"/>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2F63EF"/>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2F63EF"/>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2F63EF"/>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2F63EF"/>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2F63EF"/>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2F63E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2F63EF"/>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2F63EF"/>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2F63EF"/>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2F63EF"/>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2F63EF"/>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2F63EF"/>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F63EF"/>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2F63EF"/>
    <w:rPr>
      <w:rFonts w:ascii="Consolas" w:hAnsi="Consolas"/>
      <w:color w:val="1E1E1E"/>
      <w:sz w:val="20"/>
      <w:szCs w:val="20"/>
    </w:rPr>
  </w:style>
  <w:style w:type="table" w:styleId="MediumGrid1">
    <w:name w:val="Medium Grid 1"/>
    <w:basedOn w:val="TableNormal"/>
    <w:uiPriority w:val="67"/>
    <w:semiHidden/>
    <w:unhideWhenUsed/>
    <w:rsid w:val="002F63E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F63EF"/>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2F63EF"/>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2F63EF"/>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2F63EF"/>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2F63EF"/>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2F63EF"/>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F63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F63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2F63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2F63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2F63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2F63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2F63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2F63E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F63EF"/>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2F63EF"/>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2F63EF"/>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2F63EF"/>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2F63EF"/>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2F63EF"/>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single" w:sz="8" w:space="0" w:color="2BB67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single" w:sz="8" w:space="0" w:color="93B41A"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single" w:sz="8" w:space="0" w:color="F06A3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single" w:sz="8" w:space="0" w:color="9561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single" w:sz="8" w:space="0" w:color="00AD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F63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single" w:sz="8" w:space="0" w:color="FD8F0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F63E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F63EF"/>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F63EF"/>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F63EF"/>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F63EF"/>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F63EF"/>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F63EF"/>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F63E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2F63E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2F63E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2F63E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2F63E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2F63E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2F63E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2F63EF"/>
    <w:rPr>
      <w:color w:val="2B579A"/>
      <w:shd w:val="clear" w:color="auto" w:fill="E1DFDD"/>
    </w:rPr>
  </w:style>
  <w:style w:type="paragraph" w:styleId="MessageHeader">
    <w:name w:val="Message Header"/>
    <w:basedOn w:val="Normal"/>
    <w:link w:val="MessageHeaderChar"/>
    <w:uiPriority w:val="99"/>
    <w:semiHidden/>
    <w:unhideWhenUsed/>
    <w:rsid w:val="002F63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2F63EF"/>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2F63EF"/>
    <w:pPr>
      <w:spacing w:after="0" w:line="240" w:lineRule="auto"/>
    </w:pPr>
    <w:rPr>
      <w:rFonts w:ascii="Calibri" w:hAnsi="Calibri"/>
      <w:color w:val="1E1E1E"/>
      <w:sz w:val="24"/>
    </w:rPr>
  </w:style>
  <w:style w:type="paragraph" w:styleId="NormalIndent">
    <w:name w:val="Normal Indent"/>
    <w:basedOn w:val="Normal"/>
    <w:uiPriority w:val="99"/>
    <w:semiHidden/>
    <w:unhideWhenUsed/>
    <w:rsid w:val="002F63EF"/>
    <w:pPr>
      <w:ind w:left="720"/>
    </w:pPr>
  </w:style>
  <w:style w:type="paragraph" w:styleId="NoteHeading">
    <w:name w:val="Note Heading"/>
    <w:basedOn w:val="Normal"/>
    <w:next w:val="Normal"/>
    <w:link w:val="NoteHeadingChar"/>
    <w:uiPriority w:val="99"/>
    <w:semiHidden/>
    <w:unhideWhenUsed/>
    <w:rsid w:val="002F63EF"/>
    <w:pPr>
      <w:spacing w:after="0" w:line="240" w:lineRule="auto"/>
    </w:pPr>
  </w:style>
  <w:style w:type="character" w:customStyle="1" w:styleId="NoteHeadingChar">
    <w:name w:val="Note Heading Char"/>
    <w:basedOn w:val="DefaultParagraphFont"/>
    <w:link w:val="NoteHeading"/>
    <w:uiPriority w:val="99"/>
    <w:semiHidden/>
    <w:rsid w:val="002F63EF"/>
    <w:rPr>
      <w:rFonts w:ascii="Calibri" w:hAnsi="Calibri"/>
      <w:color w:val="1E1E1E"/>
      <w:sz w:val="24"/>
    </w:rPr>
  </w:style>
  <w:style w:type="character" w:styleId="PlaceholderText">
    <w:name w:val="Placeholder Text"/>
    <w:basedOn w:val="DefaultParagraphFont"/>
    <w:uiPriority w:val="99"/>
    <w:semiHidden/>
    <w:rsid w:val="002F63EF"/>
    <w:rPr>
      <w:color w:val="666666"/>
    </w:rPr>
  </w:style>
  <w:style w:type="table" w:styleId="PlainTable1">
    <w:name w:val="Plain Table 1"/>
    <w:basedOn w:val="TableNormal"/>
    <w:uiPriority w:val="41"/>
    <w:rsid w:val="002F63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F63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F63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F63E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F63E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F63E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F63EF"/>
    <w:rPr>
      <w:rFonts w:ascii="Consolas" w:hAnsi="Consolas"/>
      <w:color w:val="1E1E1E"/>
      <w:sz w:val="21"/>
      <w:szCs w:val="21"/>
    </w:rPr>
  </w:style>
  <w:style w:type="paragraph" w:styleId="Quote">
    <w:name w:val="Quote"/>
    <w:basedOn w:val="Normal"/>
    <w:next w:val="Normal"/>
    <w:link w:val="QuoteChar"/>
    <w:uiPriority w:val="29"/>
    <w:semiHidden/>
    <w:qFormat/>
    <w:rsid w:val="002F63E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2F63EF"/>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2F63EF"/>
  </w:style>
  <w:style w:type="character" w:customStyle="1" w:styleId="SalutationChar">
    <w:name w:val="Salutation Char"/>
    <w:basedOn w:val="DefaultParagraphFont"/>
    <w:link w:val="Salutation"/>
    <w:uiPriority w:val="99"/>
    <w:semiHidden/>
    <w:rsid w:val="002F63EF"/>
    <w:rPr>
      <w:rFonts w:ascii="Calibri" w:hAnsi="Calibri"/>
      <w:color w:val="1E1E1E"/>
      <w:sz w:val="24"/>
    </w:rPr>
  </w:style>
  <w:style w:type="paragraph" w:styleId="Signature">
    <w:name w:val="Signature"/>
    <w:basedOn w:val="Normal"/>
    <w:link w:val="SignatureChar"/>
    <w:uiPriority w:val="99"/>
    <w:semiHidden/>
    <w:unhideWhenUsed/>
    <w:rsid w:val="002F63EF"/>
    <w:pPr>
      <w:spacing w:after="0" w:line="240" w:lineRule="auto"/>
      <w:ind w:left="4252"/>
    </w:pPr>
  </w:style>
  <w:style w:type="character" w:customStyle="1" w:styleId="SignatureChar">
    <w:name w:val="Signature Char"/>
    <w:basedOn w:val="DefaultParagraphFont"/>
    <w:link w:val="Signature"/>
    <w:uiPriority w:val="99"/>
    <w:semiHidden/>
    <w:rsid w:val="002F63EF"/>
    <w:rPr>
      <w:rFonts w:ascii="Calibri" w:hAnsi="Calibri"/>
      <w:color w:val="1E1E1E"/>
      <w:sz w:val="24"/>
    </w:rPr>
  </w:style>
  <w:style w:type="character" w:styleId="SmartHyperlink">
    <w:name w:val="Smart Hyperlink"/>
    <w:basedOn w:val="DefaultParagraphFont"/>
    <w:uiPriority w:val="99"/>
    <w:semiHidden/>
    <w:unhideWhenUsed/>
    <w:rsid w:val="002F63EF"/>
    <w:rPr>
      <w:u w:val="dotted"/>
    </w:rPr>
  </w:style>
  <w:style w:type="character" w:styleId="SmartLink">
    <w:name w:val="Smart Link"/>
    <w:basedOn w:val="DefaultParagraphFont"/>
    <w:uiPriority w:val="99"/>
    <w:semiHidden/>
    <w:unhideWhenUsed/>
    <w:rsid w:val="002F63EF"/>
    <w:rPr>
      <w:color w:val="0000FF"/>
      <w:u w:val="single"/>
      <w:shd w:val="clear" w:color="auto" w:fill="F3F2F1"/>
    </w:rPr>
  </w:style>
  <w:style w:type="character" w:styleId="Strong">
    <w:name w:val="Strong"/>
    <w:basedOn w:val="DefaultParagraphFont"/>
    <w:uiPriority w:val="22"/>
    <w:semiHidden/>
    <w:qFormat/>
    <w:rsid w:val="002F63EF"/>
    <w:rPr>
      <w:b/>
      <w:bCs/>
    </w:rPr>
  </w:style>
  <w:style w:type="paragraph" w:styleId="Subtitle">
    <w:name w:val="Subtitle"/>
    <w:basedOn w:val="Normal"/>
    <w:next w:val="Normal"/>
    <w:link w:val="SubtitleChar"/>
    <w:uiPriority w:val="11"/>
    <w:semiHidden/>
    <w:qFormat/>
    <w:rsid w:val="002F63EF"/>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2F63EF"/>
    <w:rPr>
      <w:rFonts w:eastAsiaTheme="minorEastAsia"/>
      <w:color w:val="5A5A5A" w:themeColor="text1" w:themeTint="A5"/>
      <w:spacing w:val="15"/>
    </w:rPr>
  </w:style>
  <w:style w:type="character" w:styleId="SubtleReference">
    <w:name w:val="Subtle Reference"/>
    <w:basedOn w:val="DefaultParagraphFont"/>
    <w:uiPriority w:val="31"/>
    <w:semiHidden/>
    <w:rsid w:val="002F63EF"/>
    <w:rPr>
      <w:smallCaps/>
      <w:color w:val="5A5A5A" w:themeColor="text1" w:themeTint="A5"/>
    </w:rPr>
  </w:style>
  <w:style w:type="table" w:styleId="Table3Deffects1">
    <w:name w:val="Table 3D effects 1"/>
    <w:basedOn w:val="TableNormal"/>
    <w:uiPriority w:val="99"/>
    <w:semiHidden/>
    <w:unhideWhenUsed/>
    <w:rsid w:val="002F63EF"/>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3EF"/>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3EF"/>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3EF"/>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3EF"/>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3EF"/>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3EF"/>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2F63EF"/>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2F63EF"/>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2F63EF"/>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3EF"/>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3EF"/>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3EF"/>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3EF"/>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3EF"/>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3EF"/>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3EF"/>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3EF"/>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3EF"/>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3EF"/>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3EF"/>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3EF"/>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3EF"/>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3EF"/>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3EF"/>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F63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F63EF"/>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3EF"/>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3EF"/>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3EF"/>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3EF"/>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3EF"/>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3EF"/>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3EF"/>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3EF"/>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3EF"/>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3EF"/>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3EF"/>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3EF"/>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3EF"/>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3EF"/>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3EF"/>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3EF"/>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3EF"/>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2F6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31510">
      <w:bodyDiv w:val="1"/>
      <w:marLeft w:val="0"/>
      <w:marRight w:val="0"/>
      <w:marTop w:val="0"/>
      <w:marBottom w:val="0"/>
      <w:divBdr>
        <w:top w:val="none" w:sz="0" w:space="0" w:color="auto"/>
        <w:left w:val="none" w:sz="0" w:space="0" w:color="auto"/>
        <w:bottom w:val="none" w:sz="0" w:space="0" w:color="auto"/>
        <w:right w:val="none" w:sz="0" w:space="0" w:color="auto"/>
      </w:divBdr>
    </w:div>
    <w:div w:id="308753137">
      <w:bodyDiv w:val="1"/>
      <w:marLeft w:val="0"/>
      <w:marRight w:val="0"/>
      <w:marTop w:val="0"/>
      <w:marBottom w:val="0"/>
      <w:divBdr>
        <w:top w:val="none" w:sz="0" w:space="0" w:color="auto"/>
        <w:left w:val="none" w:sz="0" w:space="0" w:color="auto"/>
        <w:bottom w:val="none" w:sz="0" w:space="0" w:color="auto"/>
        <w:right w:val="none" w:sz="0" w:space="0" w:color="auto"/>
      </w:divBdr>
    </w:div>
    <w:div w:id="330061623">
      <w:bodyDiv w:val="1"/>
      <w:marLeft w:val="0"/>
      <w:marRight w:val="0"/>
      <w:marTop w:val="0"/>
      <w:marBottom w:val="0"/>
      <w:divBdr>
        <w:top w:val="none" w:sz="0" w:space="0" w:color="auto"/>
        <w:left w:val="none" w:sz="0" w:space="0" w:color="auto"/>
        <w:bottom w:val="none" w:sz="0" w:space="0" w:color="auto"/>
        <w:right w:val="none" w:sz="0" w:space="0" w:color="auto"/>
      </w:divBdr>
      <w:divsChild>
        <w:div w:id="64649328">
          <w:marLeft w:val="547"/>
          <w:marRight w:val="0"/>
          <w:marTop w:val="0"/>
          <w:marBottom w:val="340"/>
          <w:divBdr>
            <w:top w:val="none" w:sz="0" w:space="0" w:color="auto"/>
            <w:left w:val="none" w:sz="0" w:space="0" w:color="auto"/>
            <w:bottom w:val="none" w:sz="0" w:space="0" w:color="auto"/>
            <w:right w:val="none" w:sz="0" w:space="0" w:color="auto"/>
          </w:divBdr>
        </w:div>
        <w:div w:id="774711500">
          <w:marLeft w:val="547"/>
          <w:marRight w:val="0"/>
          <w:marTop w:val="0"/>
          <w:marBottom w:val="340"/>
          <w:divBdr>
            <w:top w:val="none" w:sz="0" w:space="0" w:color="auto"/>
            <w:left w:val="none" w:sz="0" w:space="0" w:color="auto"/>
            <w:bottom w:val="none" w:sz="0" w:space="0" w:color="auto"/>
            <w:right w:val="none" w:sz="0" w:space="0" w:color="auto"/>
          </w:divBdr>
        </w:div>
        <w:div w:id="1968926491">
          <w:marLeft w:val="547"/>
          <w:marRight w:val="0"/>
          <w:marTop w:val="0"/>
          <w:marBottom w:val="340"/>
          <w:divBdr>
            <w:top w:val="none" w:sz="0" w:space="0" w:color="auto"/>
            <w:left w:val="none" w:sz="0" w:space="0" w:color="auto"/>
            <w:bottom w:val="none" w:sz="0" w:space="0" w:color="auto"/>
            <w:right w:val="none" w:sz="0" w:space="0" w:color="auto"/>
          </w:divBdr>
        </w:div>
      </w:divsChild>
    </w:div>
    <w:div w:id="386998924">
      <w:bodyDiv w:val="1"/>
      <w:marLeft w:val="0"/>
      <w:marRight w:val="0"/>
      <w:marTop w:val="0"/>
      <w:marBottom w:val="0"/>
      <w:divBdr>
        <w:top w:val="none" w:sz="0" w:space="0" w:color="auto"/>
        <w:left w:val="none" w:sz="0" w:space="0" w:color="auto"/>
        <w:bottom w:val="none" w:sz="0" w:space="0" w:color="auto"/>
        <w:right w:val="none" w:sz="0" w:space="0" w:color="auto"/>
      </w:divBdr>
      <w:divsChild>
        <w:div w:id="156002445">
          <w:marLeft w:val="547"/>
          <w:marRight w:val="0"/>
          <w:marTop w:val="0"/>
          <w:marBottom w:val="340"/>
          <w:divBdr>
            <w:top w:val="none" w:sz="0" w:space="0" w:color="auto"/>
            <w:left w:val="none" w:sz="0" w:space="0" w:color="auto"/>
            <w:bottom w:val="none" w:sz="0" w:space="0" w:color="auto"/>
            <w:right w:val="none" w:sz="0" w:space="0" w:color="auto"/>
          </w:divBdr>
        </w:div>
        <w:div w:id="677385518">
          <w:marLeft w:val="547"/>
          <w:marRight w:val="0"/>
          <w:marTop w:val="0"/>
          <w:marBottom w:val="340"/>
          <w:divBdr>
            <w:top w:val="none" w:sz="0" w:space="0" w:color="auto"/>
            <w:left w:val="none" w:sz="0" w:space="0" w:color="auto"/>
            <w:bottom w:val="none" w:sz="0" w:space="0" w:color="auto"/>
            <w:right w:val="none" w:sz="0" w:space="0" w:color="auto"/>
          </w:divBdr>
        </w:div>
        <w:div w:id="958604806">
          <w:marLeft w:val="547"/>
          <w:marRight w:val="0"/>
          <w:marTop w:val="0"/>
          <w:marBottom w:val="340"/>
          <w:divBdr>
            <w:top w:val="none" w:sz="0" w:space="0" w:color="auto"/>
            <w:left w:val="none" w:sz="0" w:space="0" w:color="auto"/>
            <w:bottom w:val="none" w:sz="0" w:space="0" w:color="auto"/>
            <w:right w:val="none" w:sz="0" w:space="0" w:color="auto"/>
          </w:divBdr>
        </w:div>
      </w:divsChild>
    </w:div>
    <w:div w:id="449856004">
      <w:bodyDiv w:val="1"/>
      <w:marLeft w:val="0"/>
      <w:marRight w:val="0"/>
      <w:marTop w:val="0"/>
      <w:marBottom w:val="0"/>
      <w:divBdr>
        <w:top w:val="none" w:sz="0" w:space="0" w:color="auto"/>
        <w:left w:val="none" w:sz="0" w:space="0" w:color="auto"/>
        <w:bottom w:val="none" w:sz="0" w:space="0" w:color="auto"/>
        <w:right w:val="none" w:sz="0" w:space="0" w:color="auto"/>
      </w:divBdr>
    </w:div>
    <w:div w:id="454838671">
      <w:bodyDiv w:val="1"/>
      <w:marLeft w:val="0"/>
      <w:marRight w:val="0"/>
      <w:marTop w:val="0"/>
      <w:marBottom w:val="0"/>
      <w:divBdr>
        <w:top w:val="none" w:sz="0" w:space="0" w:color="auto"/>
        <w:left w:val="none" w:sz="0" w:space="0" w:color="auto"/>
        <w:bottom w:val="none" w:sz="0" w:space="0" w:color="auto"/>
        <w:right w:val="none" w:sz="0" w:space="0" w:color="auto"/>
      </w:divBdr>
      <w:divsChild>
        <w:div w:id="13264767">
          <w:marLeft w:val="0"/>
          <w:marRight w:val="0"/>
          <w:marTop w:val="0"/>
          <w:marBottom w:val="0"/>
          <w:divBdr>
            <w:top w:val="none" w:sz="0" w:space="0" w:color="auto"/>
            <w:left w:val="none" w:sz="0" w:space="0" w:color="auto"/>
            <w:bottom w:val="none" w:sz="0" w:space="0" w:color="auto"/>
            <w:right w:val="none" w:sz="0" w:space="0" w:color="auto"/>
          </w:divBdr>
          <w:divsChild>
            <w:div w:id="1634480351">
              <w:marLeft w:val="0"/>
              <w:marRight w:val="0"/>
              <w:marTop w:val="0"/>
              <w:marBottom w:val="0"/>
              <w:divBdr>
                <w:top w:val="none" w:sz="0" w:space="0" w:color="auto"/>
                <w:left w:val="none" w:sz="0" w:space="0" w:color="auto"/>
                <w:bottom w:val="none" w:sz="0" w:space="0" w:color="auto"/>
                <w:right w:val="none" w:sz="0" w:space="0" w:color="auto"/>
              </w:divBdr>
              <w:divsChild>
                <w:div w:id="572159150">
                  <w:marLeft w:val="0"/>
                  <w:marRight w:val="0"/>
                  <w:marTop w:val="0"/>
                  <w:marBottom w:val="0"/>
                  <w:divBdr>
                    <w:top w:val="none" w:sz="0" w:space="0" w:color="auto"/>
                    <w:left w:val="none" w:sz="0" w:space="0" w:color="auto"/>
                    <w:bottom w:val="none" w:sz="0" w:space="0" w:color="auto"/>
                    <w:right w:val="none" w:sz="0" w:space="0" w:color="auto"/>
                  </w:divBdr>
                  <w:divsChild>
                    <w:div w:id="571886575">
                      <w:marLeft w:val="0"/>
                      <w:marRight w:val="0"/>
                      <w:marTop w:val="0"/>
                      <w:marBottom w:val="0"/>
                      <w:divBdr>
                        <w:top w:val="none" w:sz="0" w:space="0" w:color="auto"/>
                        <w:left w:val="none" w:sz="0" w:space="0" w:color="auto"/>
                        <w:bottom w:val="none" w:sz="0" w:space="0" w:color="auto"/>
                        <w:right w:val="none" w:sz="0" w:space="0" w:color="auto"/>
                      </w:divBdr>
                      <w:divsChild>
                        <w:div w:id="147675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722095">
      <w:bodyDiv w:val="1"/>
      <w:marLeft w:val="0"/>
      <w:marRight w:val="0"/>
      <w:marTop w:val="0"/>
      <w:marBottom w:val="0"/>
      <w:divBdr>
        <w:top w:val="none" w:sz="0" w:space="0" w:color="auto"/>
        <w:left w:val="none" w:sz="0" w:space="0" w:color="auto"/>
        <w:bottom w:val="none" w:sz="0" w:space="0" w:color="auto"/>
        <w:right w:val="none" w:sz="0" w:space="0" w:color="auto"/>
      </w:divBdr>
    </w:div>
    <w:div w:id="591663500">
      <w:bodyDiv w:val="1"/>
      <w:marLeft w:val="0"/>
      <w:marRight w:val="0"/>
      <w:marTop w:val="0"/>
      <w:marBottom w:val="0"/>
      <w:divBdr>
        <w:top w:val="none" w:sz="0" w:space="0" w:color="auto"/>
        <w:left w:val="none" w:sz="0" w:space="0" w:color="auto"/>
        <w:bottom w:val="none" w:sz="0" w:space="0" w:color="auto"/>
        <w:right w:val="none" w:sz="0" w:space="0" w:color="auto"/>
      </w:divBdr>
      <w:divsChild>
        <w:div w:id="1075857858">
          <w:marLeft w:val="0"/>
          <w:marRight w:val="0"/>
          <w:marTop w:val="83"/>
          <w:marBottom w:val="0"/>
          <w:divBdr>
            <w:top w:val="none" w:sz="0" w:space="0" w:color="auto"/>
            <w:left w:val="none" w:sz="0" w:space="0" w:color="auto"/>
            <w:bottom w:val="none" w:sz="0" w:space="0" w:color="auto"/>
            <w:right w:val="none" w:sz="0" w:space="0" w:color="auto"/>
          </w:divBdr>
        </w:div>
        <w:div w:id="2141680716">
          <w:marLeft w:val="0"/>
          <w:marRight w:val="0"/>
          <w:marTop w:val="83"/>
          <w:marBottom w:val="0"/>
          <w:divBdr>
            <w:top w:val="none" w:sz="0" w:space="0" w:color="auto"/>
            <w:left w:val="none" w:sz="0" w:space="0" w:color="auto"/>
            <w:bottom w:val="none" w:sz="0" w:space="0" w:color="auto"/>
            <w:right w:val="none" w:sz="0" w:space="0" w:color="auto"/>
          </w:divBdr>
        </w:div>
      </w:divsChild>
    </w:div>
    <w:div w:id="595869204">
      <w:bodyDiv w:val="1"/>
      <w:marLeft w:val="0"/>
      <w:marRight w:val="0"/>
      <w:marTop w:val="0"/>
      <w:marBottom w:val="0"/>
      <w:divBdr>
        <w:top w:val="none" w:sz="0" w:space="0" w:color="auto"/>
        <w:left w:val="none" w:sz="0" w:space="0" w:color="auto"/>
        <w:bottom w:val="none" w:sz="0" w:space="0" w:color="auto"/>
        <w:right w:val="none" w:sz="0" w:space="0" w:color="auto"/>
      </w:divBdr>
      <w:divsChild>
        <w:div w:id="145559731">
          <w:marLeft w:val="547"/>
          <w:marRight w:val="0"/>
          <w:marTop w:val="0"/>
          <w:marBottom w:val="340"/>
          <w:divBdr>
            <w:top w:val="none" w:sz="0" w:space="0" w:color="auto"/>
            <w:left w:val="none" w:sz="0" w:space="0" w:color="auto"/>
            <w:bottom w:val="none" w:sz="0" w:space="0" w:color="auto"/>
            <w:right w:val="none" w:sz="0" w:space="0" w:color="auto"/>
          </w:divBdr>
        </w:div>
        <w:div w:id="327297025">
          <w:marLeft w:val="547"/>
          <w:marRight w:val="0"/>
          <w:marTop w:val="0"/>
          <w:marBottom w:val="340"/>
          <w:divBdr>
            <w:top w:val="none" w:sz="0" w:space="0" w:color="auto"/>
            <w:left w:val="none" w:sz="0" w:space="0" w:color="auto"/>
            <w:bottom w:val="none" w:sz="0" w:space="0" w:color="auto"/>
            <w:right w:val="none" w:sz="0" w:space="0" w:color="auto"/>
          </w:divBdr>
        </w:div>
        <w:div w:id="362753055">
          <w:marLeft w:val="547"/>
          <w:marRight w:val="0"/>
          <w:marTop w:val="0"/>
          <w:marBottom w:val="340"/>
          <w:divBdr>
            <w:top w:val="none" w:sz="0" w:space="0" w:color="auto"/>
            <w:left w:val="none" w:sz="0" w:space="0" w:color="auto"/>
            <w:bottom w:val="none" w:sz="0" w:space="0" w:color="auto"/>
            <w:right w:val="none" w:sz="0" w:space="0" w:color="auto"/>
          </w:divBdr>
        </w:div>
      </w:divsChild>
    </w:div>
    <w:div w:id="683675178">
      <w:bodyDiv w:val="1"/>
      <w:marLeft w:val="0"/>
      <w:marRight w:val="0"/>
      <w:marTop w:val="0"/>
      <w:marBottom w:val="0"/>
      <w:divBdr>
        <w:top w:val="none" w:sz="0" w:space="0" w:color="auto"/>
        <w:left w:val="none" w:sz="0" w:space="0" w:color="auto"/>
        <w:bottom w:val="none" w:sz="0" w:space="0" w:color="auto"/>
        <w:right w:val="none" w:sz="0" w:space="0" w:color="auto"/>
      </w:divBdr>
      <w:divsChild>
        <w:div w:id="290139347">
          <w:marLeft w:val="0"/>
          <w:marRight w:val="0"/>
          <w:marTop w:val="0"/>
          <w:marBottom w:val="0"/>
          <w:divBdr>
            <w:top w:val="none" w:sz="0" w:space="0" w:color="auto"/>
            <w:left w:val="none" w:sz="0" w:space="0" w:color="auto"/>
            <w:bottom w:val="none" w:sz="0" w:space="0" w:color="auto"/>
            <w:right w:val="none" w:sz="0" w:space="0" w:color="auto"/>
          </w:divBdr>
          <w:divsChild>
            <w:div w:id="2009097584">
              <w:marLeft w:val="0"/>
              <w:marRight w:val="0"/>
              <w:marTop w:val="0"/>
              <w:marBottom w:val="0"/>
              <w:divBdr>
                <w:top w:val="none" w:sz="0" w:space="0" w:color="auto"/>
                <w:left w:val="none" w:sz="0" w:space="0" w:color="auto"/>
                <w:bottom w:val="none" w:sz="0" w:space="0" w:color="auto"/>
                <w:right w:val="none" w:sz="0" w:space="0" w:color="auto"/>
              </w:divBdr>
              <w:divsChild>
                <w:div w:id="1921283227">
                  <w:marLeft w:val="-450"/>
                  <w:marRight w:val="-450"/>
                  <w:marTop w:val="0"/>
                  <w:marBottom w:val="0"/>
                  <w:divBdr>
                    <w:top w:val="none" w:sz="0" w:space="0" w:color="auto"/>
                    <w:left w:val="none" w:sz="0" w:space="0" w:color="auto"/>
                    <w:bottom w:val="none" w:sz="0" w:space="0" w:color="auto"/>
                    <w:right w:val="none" w:sz="0" w:space="0" w:color="auto"/>
                  </w:divBdr>
                  <w:divsChild>
                    <w:div w:id="1341860049">
                      <w:marLeft w:val="0"/>
                      <w:marRight w:val="0"/>
                      <w:marTop w:val="0"/>
                      <w:marBottom w:val="0"/>
                      <w:divBdr>
                        <w:top w:val="none" w:sz="0" w:space="0" w:color="auto"/>
                        <w:left w:val="none" w:sz="0" w:space="0" w:color="auto"/>
                        <w:bottom w:val="none" w:sz="0" w:space="0" w:color="auto"/>
                        <w:right w:val="none" w:sz="0" w:space="0" w:color="auto"/>
                      </w:divBdr>
                      <w:divsChild>
                        <w:div w:id="2066491510">
                          <w:marLeft w:val="0"/>
                          <w:marRight w:val="0"/>
                          <w:marTop w:val="0"/>
                          <w:marBottom w:val="0"/>
                          <w:divBdr>
                            <w:top w:val="none" w:sz="0" w:space="0" w:color="auto"/>
                            <w:left w:val="none" w:sz="0" w:space="0" w:color="auto"/>
                            <w:bottom w:val="none" w:sz="0" w:space="0" w:color="auto"/>
                            <w:right w:val="none" w:sz="0" w:space="0" w:color="auto"/>
                          </w:divBdr>
                          <w:divsChild>
                            <w:div w:id="1970083898">
                              <w:marLeft w:val="-450"/>
                              <w:marRight w:val="-450"/>
                              <w:marTop w:val="0"/>
                              <w:marBottom w:val="0"/>
                              <w:divBdr>
                                <w:top w:val="none" w:sz="0" w:space="0" w:color="auto"/>
                                <w:left w:val="none" w:sz="0" w:space="0" w:color="auto"/>
                                <w:bottom w:val="none" w:sz="0" w:space="0" w:color="auto"/>
                                <w:right w:val="none" w:sz="0" w:space="0" w:color="auto"/>
                              </w:divBdr>
                              <w:divsChild>
                                <w:div w:id="783039505">
                                  <w:marLeft w:val="0"/>
                                  <w:marRight w:val="0"/>
                                  <w:marTop w:val="0"/>
                                  <w:marBottom w:val="0"/>
                                  <w:divBdr>
                                    <w:top w:val="none" w:sz="0" w:space="0" w:color="auto"/>
                                    <w:left w:val="none" w:sz="0" w:space="0" w:color="auto"/>
                                    <w:bottom w:val="none" w:sz="0" w:space="0" w:color="auto"/>
                                    <w:right w:val="none" w:sz="0" w:space="0" w:color="auto"/>
                                  </w:divBdr>
                                  <w:divsChild>
                                    <w:div w:id="1984265353">
                                      <w:marLeft w:val="0"/>
                                      <w:marRight w:val="0"/>
                                      <w:marTop w:val="0"/>
                                      <w:marBottom w:val="0"/>
                                      <w:divBdr>
                                        <w:top w:val="none" w:sz="0" w:space="0" w:color="auto"/>
                                        <w:left w:val="none" w:sz="0" w:space="0" w:color="auto"/>
                                        <w:bottom w:val="none" w:sz="0" w:space="0" w:color="auto"/>
                                        <w:right w:val="none" w:sz="0" w:space="0" w:color="auto"/>
                                      </w:divBdr>
                                      <w:divsChild>
                                        <w:div w:id="1202284848">
                                          <w:marLeft w:val="0"/>
                                          <w:marRight w:val="0"/>
                                          <w:marTop w:val="0"/>
                                          <w:marBottom w:val="0"/>
                                          <w:divBdr>
                                            <w:top w:val="none" w:sz="0" w:space="0" w:color="auto"/>
                                            <w:left w:val="none" w:sz="0" w:space="0" w:color="auto"/>
                                            <w:bottom w:val="none" w:sz="0" w:space="0" w:color="auto"/>
                                            <w:right w:val="none" w:sz="0" w:space="0" w:color="auto"/>
                                          </w:divBdr>
                                          <w:divsChild>
                                            <w:div w:id="1991253896">
                                              <w:marLeft w:val="0"/>
                                              <w:marRight w:val="0"/>
                                              <w:marTop w:val="0"/>
                                              <w:marBottom w:val="0"/>
                                              <w:divBdr>
                                                <w:top w:val="none" w:sz="0" w:space="0" w:color="auto"/>
                                                <w:left w:val="none" w:sz="0" w:space="0" w:color="auto"/>
                                                <w:bottom w:val="none" w:sz="0" w:space="0" w:color="auto"/>
                                                <w:right w:val="none" w:sz="0" w:space="0" w:color="auto"/>
                                              </w:divBdr>
                                              <w:divsChild>
                                                <w:div w:id="340281602">
                                                  <w:marLeft w:val="0"/>
                                                  <w:marRight w:val="0"/>
                                                  <w:marTop w:val="0"/>
                                                  <w:marBottom w:val="0"/>
                                                  <w:divBdr>
                                                    <w:top w:val="none" w:sz="0" w:space="0" w:color="auto"/>
                                                    <w:left w:val="none" w:sz="0" w:space="0" w:color="auto"/>
                                                    <w:bottom w:val="none" w:sz="0" w:space="0" w:color="auto"/>
                                                    <w:right w:val="none" w:sz="0" w:space="0" w:color="auto"/>
                                                  </w:divBdr>
                                                  <w:divsChild>
                                                    <w:div w:id="569460905">
                                                      <w:marLeft w:val="0"/>
                                                      <w:marRight w:val="0"/>
                                                      <w:marTop w:val="0"/>
                                                      <w:marBottom w:val="0"/>
                                                      <w:divBdr>
                                                        <w:top w:val="none" w:sz="0" w:space="0" w:color="auto"/>
                                                        <w:left w:val="none" w:sz="0" w:space="0" w:color="auto"/>
                                                        <w:bottom w:val="none" w:sz="0" w:space="0" w:color="auto"/>
                                                        <w:right w:val="none" w:sz="0" w:space="0" w:color="auto"/>
                                                      </w:divBdr>
                                                      <w:divsChild>
                                                        <w:div w:id="242835440">
                                                          <w:marLeft w:val="0"/>
                                                          <w:marRight w:val="0"/>
                                                          <w:marTop w:val="0"/>
                                                          <w:marBottom w:val="0"/>
                                                          <w:divBdr>
                                                            <w:top w:val="none" w:sz="0" w:space="0" w:color="auto"/>
                                                            <w:left w:val="none" w:sz="0" w:space="0" w:color="auto"/>
                                                            <w:bottom w:val="none" w:sz="0" w:space="0" w:color="auto"/>
                                                            <w:right w:val="none" w:sz="0" w:space="0" w:color="auto"/>
                                                          </w:divBdr>
                                                        </w:div>
                                                        <w:div w:id="840974202">
                                                          <w:marLeft w:val="0"/>
                                                          <w:marRight w:val="0"/>
                                                          <w:marTop w:val="0"/>
                                                          <w:marBottom w:val="0"/>
                                                          <w:divBdr>
                                                            <w:top w:val="none" w:sz="0" w:space="0" w:color="auto"/>
                                                            <w:left w:val="none" w:sz="0" w:space="0" w:color="auto"/>
                                                            <w:bottom w:val="none" w:sz="0" w:space="0" w:color="auto"/>
                                                            <w:right w:val="none" w:sz="0" w:space="0" w:color="auto"/>
                                                          </w:divBdr>
                                                        </w:div>
                                                        <w:div w:id="8749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3626053">
      <w:bodyDiv w:val="1"/>
      <w:marLeft w:val="0"/>
      <w:marRight w:val="0"/>
      <w:marTop w:val="0"/>
      <w:marBottom w:val="0"/>
      <w:divBdr>
        <w:top w:val="none" w:sz="0" w:space="0" w:color="auto"/>
        <w:left w:val="none" w:sz="0" w:space="0" w:color="auto"/>
        <w:bottom w:val="none" w:sz="0" w:space="0" w:color="auto"/>
        <w:right w:val="none" w:sz="0" w:space="0" w:color="auto"/>
      </w:divBdr>
      <w:divsChild>
        <w:div w:id="972249891">
          <w:marLeft w:val="547"/>
          <w:marRight w:val="0"/>
          <w:marTop w:val="0"/>
          <w:marBottom w:val="340"/>
          <w:divBdr>
            <w:top w:val="none" w:sz="0" w:space="0" w:color="auto"/>
            <w:left w:val="none" w:sz="0" w:space="0" w:color="auto"/>
            <w:bottom w:val="none" w:sz="0" w:space="0" w:color="auto"/>
            <w:right w:val="none" w:sz="0" w:space="0" w:color="auto"/>
          </w:divBdr>
        </w:div>
        <w:div w:id="1488781623">
          <w:marLeft w:val="547"/>
          <w:marRight w:val="0"/>
          <w:marTop w:val="0"/>
          <w:marBottom w:val="0"/>
          <w:divBdr>
            <w:top w:val="none" w:sz="0" w:space="0" w:color="auto"/>
            <w:left w:val="none" w:sz="0" w:space="0" w:color="auto"/>
            <w:bottom w:val="none" w:sz="0" w:space="0" w:color="auto"/>
            <w:right w:val="none" w:sz="0" w:space="0" w:color="auto"/>
          </w:divBdr>
        </w:div>
      </w:divsChild>
    </w:div>
    <w:div w:id="742600651">
      <w:bodyDiv w:val="1"/>
      <w:marLeft w:val="0"/>
      <w:marRight w:val="0"/>
      <w:marTop w:val="0"/>
      <w:marBottom w:val="0"/>
      <w:divBdr>
        <w:top w:val="none" w:sz="0" w:space="0" w:color="auto"/>
        <w:left w:val="none" w:sz="0" w:space="0" w:color="auto"/>
        <w:bottom w:val="none" w:sz="0" w:space="0" w:color="auto"/>
        <w:right w:val="none" w:sz="0" w:space="0" w:color="auto"/>
      </w:divBdr>
      <w:divsChild>
        <w:div w:id="684136292">
          <w:marLeft w:val="1166"/>
          <w:marRight w:val="0"/>
          <w:marTop w:val="106"/>
          <w:marBottom w:val="0"/>
          <w:divBdr>
            <w:top w:val="none" w:sz="0" w:space="0" w:color="auto"/>
            <w:left w:val="none" w:sz="0" w:space="0" w:color="auto"/>
            <w:bottom w:val="none" w:sz="0" w:space="0" w:color="auto"/>
            <w:right w:val="none" w:sz="0" w:space="0" w:color="auto"/>
          </w:divBdr>
        </w:div>
        <w:div w:id="882131405">
          <w:marLeft w:val="547"/>
          <w:marRight w:val="0"/>
          <w:marTop w:val="0"/>
          <w:marBottom w:val="340"/>
          <w:divBdr>
            <w:top w:val="none" w:sz="0" w:space="0" w:color="auto"/>
            <w:left w:val="none" w:sz="0" w:space="0" w:color="auto"/>
            <w:bottom w:val="none" w:sz="0" w:space="0" w:color="auto"/>
            <w:right w:val="none" w:sz="0" w:space="0" w:color="auto"/>
          </w:divBdr>
        </w:div>
        <w:div w:id="958219601">
          <w:marLeft w:val="547"/>
          <w:marRight w:val="0"/>
          <w:marTop w:val="0"/>
          <w:marBottom w:val="340"/>
          <w:divBdr>
            <w:top w:val="none" w:sz="0" w:space="0" w:color="auto"/>
            <w:left w:val="none" w:sz="0" w:space="0" w:color="auto"/>
            <w:bottom w:val="none" w:sz="0" w:space="0" w:color="auto"/>
            <w:right w:val="none" w:sz="0" w:space="0" w:color="auto"/>
          </w:divBdr>
        </w:div>
        <w:div w:id="1030371912">
          <w:marLeft w:val="1166"/>
          <w:marRight w:val="0"/>
          <w:marTop w:val="0"/>
          <w:marBottom w:val="0"/>
          <w:divBdr>
            <w:top w:val="none" w:sz="0" w:space="0" w:color="auto"/>
            <w:left w:val="none" w:sz="0" w:space="0" w:color="auto"/>
            <w:bottom w:val="none" w:sz="0" w:space="0" w:color="auto"/>
            <w:right w:val="none" w:sz="0" w:space="0" w:color="auto"/>
          </w:divBdr>
        </w:div>
        <w:div w:id="1181621091">
          <w:marLeft w:val="1166"/>
          <w:marRight w:val="0"/>
          <w:marTop w:val="106"/>
          <w:marBottom w:val="0"/>
          <w:divBdr>
            <w:top w:val="none" w:sz="0" w:space="0" w:color="auto"/>
            <w:left w:val="none" w:sz="0" w:space="0" w:color="auto"/>
            <w:bottom w:val="none" w:sz="0" w:space="0" w:color="auto"/>
            <w:right w:val="none" w:sz="0" w:space="0" w:color="auto"/>
          </w:divBdr>
        </w:div>
        <w:div w:id="1799566946">
          <w:marLeft w:val="1166"/>
          <w:marRight w:val="0"/>
          <w:marTop w:val="106"/>
          <w:marBottom w:val="0"/>
          <w:divBdr>
            <w:top w:val="none" w:sz="0" w:space="0" w:color="auto"/>
            <w:left w:val="none" w:sz="0" w:space="0" w:color="auto"/>
            <w:bottom w:val="none" w:sz="0" w:space="0" w:color="auto"/>
            <w:right w:val="none" w:sz="0" w:space="0" w:color="auto"/>
          </w:divBdr>
        </w:div>
        <w:div w:id="2113042626">
          <w:marLeft w:val="547"/>
          <w:marRight w:val="0"/>
          <w:marTop w:val="0"/>
          <w:marBottom w:val="340"/>
          <w:divBdr>
            <w:top w:val="none" w:sz="0" w:space="0" w:color="auto"/>
            <w:left w:val="none" w:sz="0" w:space="0" w:color="auto"/>
            <w:bottom w:val="none" w:sz="0" w:space="0" w:color="auto"/>
            <w:right w:val="none" w:sz="0" w:space="0" w:color="auto"/>
          </w:divBdr>
        </w:div>
      </w:divsChild>
    </w:div>
    <w:div w:id="764810545">
      <w:bodyDiv w:val="1"/>
      <w:marLeft w:val="0"/>
      <w:marRight w:val="0"/>
      <w:marTop w:val="0"/>
      <w:marBottom w:val="0"/>
      <w:divBdr>
        <w:top w:val="none" w:sz="0" w:space="0" w:color="auto"/>
        <w:left w:val="none" w:sz="0" w:space="0" w:color="auto"/>
        <w:bottom w:val="none" w:sz="0" w:space="0" w:color="auto"/>
        <w:right w:val="none" w:sz="0" w:space="0" w:color="auto"/>
      </w:divBdr>
      <w:divsChild>
        <w:div w:id="155533529">
          <w:marLeft w:val="547"/>
          <w:marRight w:val="0"/>
          <w:marTop w:val="120"/>
          <w:marBottom w:val="120"/>
          <w:divBdr>
            <w:top w:val="none" w:sz="0" w:space="0" w:color="auto"/>
            <w:left w:val="none" w:sz="0" w:space="0" w:color="auto"/>
            <w:bottom w:val="none" w:sz="0" w:space="0" w:color="auto"/>
            <w:right w:val="none" w:sz="0" w:space="0" w:color="auto"/>
          </w:divBdr>
        </w:div>
        <w:div w:id="186875807">
          <w:marLeft w:val="1166"/>
          <w:marRight w:val="0"/>
          <w:marTop w:val="0"/>
          <w:marBottom w:val="0"/>
          <w:divBdr>
            <w:top w:val="none" w:sz="0" w:space="0" w:color="auto"/>
            <w:left w:val="none" w:sz="0" w:space="0" w:color="auto"/>
            <w:bottom w:val="none" w:sz="0" w:space="0" w:color="auto"/>
            <w:right w:val="none" w:sz="0" w:space="0" w:color="auto"/>
          </w:divBdr>
        </w:div>
        <w:div w:id="243343296">
          <w:marLeft w:val="1166"/>
          <w:marRight w:val="0"/>
          <w:marTop w:val="0"/>
          <w:marBottom w:val="0"/>
          <w:divBdr>
            <w:top w:val="none" w:sz="0" w:space="0" w:color="auto"/>
            <w:left w:val="none" w:sz="0" w:space="0" w:color="auto"/>
            <w:bottom w:val="none" w:sz="0" w:space="0" w:color="auto"/>
            <w:right w:val="none" w:sz="0" w:space="0" w:color="auto"/>
          </w:divBdr>
        </w:div>
        <w:div w:id="319890880">
          <w:marLeft w:val="547"/>
          <w:marRight w:val="0"/>
          <w:marTop w:val="120"/>
          <w:marBottom w:val="120"/>
          <w:divBdr>
            <w:top w:val="none" w:sz="0" w:space="0" w:color="auto"/>
            <w:left w:val="none" w:sz="0" w:space="0" w:color="auto"/>
            <w:bottom w:val="none" w:sz="0" w:space="0" w:color="auto"/>
            <w:right w:val="none" w:sz="0" w:space="0" w:color="auto"/>
          </w:divBdr>
        </w:div>
        <w:div w:id="336228646">
          <w:marLeft w:val="1166"/>
          <w:marRight w:val="0"/>
          <w:marTop w:val="0"/>
          <w:marBottom w:val="0"/>
          <w:divBdr>
            <w:top w:val="none" w:sz="0" w:space="0" w:color="auto"/>
            <w:left w:val="none" w:sz="0" w:space="0" w:color="auto"/>
            <w:bottom w:val="none" w:sz="0" w:space="0" w:color="auto"/>
            <w:right w:val="none" w:sz="0" w:space="0" w:color="auto"/>
          </w:divBdr>
        </w:div>
        <w:div w:id="910506910">
          <w:marLeft w:val="547"/>
          <w:marRight w:val="0"/>
          <w:marTop w:val="120"/>
          <w:marBottom w:val="120"/>
          <w:divBdr>
            <w:top w:val="none" w:sz="0" w:space="0" w:color="auto"/>
            <w:left w:val="none" w:sz="0" w:space="0" w:color="auto"/>
            <w:bottom w:val="none" w:sz="0" w:space="0" w:color="auto"/>
            <w:right w:val="none" w:sz="0" w:space="0" w:color="auto"/>
          </w:divBdr>
        </w:div>
        <w:div w:id="1123887485">
          <w:marLeft w:val="547"/>
          <w:marRight w:val="0"/>
          <w:marTop w:val="120"/>
          <w:marBottom w:val="120"/>
          <w:divBdr>
            <w:top w:val="none" w:sz="0" w:space="0" w:color="auto"/>
            <w:left w:val="none" w:sz="0" w:space="0" w:color="auto"/>
            <w:bottom w:val="none" w:sz="0" w:space="0" w:color="auto"/>
            <w:right w:val="none" w:sz="0" w:space="0" w:color="auto"/>
          </w:divBdr>
        </w:div>
        <w:div w:id="1740053285">
          <w:marLeft w:val="1166"/>
          <w:marRight w:val="0"/>
          <w:marTop w:val="0"/>
          <w:marBottom w:val="0"/>
          <w:divBdr>
            <w:top w:val="none" w:sz="0" w:space="0" w:color="auto"/>
            <w:left w:val="none" w:sz="0" w:space="0" w:color="auto"/>
            <w:bottom w:val="none" w:sz="0" w:space="0" w:color="auto"/>
            <w:right w:val="none" w:sz="0" w:space="0" w:color="auto"/>
          </w:divBdr>
        </w:div>
        <w:div w:id="2050954449">
          <w:marLeft w:val="547"/>
          <w:marRight w:val="0"/>
          <w:marTop w:val="120"/>
          <w:marBottom w:val="120"/>
          <w:divBdr>
            <w:top w:val="none" w:sz="0" w:space="0" w:color="auto"/>
            <w:left w:val="none" w:sz="0" w:space="0" w:color="auto"/>
            <w:bottom w:val="none" w:sz="0" w:space="0" w:color="auto"/>
            <w:right w:val="none" w:sz="0" w:space="0" w:color="auto"/>
          </w:divBdr>
        </w:div>
      </w:divsChild>
    </w:div>
    <w:div w:id="809326746">
      <w:bodyDiv w:val="1"/>
      <w:marLeft w:val="0"/>
      <w:marRight w:val="0"/>
      <w:marTop w:val="0"/>
      <w:marBottom w:val="0"/>
      <w:divBdr>
        <w:top w:val="none" w:sz="0" w:space="0" w:color="auto"/>
        <w:left w:val="none" w:sz="0" w:space="0" w:color="auto"/>
        <w:bottom w:val="none" w:sz="0" w:space="0" w:color="auto"/>
        <w:right w:val="none" w:sz="0" w:space="0" w:color="auto"/>
      </w:divBdr>
      <w:divsChild>
        <w:div w:id="943876574">
          <w:marLeft w:val="1166"/>
          <w:marRight w:val="0"/>
          <w:marTop w:val="0"/>
          <w:marBottom w:val="0"/>
          <w:divBdr>
            <w:top w:val="none" w:sz="0" w:space="0" w:color="auto"/>
            <w:left w:val="none" w:sz="0" w:space="0" w:color="auto"/>
            <w:bottom w:val="none" w:sz="0" w:space="0" w:color="auto"/>
            <w:right w:val="none" w:sz="0" w:space="0" w:color="auto"/>
          </w:divBdr>
        </w:div>
        <w:div w:id="1015615132">
          <w:marLeft w:val="1166"/>
          <w:marRight w:val="0"/>
          <w:marTop w:val="0"/>
          <w:marBottom w:val="0"/>
          <w:divBdr>
            <w:top w:val="none" w:sz="0" w:space="0" w:color="auto"/>
            <w:left w:val="none" w:sz="0" w:space="0" w:color="auto"/>
            <w:bottom w:val="none" w:sz="0" w:space="0" w:color="auto"/>
            <w:right w:val="none" w:sz="0" w:space="0" w:color="auto"/>
          </w:divBdr>
        </w:div>
        <w:div w:id="1092630377">
          <w:marLeft w:val="547"/>
          <w:marRight w:val="0"/>
          <w:marTop w:val="120"/>
          <w:marBottom w:val="120"/>
          <w:divBdr>
            <w:top w:val="none" w:sz="0" w:space="0" w:color="auto"/>
            <w:left w:val="none" w:sz="0" w:space="0" w:color="auto"/>
            <w:bottom w:val="none" w:sz="0" w:space="0" w:color="auto"/>
            <w:right w:val="none" w:sz="0" w:space="0" w:color="auto"/>
          </w:divBdr>
        </w:div>
        <w:div w:id="1331253708">
          <w:marLeft w:val="547"/>
          <w:marRight w:val="0"/>
          <w:marTop w:val="120"/>
          <w:marBottom w:val="120"/>
          <w:divBdr>
            <w:top w:val="none" w:sz="0" w:space="0" w:color="auto"/>
            <w:left w:val="none" w:sz="0" w:space="0" w:color="auto"/>
            <w:bottom w:val="none" w:sz="0" w:space="0" w:color="auto"/>
            <w:right w:val="none" w:sz="0" w:space="0" w:color="auto"/>
          </w:divBdr>
        </w:div>
        <w:div w:id="1390416755">
          <w:marLeft w:val="547"/>
          <w:marRight w:val="0"/>
          <w:marTop w:val="120"/>
          <w:marBottom w:val="120"/>
          <w:divBdr>
            <w:top w:val="none" w:sz="0" w:space="0" w:color="auto"/>
            <w:left w:val="none" w:sz="0" w:space="0" w:color="auto"/>
            <w:bottom w:val="none" w:sz="0" w:space="0" w:color="auto"/>
            <w:right w:val="none" w:sz="0" w:space="0" w:color="auto"/>
          </w:divBdr>
        </w:div>
        <w:div w:id="1490824641">
          <w:marLeft w:val="1166"/>
          <w:marRight w:val="0"/>
          <w:marTop w:val="0"/>
          <w:marBottom w:val="0"/>
          <w:divBdr>
            <w:top w:val="none" w:sz="0" w:space="0" w:color="auto"/>
            <w:left w:val="none" w:sz="0" w:space="0" w:color="auto"/>
            <w:bottom w:val="none" w:sz="0" w:space="0" w:color="auto"/>
            <w:right w:val="none" w:sz="0" w:space="0" w:color="auto"/>
          </w:divBdr>
        </w:div>
        <w:div w:id="1607347886">
          <w:marLeft w:val="1166"/>
          <w:marRight w:val="0"/>
          <w:marTop w:val="0"/>
          <w:marBottom w:val="0"/>
          <w:divBdr>
            <w:top w:val="none" w:sz="0" w:space="0" w:color="auto"/>
            <w:left w:val="none" w:sz="0" w:space="0" w:color="auto"/>
            <w:bottom w:val="none" w:sz="0" w:space="0" w:color="auto"/>
            <w:right w:val="none" w:sz="0" w:space="0" w:color="auto"/>
          </w:divBdr>
        </w:div>
        <w:div w:id="1832672074">
          <w:marLeft w:val="547"/>
          <w:marRight w:val="0"/>
          <w:marTop w:val="120"/>
          <w:marBottom w:val="120"/>
          <w:divBdr>
            <w:top w:val="none" w:sz="0" w:space="0" w:color="auto"/>
            <w:left w:val="none" w:sz="0" w:space="0" w:color="auto"/>
            <w:bottom w:val="none" w:sz="0" w:space="0" w:color="auto"/>
            <w:right w:val="none" w:sz="0" w:space="0" w:color="auto"/>
          </w:divBdr>
        </w:div>
        <w:div w:id="2138403335">
          <w:marLeft w:val="547"/>
          <w:marRight w:val="0"/>
          <w:marTop w:val="120"/>
          <w:marBottom w:val="120"/>
          <w:divBdr>
            <w:top w:val="none" w:sz="0" w:space="0" w:color="auto"/>
            <w:left w:val="none" w:sz="0" w:space="0" w:color="auto"/>
            <w:bottom w:val="none" w:sz="0" w:space="0" w:color="auto"/>
            <w:right w:val="none" w:sz="0" w:space="0" w:color="auto"/>
          </w:divBdr>
        </w:div>
      </w:divsChild>
    </w:div>
    <w:div w:id="841622567">
      <w:bodyDiv w:val="1"/>
      <w:marLeft w:val="0"/>
      <w:marRight w:val="0"/>
      <w:marTop w:val="0"/>
      <w:marBottom w:val="0"/>
      <w:divBdr>
        <w:top w:val="none" w:sz="0" w:space="0" w:color="auto"/>
        <w:left w:val="none" w:sz="0" w:space="0" w:color="auto"/>
        <w:bottom w:val="none" w:sz="0" w:space="0" w:color="auto"/>
        <w:right w:val="none" w:sz="0" w:space="0" w:color="auto"/>
      </w:divBdr>
      <w:divsChild>
        <w:div w:id="577710394">
          <w:marLeft w:val="0"/>
          <w:marRight w:val="0"/>
          <w:marTop w:val="0"/>
          <w:marBottom w:val="0"/>
          <w:divBdr>
            <w:top w:val="none" w:sz="0" w:space="0" w:color="auto"/>
            <w:left w:val="none" w:sz="0" w:space="0" w:color="auto"/>
            <w:bottom w:val="none" w:sz="0" w:space="0" w:color="auto"/>
            <w:right w:val="none" w:sz="0" w:space="0" w:color="auto"/>
          </w:divBdr>
          <w:divsChild>
            <w:div w:id="1567108707">
              <w:marLeft w:val="0"/>
              <w:marRight w:val="0"/>
              <w:marTop w:val="0"/>
              <w:marBottom w:val="0"/>
              <w:divBdr>
                <w:top w:val="none" w:sz="0" w:space="0" w:color="auto"/>
                <w:left w:val="none" w:sz="0" w:space="0" w:color="auto"/>
                <w:bottom w:val="none" w:sz="0" w:space="0" w:color="auto"/>
                <w:right w:val="none" w:sz="0" w:space="0" w:color="auto"/>
              </w:divBdr>
              <w:divsChild>
                <w:div w:id="656222930">
                  <w:marLeft w:val="-450"/>
                  <w:marRight w:val="-450"/>
                  <w:marTop w:val="0"/>
                  <w:marBottom w:val="0"/>
                  <w:divBdr>
                    <w:top w:val="none" w:sz="0" w:space="0" w:color="auto"/>
                    <w:left w:val="none" w:sz="0" w:space="0" w:color="auto"/>
                    <w:bottom w:val="none" w:sz="0" w:space="0" w:color="auto"/>
                    <w:right w:val="none" w:sz="0" w:space="0" w:color="auto"/>
                  </w:divBdr>
                  <w:divsChild>
                    <w:div w:id="597107629">
                      <w:marLeft w:val="0"/>
                      <w:marRight w:val="0"/>
                      <w:marTop w:val="0"/>
                      <w:marBottom w:val="0"/>
                      <w:divBdr>
                        <w:top w:val="none" w:sz="0" w:space="0" w:color="auto"/>
                        <w:left w:val="none" w:sz="0" w:space="0" w:color="auto"/>
                        <w:bottom w:val="none" w:sz="0" w:space="0" w:color="auto"/>
                        <w:right w:val="none" w:sz="0" w:space="0" w:color="auto"/>
                      </w:divBdr>
                      <w:divsChild>
                        <w:div w:id="202397">
                          <w:marLeft w:val="0"/>
                          <w:marRight w:val="0"/>
                          <w:marTop w:val="0"/>
                          <w:marBottom w:val="0"/>
                          <w:divBdr>
                            <w:top w:val="none" w:sz="0" w:space="0" w:color="auto"/>
                            <w:left w:val="none" w:sz="0" w:space="0" w:color="auto"/>
                            <w:bottom w:val="none" w:sz="0" w:space="0" w:color="auto"/>
                            <w:right w:val="none" w:sz="0" w:space="0" w:color="auto"/>
                          </w:divBdr>
                          <w:divsChild>
                            <w:div w:id="1335767540">
                              <w:marLeft w:val="-450"/>
                              <w:marRight w:val="-450"/>
                              <w:marTop w:val="0"/>
                              <w:marBottom w:val="0"/>
                              <w:divBdr>
                                <w:top w:val="none" w:sz="0" w:space="0" w:color="auto"/>
                                <w:left w:val="none" w:sz="0" w:space="0" w:color="auto"/>
                                <w:bottom w:val="none" w:sz="0" w:space="0" w:color="auto"/>
                                <w:right w:val="none" w:sz="0" w:space="0" w:color="auto"/>
                              </w:divBdr>
                              <w:divsChild>
                                <w:div w:id="1229999658">
                                  <w:marLeft w:val="0"/>
                                  <w:marRight w:val="0"/>
                                  <w:marTop w:val="0"/>
                                  <w:marBottom w:val="0"/>
                                  <w:divBdr>
                                    <w:top w:val="none" w:sz="0" w:space="0" w:color="auto"/>
                                    <w:left w:val="none" w:sz="0" w:space="0" w:color="auto"/>
                                    <w:bottom w:val="none" w:sz="0" w:space="0" w:color="auto"/>
                                    <w:right w:val="none" w:sz="0" w:space="0" w:color="auto"/>
                                  </w:divBdr>
                                  <w:divsChild>
                                    <w:div w:id="1522863300">
                                      <w:marLeft w:val="0"/>
                                      <w:marRight w:val="0"/>
                                      <w:marTop w:val="0"/>
                                      <w:marBottom w:val="0"/>
                                      <w:divBdr>
                                        <w:top w:val="none" w:sz="0" w:space="0" w:color="auto"/>
                                        <w:left w:val="none" w:sz="0" w:space="0" w:color="auto"/>
                                        <w:bottom w:val="none" w:sz="0" w:space="0" w:color="auto"/>
                                        <w:right w:val="none" w:sz="0" w:space="0" w:color="auto"/>
                                      </w:divBdr>
                                      <w:divsChild>
                                        <w:div w:id="682367273">
                                          <w:marLeft w:val="0"/>
                                          <w:marRight w:val="0"/>
                                          <w:marTop w:val="0"/>
                                          <w:marBottom w:val="0"/>
                                          <w:divBdr>
                                            <w:top w:val="none" w:sz="0" w:space="0" w:color="auto"/>
                                            <w:left w:val="none" w:sz="0" w:space="0" w:color="auto"/>
                                            <w:bottom w:val="none" w:sz="0" w:space="0" w:color="auto"/>
                                            <w:right w:val="none" w:sz="0" w:space="0" w:color="auto"/>
                                          </w:divBdr>
                                          <w:divsChild>
                                            <w:div w:id="827020832">
                                              <w:marLeft w:val="0"/>
                                              <w:marRight w:val="0"/>
                                              <w:marTop w:val="0"/>
                                              <w:marBottom w:val="0"/>
                                              <w:divBdr>
                                                <w:top w:val="none" w:sz="0" w:space="0" w:color="auto"/>
                                                <w:left w:val="none" w:sz="0" w:space="0" w:color="auto"/>
                                                <w:bottom w:val="none" w:sz="0" w:space="0" w:color="auto"/>
                                                <w:right w:val="none" w:sz="0" w:space="0" w:color="auto"/>
                                              </w:divBdr>
                                              <w:divsChild>
                                                <w:div w:id="766464964">
                                                  <w:marLeft w:val="0"/>
                                                  <w:marRight w:val="0"/>
                                                  <w:marTop w:val="0"/>
                                                  <w:marBottom w:val="0"/>
                                                  <w:divBdr>
                                                    <w:top w:val="none" w:sz="0" w:space="0" w:color="auto"/>
                                                    <w:left w:val="none" w:sz="0" w:space="0" w:color="auto"/>
                                                    <w:bottom w:val="none" w:sz="0" w:space="0" w:color="auto"/>
                                                    <w:right w:val="none" w:sz="0" w:space="0" w:color="auto"/>
                                                  </w:divBdr>
                                                  <w:divsChild>
                                                    <w:div w:id="129638333">
                                                      <w:marLeft w:val="0"/>
                                                      <w:marRight w:val="0"/>
                                                      <w:marTop w:val="0"/>
                                                      <w:marBottom w:val="0"/>
                                                      <w:divBdr>
                                                        <w:top w:val="none" w:sz="0" w:space="0" w:color="auto"/>
                                                        <w:left w:val="none" w:sz="0" w:space="0" w:color="auto"/>
                                                        <w:bottom w:val="none" w:sz="0" w:space="0" w:color="auto"/>
                                                        <w:right w:val="none" w:sz="0" w:space="0" w:color="auto"/>
                                                      </w:divBdr>
                                                      <w:divsChild>
                                                        <w:div w:id="177766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9583416">
      <w:bodyDiv w:val="1"/>
      <w:marLeft w:val="0"/>
      <w:marRight w:val="0"/>
      <w:marTop w:val="0"/>
      <w:marBottom w:val="0"/>
      <w:divBdr>
        <w:top w:val="none" w:sz="0" w:space="0" w:color="auto"/>
        <w:left w:val="none" w:sz="0" w:space="0" w:color="auto"/>
        <w:bottom w:val="none" w:sz="0" w:space="0" w:color="auto"/>
        <w:right w:val="none" w:sz="0" w:space="0" w:color="auto"/>
      </w:divBdr>
      <w:divsChild>
        <w:div w:id="265770028">
          <w:marLeft w:val="547"/>
          <w:marRight w:val="0"/>
          <w:marTop w:val="0"/>
          <w:marBottom w:val="340"/>
          <w:divBdr>
            <w:top w:val="none" w:sz="0" w:space="0" w:color="auto"/>
            <w:left w:val="none" w:sz="0" w:space="0" w:color="auto"/>
            <w:bottom w:val="none" w:sz="0" w:space="0" w:color="auto"/>
            <w:right w:val="none" w:sz="0" w:space="0" w:color="auto"/>
          </w:divBdr>
        </w:div>
        <w:div w:id="993295572">
          <w:marLeft w:val="547"/>
          <w:marRight w:val="0"/>
          <w:marTop w:val="0"/>
          <w:marBottom w:val="340"/>
          <w:divBdr>
            <w:top w:val="none" w:sz="0" w:space="0" w:color="auto"/>
            <w:left w:val="none" w:sz="0" w:space="0" w:color="auto"/>
            <w:bottom w:val="none" w:sz="0" w:space="0" w:color="auto"/>
            <w:right w:val="none" w:sz="0" w:space="0" w:color="auto"/>
          </w:divBdr>
        </w:div>
        <w:div w:id="1031877377">
          <w:marLeft w:val="547"/>
          <w:marRight w:val="0"/>
          <w:marTop w:val="0"/>
          <w:marBottom w:val="340"/>
          <w:divBdr>
            <w:top w:val="none" w:sz="0" w:space="0" w:color="auto"/>
            <w:left w:val="none" w:sz="0" w:space="0" w:color="auto"/>
            <w:bottom w:val="none" w:sz="0" w:space="0" w:color="auto"/>
            <w:right w:val="none" w:sz="0" w:space="0" w:color="auto"/>
          </w:divBdr>
        </w:div>
      </w:divsChild>
    </w:div>
    <w:div w:id="860239052">
      <w:bodyDiv w:val="1"/>
      <w:marLeft w:val="0"/>
      <w:marRight w:val="0"/>
      <w:marTop w:val="0"/>
      <w:marBottom w:val="0"/>
      <w:divBdr>
        <w:top w:val="none" w:sz="0" w:space="0" w:color="auto"/>
        <w:left w:val="none" w:sz="0" w:space="0" w:color="auto"/>
        <w:bottom w:val="none" w:sz="0" w:space="0" w:color="auto"/>
        <w:right w:val="none" w:sz="0" w:space="0" w:color="auto"/>
      </w:divBdr>
      <w:divsChild>
        <w:div w:id="1033576688">
          <w:marLeft w:val="547"/>
          <w:marRight w:val="0"/>
          <w:marTop w:val="0"/>
          <w:marBottom w:val="340"/>
          <w:divBdr>
            <w:top w:val="none" w:sz="0" w:space="0" w:color="auto"/>
            <w:left w:val="none" w:sz="0" w:space="0" w:color="auto"/>
            <w:bottom w:val="none" w:sz="0" w:space="0" w:color="auto"/>
            <w:right w:val="none" w:sz="0" w:space="0" w:color="auto"/>
          </w:divBdr>
        </w:div>
        <w:div w:id="1239512214">
          <w:marLeft w:val="547"/>
          <w:marRight w:val="0"/>
          <w:marTop w:val="0"/>
          <w:marBottom w:val="340"/>
          <w:divBdr>
            <w:top w:val="none" w:sz="0" w:space="0" w:color="auto"/>
            <w:left w:val="none" w:sz="0" w:space="0" w:color="auto"/>
            <w:bottom w:val="none" w:sz="0" w:space="0" w:color="auto"/>
            <w:right w:val="none" w:sz="0" w:space="0" w:color="auto"/>
          </w:divBdr>
        </w:div>
        <w:div w:id="1348750543">
          <w:marLeft w:val="547"/>
          <w:marRight w:val="0"/>
          <w:marTop w:val="0"/>
          <w:marBottom w:val="340"/>
          <w:divBdr>
            <w:top w:val="none" w:sz="0" w:space="0" w:color="auto"/>
            <w:left w:val="none" w:sz="0" w:space="0" w:color="auto"/>
            <w:bottom w:val="none" w:sz="0" w:space="0" w:color="auto"/>
            <w:right w:val="none" w:sz="0" w:space="0" w:color="auto"/>
          </w:divBdr>
        </w:div>
        <w:div w:id="2059208511">
          <w:marLeft w:val="547"/>
          <w:marRight w:val="0"/>
          <w:marTop w:val="0"/>
          <w:marBottom w:val="340"/>
          <w:divBdr>
            <w:top w:val="none" w:sz="0" w:space="0" w:color="auto"/>
            <w:left w:val="none" w:sz="0" w:space="0" w:color="auto"/>
            <w:bottom w:val="none" w:sz="0" w:space="0" w:color="auto"/>
            <w:right w:val="none" w:sz="0" w:space="0" w:color="auto"/>
          </w:divBdr>
        </w:div>
      </w:divsChild>
    </w:div>
    <w:div w:id="1003513713">
      <w:bodyDiv w:val="1"/>
      <w:marLeft w:val="0"/>
      <w:marRight w:val="0"/>
      <w:marTop w:val="0"/>
      <w:marBottom w:val="0"/>
      <w:divBdr>
        <w:top w:val="none" w:sz="0" w:space="0" w:color="auto"/>
        <w:left w:val="none" w:sz="0" w:space="0" w:color="auto"/>
        <w:bottom w:val="none" w:sz="0" w:space="0" w:color="auto"/>
        <w:right w:val="none" w:sz="0" w:space="0" w:color="auto"/>
      </w:divBdr>
      <w:divsChild>
        <w:div w:id="1313366868">
          <w:marLeft w:val="0"/>
          <w:marRight w:val="0"/>
          <w:marTop w:val="83"/>
          <w:marBottom w:val="0"/>
          <w:divBdr>
            <w:top w:val="none" w:sz="0" w:space="0" w:color="auto"/>
            <w:left w:val="none" w:sz="0" w:space="0" w:color="auto"/>
            <w:bottom w:val="none" w:sz="0" w:space="0" w:color="auto"/>
            <w:right w:val="none" w:sz="0" w:space="0" w:color="auto"/>
          </w:divBdr>
          <w:divsChild>
            <w:div w:id="132069209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039477399">
      <w:bodyDiv w:val="1"/>
      <w:marLeft w:val="0"/>
      <w:marRight w:val="0"/>
      <w:marTop w:val="0"/>
      <w:marBottom w:val="0"/>
      <w:divBdr>
        <w:top w:val="none" w:sz="0" w:space="0" w:color="auto"/>
        <w:left w:val="none" w:sz="0" w:space="0" w:color="auto"/>
        <w:bottom w:val="none" w:sz="0" w:space="0" w:color="auto"/>
        <w:right w:val="none" w:sz="0" w:space="0" w:color="auto"/>
      </w:divBdr>
    </w:div>
    <w:div w:id="1100953646">
      <w:bodyDiv w:val="1"/>
      <w:marLeft w:val="0"/>
      <w:marRight w:val="0"/>
      <w:marTop w:val="0"/>
      <w:marBottom w:val="0"/>
      <w:divBdr>
        <w:top w:val="none" w:sz="0" w:space="0" w:color="auto"/>
        <w:left w:val="none" w:sz="0" w:space="0" w:color="auto"/>
        <w:bottom w:val="none" w:sz="0" w:space="0" w:color="auto"/>
        <w:right w:val="none" w:sz="0" w:space="0" w:color="auto"/>
      </w:divBdr>
      <w:divsChild>
        <w:div w:id="562981893">
          <w:marLeft w:val="547"/>
          <w:marRight w:val="0"/>
          <w:marTop w:val="120"/>
          <w:marBottom w:val="120"/>
          <w:divBdr>
            <w:top w:val="none" w:sz="0" w:space="0" w:color="auto"/>
            <w:left w:val="none" w:sz="0" w:space="0" w:color="auto"/>
            <w:bottom w:val="none" w:sz="0" w:space="0" w:color="auto"/>
            <w:right w:val="none" w:sz="0" w:space="0" w:color="auto"/>
          </w:divBdr>
        </w:div>
        <w:div w:id="751974239">
          <w:marLeft w:val="547"/>
          <w:marRight w:val="0"/>
          <w:marTop w:val="120"/>
          <w:marBottom w:val="120"/>
          <w:divBdr>
            <w:top w:val="none" w:sz="0" w:space="0" w:color="auto"/>
            <w:left w:val="none" w:sz="0" w:space="0" w:color="auto"/>
            <w:bottom w:val="none" w:sz="0" w:space="0" w:color="auto"/>
            <w:right w:val="none" w:sz="0" w:space="0" w:color="auto"/>
          </w:divBdr>
        </w:div>
        <w:div w:id="1526023031">
          <w:marLeft w:val="1166"/>
          <w:marRight w:val="0"/>
          <w:marTop w:val="120"/>
          <w:marBottom w:val="120"/>
          <w:divBdr>
            <w:top w:val="none" w:sz="0" w:space="0" w:color="auto"/>
            <w:left w:val="none" w:sz="0" w:space="0" w:color="auto"/>
            <w:bottom w:val="none" w:sz="0" w:space="0" w:color="auto"/>
            <w:right w:val="none" w:sz="0" w:space="0" w:color="auto"/>
          </w:divBdr>
        </w:div>
        <w:div w:id="1817990771">
          <w:marLeft w:val="547"/>
          <w:marRight w:val="0"/>
          <w:marTop w:val="120"/>
          <w:marBottom w:val="120"/>
          <w:divBdr>
            <w:top w:val="none" w:sz="0" w:space="0" w:color="auto"/>
            <w:left w:val="none" w:sz="0" w:space="0" w:color="auto"/>
            <w:bottom w:val="none" w:sz="0" w:space="0" w:color="auto"/>
            <w:right w:val="none" w:sz="0" w:space="0" w:color="auto"/>
          </w:divBdr>
        </w:div>
        <w:div w:id="2084794841">
          <w:marLeft w:val="1166"/>
          <w:marRight w:val="0"/>
          <w:marTop w:val="120"/>
          <w:marBottom w:val="120"/>
          <w:divBdr>
            <w:top w:val="none" w:sz="0" w:space="0" w:color="auto"/>
            <w:left w:val="none" w:sz="0" w:space="0" w:color="auto"/>
            <w:bottom w:val="none" w:sz="0" w:space="0" w:color="auto"/>
            <w:right w:val="none" w:sz="0" w:space="0" w:color="auto"/>
          </w:divBdr>
        </w:div>
      </w:divsChild>
    </w:div>
    <w:div w:id="1291592509">
      <w:bodyDiv w:val="1"/>
      <w:marLeft w:val="0"/>
      <w:marRight w:val="0"/>
      <w:marTop w:val="0"/>
      <w:marBottom w:val="0"/>
      <w:divBdr>
        <w:top w:val="none" w:sz="0" w:space="0" w:color="auto"/>
        <w:left w:val="none" w:sz="0" w:space="0" w:color="auto"/>
        <w:bottom w:val="none" w:sz="0" w:space="0" w:color="auto"/>
        <w:right w:val="none" w:sz="0" w:space="0" w:color="auto"/>
      </w:divBdr>
      <w:divsChild>
        <w:div w:id="702485290">
          <w:marLeft w:val="0"/>
          <w:marRight w:val="0"/>
          <w:marTop w:val="0"/>
          <w:marBottom w:val="0"/>
          <w:divBdr>
            <w:top w:val="none" w:sz="0" w:space="0" w:color="auto"/>
            <w:left w:val="none" w:sz="0" w:space="0" w:color="auto"/>
            <w:bottom w:val="none" w:sz="0" w:space="0" w:color="auto"/>
            <w:right w:val="none" w:sz="0" w:space="0" w:color="auto"/>
          </w:divBdr>
          <w:divsChild>
            <w:div w:id="323976025">
              <w:marLeft w:val="0"/>
              <w:marRight w:val="0"/>
              <w:marTop w:val="0"/>
              <w:marBottom w:val="0"/>
              <w:divBdr>
                <w:top w:val="none" w:sz="0" w:space="0" w:color="auto"/>
                <w:left w:val="none" w:sz="0" w:space="0" w:color="auto"/>
                <w:bottom w:val="none" w:sz="0" w:space="0" w:color="auto"/>
                <w:right w:val="none" w:sz="0" w:space="0" w:color="auto"/>
              </w:divBdr>
              <w:divsChild>
                <w:div w:id="1518888073">
                  <w:marLeft w:val="0"/>
                  <w:marRight w:val="0"/>
                  <w:marTop w:val="0"/>
                  <w:marBottom w:val="0"/>
                  <w:divBdr>
                    <w:top w:val="none" w:sz="0" w:space="0" w:color="auto"/>
                    <w:left w:val="none" w:sz="0" w:space="0" w:color="auto"/>
                    <w:bottom w:val="none" w:sz="0" w:space="0" w:color="auto"/>
                    <w:right w:val="none" w:sz="0" w:space="0" w:color="auto"/>
                  </w:divBdr>
                  <w:divsChild>
                    <w:div w:id="1979607817">
                      <w:marLeft w:val="-225"/>
                      <w:marRight w:val="-225"/>
                      <w:marTop w:val="0"/>
                      <w:marBottom w:val="0"/>
                      <w:divBdr>
                        <w:top w:val="none" w:sz="0" w:space="0" w:color="auto"/>
                        <w:left w:val="none" w:sz="0" w:space="0" w:color="auto"/>
                        <w:bottom w:val="none" w:sz="0" w:space="0" w:color="auto"/>
                        <w:right w:val="none" w:sz="0" w:space="0" w:color="auto"/>
                      </w:divBdr>
                      <w:divsChild>
                        <w:div w:id="907157089">
                          <w:marLeft w:val="0"/>
                          <w:marRight w:val="0"/>
                          <w:marTop w:val="0"/>
                          <w:marBottom w:val="0"/>
                          <w:divBdr>
                            <w:top w:val="none" w:sz="0" w:space="0" w:color="auto"/>
                            <w:left w:val="none" w:sz="0" w:space="0" w:color="auto"/>
                            <w:bottom w:val="none" w:sz="0" w:space="0" w:color="auto"/>
                            <w:right w:val="none" w:sz="0" w:space="0" w:color="auto"/>
                          </w:divBdr>
                          <w:divsChild>
                            <w:div w:id="13837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91232">
      <w:bodyDiv w:val="1"/>
      <w:marLeft w:val="0"/>
      <w:marRight w:val="0"/>
      <w:marTop w:val="0"/>
      <w:marBottom w:val="0"/>
      <w:divBdr>
        <w:top w:val="none" w:sz="0" w:space="0" w:color="auto"/>
        <w:left w:val="none" w:sz="0" w:space="0" w:color="auto"/>
        <w:bottom w:val="none" w:sz="0" w:space="0" w:color="auto"/>
        <w:right w:val="none" w:sz="0" w:space="0" w:color="auto"/>
      </w:divBdr>
      <w:divsChild>
        <w:div w:id="534008201">
          <w:marLeft w:val="547"/>
          <w:marRight w:val="0"/>
          <w:marTop w:val="0"/>
          <w:marBottom w:val="340"/>
          <w:divBdr>
            <w:top w:val="none" w:sz="0" w:space="0" w:color="auto"/>
            <w:left w:val="none" w:sz="0" w:space="0" w:color="auto"/>
            <w:bottom w:val="none" w:sz="0" w:space="0" w:color="auto"/>
            <w:right w:val="none" w:sz="0" w:space="0" w:color="auto"/>
          </w:divBdr>
        </w:div>
        <w:div w:id="775904391">
          <w:marLeft w:val="547"/>
          <w:marRight w:val="0"/>
          <w:marTop w:val="0"/>
          <w:marBottom w:val="340"/>
          <w:divBdr>
            <w:top w:val="none" w:sz="0" w:space="0" w:color="auto"/>
            <w:left w:val="none" w:sz="0" w:space="0" w:color="auto"/>
            <w:bottom w:val="none" w:sz="0" w:space="0" w:color="auto"/>
            <w:right w:val="none" w:sz="0" w:space="0" w:color="auto"/>
          </w:divBdr>
        </w:div>
        <w:div w:id="1514413757">
          <w:marLeft w:val="547"/>
          <w:marRight w:val="0"/>
          <w:marTop w:val="0"/>
          <w:marBottom w:val="340"/>
          <w:divBdr>
            <w:top w:val="none" w:sz="0" w:space="0" w:color="auto"/>
            <w:left w:val="none" w:sz="0" w:space="0" w:color="auto"/>
            <w:bottom w:val="none" w:sz="0" w:space="0" w:color="auto"/>
            <w:right w:val="none" w:sz="0" w:space="0" w:color="auto"/>
          </w:divBdr>
        </w:div>
      </w:divsChild>
    </w:div>
    <w:div w:id="1513640017">
      <w:bodyDiv w:val="1"/>
      <w:marLeft w:val="0"/>
      <w:marRight w:val="0"/>
      <w:marTop w:val="0"/>
      <w:marBottom w:val="0"/>
      <w:divBdr>
        <w:top w:val="none" w:sz="0" w:space="0" w:color="auto"/>
        <w:left w:val="none" w:sz="0" w:space="0" w:color="auto"/>
        <w:bottom w:val="none" w:sz="0" w:space="0" w:color="auto"/>
        <w:right w:val="none" w:sz="0" w:space="0" w:color="auto"/>
      </w:divBdr>
    </w:div>
    <w:div w:id="1517576125">
      <w:bodyDiv w:val="1"/>
      <w:marLeft w:val="0"/>
      <w:marRight w:val="0"/>
      <w:marTop w:val="0"/>
      <w:marBottom w:val="0"/>
      <w:divBdr>
        <w:top w:val="none" w:sz="0" w:space="0" w:color="auto"/>
        <w:left w:val="none" w:sz="0" w:space="0" w:color="auto"/>
        <w:bottom w:val="none" w:sz="0" w:space="0" w:color="auto"/>
        <w:right w:val="none" w:sz="0" w:space="0" w:color="auto"/>
      </w:divBdr>
      <w:divsChild>
        <w:div w:id="34013506">
          <w:marLeft w:val="1166"/>
          <w:marRight w:val="0"/>
          <w:marTop w:val="125"/>
          <w:marBottom w:val="0"/>
          <w:divBdr>
            <w:top w:val="none" w:sz="0" w:space="0" w:color="auto"/>
            <w:left w:val="none" w:sz="0" w:space="0" w:color="auto"/>
            <w:bottom w:val="none" w:sz="0" w:space="0" w:color="auto"/>
            <w:right w:val="none" w:sz="0" w:space="0" w:color="auto"/>
          </w:divBdr>
        </w:div>
        <w:div w:id="1358312045">
          <w:marLeft w:val="1166"/>
          <w:marRight w:val="0"/>
          <w:marTop w:val="125"/>
          <w:marBottom w:val="0"/>
          <w:divBdr>
            <w:top w:val="none" w:sz="0" w:space="0" w:color="auto"/>
            <w:left w:val="none" w:sz="0" w:space="0" w:color="auto"/>
            <w:bottom w:val="none" w:sz="0" w:space="0" w:color="auto"/>
            <w:right w:val="none" w:sz="0" w:space="0" w:color="auto"/>
          </w:divBdr>
        </w:div>
        <w:div w:id="1969125311">
          <w:marLeft w:val="547"/>
          <w:marRight w:val="0"/>
          <w:marTop w:val="0"/>
          <w:marBottom w:val="340"/>
          <w:divBdr>
            <w:top w:val="none" w:sz="0" w:space="0" w:color="auto"/>
            <w:left w:val="none" w:sz="0" w:space="0" w:color="auto"/>
            <w:bottom w:val="none" w:sz="0" w:space="0" w:color="auto"/>
            <w:right w:val="none" w:sz="0" w:space="0" w:color="auto"/>
          </w:divBdr>
        </w:div>
      </w:divsChild>
    </w:div>
    <w:div w:id="1750349044">
      <w:bodyDiv w:val="1"/>
      <w:marLeft w:val="0"/>
      <w:marRight w:val="0"/>
      <w:marTop w:val="0"/>
      <w:marBottom w:val="0"/>
      <w:divBdr>
        <w:top w:val="none" w:sz="0" w:space="0" w:color="auto"/>
        <w:left w:val="none" w:sz="0" w:space="0" w:color="auto"/>
        <w:bottom w:val="none" w:sz="0" w:space="0" w:color="auto"/>
        <w:right w:val="none" w:sz="0" w:space="0" w:color="auto"/>
      </w:divBdr>
    </w:div>
    <w:div w:id="1953708516">
      <w:bodyDiv w:val="1"/>
      <w:marLeft w:val="0"/>
      <w:marRight w:val="0"/>
      <w:marTop w:val="0"/>
      <w:marBottom w:val="0"/>
      <w:divBdr>
        <w:top w:val="none" w:sz="0" w:space="0" w:color="auto"/>
        <w:left w:val="none" w:sz="0" w:space="0" w:color="auto"/>
        <w:bottom w:val="none" w:sz="0" w:space="0" w:color="auto"/>
        <w:right w:val="none" w:sz="0" w:space="0" w:color="auto"/>
      </w:divBdr>
      <w:divsChild>
        <w:div w:id="946931139">
          <w:marLeft w:val="1166"/>
          <w:marRight w:val="0"/>
          <w:marTop w:val="120"/>
          <w:marBottom w:val="120"/>
          <w:divBdr>
            <w:top w:val="none" w:sz="0" w:space="0" w:color="auto"/>
            <w:left w:val="none" w:sz="0" w:space="0" w:color="auto"/>
            <w:bottom w:val="none" w:sz="0" w:space="0" w:color="auto"/>
            <w:right w:val="none" w:sz="0" w:space="0" w:color="auto"/>
          </w:divBdr>
        </w:div>
        <w:div w:id="603541733">
          <w:marLeft w:val="1166"/>
          <w:marRight w:val="0"/>
          <w:marTop w:val="120"/>
          <w:marBottom w:val="120"/>
          <w:divBdr>
            <w:top w:val="none" w:sz="0" w:space="0" w:color="auto"/>
            <w:left w:val="none" w:sz="0" w:space="0" w:color="auto"/>
            <w:bottom w:val="none" w:sz="0" w:space="0" w:color="auto"/>
            <w:right w:val="none" w:sz="0" w:space="0" w:color="auto"/>
          </w:divBdr>
        </w:div>
      </w:divsChild>
    </w:div>
    <w:div w:id="1962151828">
      <w:bodyDiv w:val="1"/>
      <w:marLeft w:val="0"/>
      <w:marRight w:val="0"/>
      <w:marTop w:val="0"/>
      <w:marBottom w:val="0"/>
      <w:divBdr>
        <w:top w:val="none" w:sz="0" w:space="0" w:color="auto"/>
        <w:left w:val="none" w:sz="0" w:space="0" w:color="auto"/>
        <w:bottom w:val="none" w:sz="0" w:space="0" w:color="auto"/>
        <w:right w:val="none" w:sz="0" w:space="0" w:color="auto"/>
      </w:divBdr>
      <w:divsChild>
        <w:div w:id="617226728">
          <w:marLeft w:val="547"/>
          <w:marRight w:val="0"/>
          <w:marTop w:val="0"/>
          <w:marBottom w:val="340"/>
          <w:divBdr>
            <w:top w:val="none" w:sz="0" w:space="0" w:color="auto"/>
            <w:left w:val="none" w:sz="0" w:space="0" w:color="auto"/>
            <w:bottom w:val="none" w:sz="0" w:space="0" w:color="auto"/>
            <w:right w:val="none" w:sz="0" w:space="0" w:color="auto"/>
          </w:divBdr>
        </w:div>
        <w:div w:id="893006979">
          <w:marLeft w:val="1166"/>
          <w:marRight w:val="0"/>
          <w:marTop w:val="106"/>
          <w:marBottom w:val="0"/>
          <w:divBdr>
            <w:top w:val="none" w:sz="0" w:space="0" w:color="auto"/>
            <w:left w:val="none" w:sz="0" w:space="0" w:color="auto"/>
            <w:bottom w:val="none" w:sz="0" w:space="0" w:color="auto"/>
            <w:right w:val="none" w:sz="0" w:space="0" w:color="auto"/>
          </w:divBdr>
        </w:div>
        <w:div w:id="1162165722">
          <w:marLeft w:val="1166"/>
          <w:marRight w:val="0"/>
          <w:marTop w:val="106"/>
          <w:marBottom w:val="0"/>
          <w:divBdr>
            <w:top w:val="none" w:sz="0" w:space="0" w:color="auto"/>
            <w:left w:val="none" w:sz="0" w:space="0" w:color="auto"/>
            <w:bottom w:val="none" w:sz="0" w:space="0" w:color="auto"/>
            <w:right w:val="none" w:sz="0" w:space="0" w:color="auto"/>
          </w:divBdr>
        </w:div>
        <w:div w:id="1568296026">
          <w:marLeft w:val="1166"/>
          <w:marRight w:val="0"/>
          <w:marTop w:val="106"/>
          <w:marBottom w:val="0"/>
          <w:divBdr>
            <w:top w:val="none" w:sz="0" w:space="0" w:color="auto"/>
            <w:left w:val="none" w:sz="0" w:space="0" w:color="auto"/>
            <w:bottom w:val="none" w:sz="0" w:space="0" w:color="auto"/>
            <w:right w:val="none" w:sz="0" w:space="0" w:color="auto"/>
          </w:divBdr>
        </w:div>
      </w:divsChild>
    </w:div>
    <w:div w:id="2017926985">
      <w:bodyDiv w:val="1"/>
      <w:marLeft w:val="0"/>
      <w:marRight w:val="0"/>
      <w:marTop w:val="0"/>
      <w:marBottom w:val="0"/>
      <w:divBdr>
        <w:top w:val="none" w:sz="0" w:space="0" w:color="auto"/>
        <w:left w:val="none" w:sz="0" w:space="0" w:color="auto"/>
        <w:bottom w:val="none" w:sz="0" w:space="0" w:color="auto"/>
        <w:right w:val="none" w:sz="0" w:space="0" w:color="auto"/>
      </w:divBdr>
      <w:divsChild>
        <w:div w:id="1473985877">
          <w:marLeft w:val="0"/>
          <w:marRight w:val="0"/>
          <w:marTop w:val="0"/>
          <w:marBottom w:val="0"/>
          <w:divBdr>
            <w:top w:val="none" w:sz="0" w:space="0" w:color="auto"/>
            <w:left w:val="none" w:sz="0" w:space="0" w:color="auto"/>
            <w:bottom w:val="none" w:sz="0" w:space="0" w:color="auto"/>
            <w:right w:val="none" w:sz="0" w:space="0" w:color="auto"/>
          </w:divBdr>
          <w:divsChild>
            <w:div w:id="831066235">
              <w:marLeft w:val="0"/>
              <w:marRight w:val="0"/>
              <w:marTop w:val="0"/>
              <w:marBottom w:val="0"/>
              <w:divBdr>
                <w:top w:val="none" w:sz="0" w:space="0" w:color="auto"/>
                <w:left w:val="none" w:sz="0" w:space="0" w:color="auto"/>
                <w:bottom w:val="none" w:sz="0" w:space="0" w:color="auto"/>
                <w:right w:val="none" w:sz="0" w:space="0" w:color="auto"/>
              </w:divBdr>
              <w:divsChild>
                <w:div w:id="96215027">
                  <w:marLeft w:val="0"/>
                  <w:marRight w:val="0"/>
                  <w:marTop w:val="0"/>
                  <w:marBottom w:val="0"/>
                  <w:divBdr>
                    <w:top w:val="none" w:sz="0" w:space="0" w:color="auto"/>
                    <w:left w:val="none" w:sz="0" w:space="0" w:color="auto"/>
                    <w:bottom w:val="none" w:sz="0" w:space="0" w:color="auto"/>
                    <w:right w:val="none" w:sz="0" w:space="0" w:color="auto"/>
                  </w:divBdr>
                  <w:divsChild>
                    <w:div w:id="1122847980">
                      <w:marLeft w:val="0"/>
                      <w:marRight w:val="0"/>
                      <w:marTop w:val="0"/>
                      <w:marBottom w:val="0"/>
                      <w:divBdr>
                        <w:top w:val="none" w:sz="0" w:space="0" w:color="auto"/>
                        <w:left w:val="none" w:sz="0" w:space="0" w:color="auto"/>
                        <w:bottom w:val="none" w:sz="0" w:space="0" w:color="auto"/>
                        <w:right w:val="none" w:sz="0" w:space="0" w:color="auto"/>
                      </w:divBdr>
                      <w:divsChild>
                        <w:div w:id="168867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23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mbudsman.parliament.nz/resources/oia-and-draft-documents-guide-how-oia-applies-requests-draft-documents" TargetMode="External"/><Relationship Id="rId21" Type="http://schemas.openxmlformats.org/officeDocument/2006/relationships/hyperlink" Target="https://www.ombudsman.parliament.nz/resources/request-draft-investigation-report-spending-mayor-len-brown" TargetMode="External"/><Relationship Id="rId42" Type="http://schemas.openxmlformats.org/officeDocument/2006/relationships/hyperlink" Target="https://www.ombudsman.parliament.nz/resources/information-about-generation-news-articles-could-be-withheld-protect-media-process" TargetMode="External"/><Relationship Id="rId63" Type="http://schemas.openxmlformats.org/officeDocument/2006/relationships/hyperlink" Target="https://www.ombudsman.parliament.nz/resources/request-draft-reports-prepared-ey-information-services" TargetMode="External"/><Relationship Id="rId84" Type="http://schemas.openxmlformats.org/officeDocument/2006/relationships/hyperlink" Target="https://www.ombudsman.parliament.nz/resources/request-caa-investigation-report-ministers-airport-security-breach" TargetMode="External"/><Relationship Id="rId138" Type="http://schemas.openxmlformats.org/officeDocument/2006/relationships/hyperlink" Target="https://www.ombudsman.parliament.nz/resources/request-information-about-employment-investigation-involving-misuse-letterhead-police" TargetMode="External"/><Relationship Id="rId159" Type="http://schemas.openxmlformats.org/officeDocument/2006/relationships/hyperlink" Target="https://www.ombudsman.parliament.nz/resources/request-due-diligence-report-site-visit-reports-and-reference-checks" TargetMode="External"/><Relationship Id="rId170" Type="http://schemas.openxmlformats.org/officeDocument/2006/relationships/hyperlink" Target="https://www.ombudsman.parliament.nz/resources/consulting-third-parties" TargetMode="External"/><Relationship Id="rId191" Type="http://schemas.openxmlformats.org/officeDocument/2006/relationships/hyperlink" Target="https://www.ombudsman.parliament.nz/resources/request-details-out-court-settlement-personal-grievance" TargetMode="External"/><Relationship Id="rId205" Type="http://schemas.openxmlformats.org/officeDocument/2006/relationships/hyperlink" Target="https://www.ombudsman.parliament.nz/resources/request-information-about-serious-and-sentinel-event-reports" TargetMode="External"/><Relationship Id="rId107" Type="http://schemas.openxmlformats.org/officeDocument/2006/relationships/hyperlink" Target="https://www.ombudsman.parliament.nz/resources/request-without-prejudice-communications" TargetMode="External"/><Relationship Id="rId11" Type="http://schemas.openxmlformats.org/officeDocument/2006/relationships/hyperlink" Target="https://www.ombudsman.parliament.nz/resources/commercial-information-guide-sections-92b-and-92i-oia-and-sections-72b-and-72h-lgoima" TargetMode="External"/><Relationship Id="rId32" Type="http://schemas.openxmlformats.org/officeDocument/2006/relationships/hyperlink" Target="https://www.ombudsman.parliament.nz/resources/request-investigation-report-relating-personal-grievance" TargetMode="External"/><Relationship Id="rId53" Type="http://schemas.openxmlformats.org/officeDocument/2006/relationships/hyperlink" Target="https://www.ombudsman.parliament.nz/resources/request-shareholder-company-securities-commission-copy-report-investigation-carried-out" TargetMode="External"/><Relationship Id="rId74" Type="http://schemas.openxmlformats.org/officeDocument/2006/relationships/hyperlink" Target="https://www.ombudsman.parliament.nz/resources/request-draft-reports-prepared-ey-information-services" TargetMode="External"/><Relationship Id="rId128" Type="http://schemas.openxmlformats.org/officeDocument/2006/relationships/hyperlink" Target="https://www.ombudsman.parliament.nz/resources/request-ballistic-evidence-report-provided-victoria-forensic-science-centre-david-bain" TargetMode="External"/><Relationship Id="rId149" Type="http://schemas.openxmlformats.org/officeDocument/2006/relationships/hyperlink" Target="https://www.ombudsman.parliament.nz/resources/request-customs-staff-engagement-survey" TargetMode="External"/><Relationship Id="rId5" Type="http://schemas.openxmlformats.org/officeDocument/2006/relationships/footnotes" Target="footnotes.xml"/><Relationship Id="rId95" Type="http://schemas.openxmlformats.org/officeDocument/2006/relationships/hyperlink" Target="https://www.ombudsman.parliament.nz/resources/request-report-interviews" TargetMode="External"/><Relationship Id="rId160" Type="http://schemas.openxmlformats.org/officeDocument/2006/relationships/hyperlink" Target="https://www.ombudsman.parliament.nz/resources/request-information-about-employment-investigation-involving-misuse-letterhead-police" TargetMode="External"/><Relationship Id="rId181" Type="http://schemas.openxmlformats.org/officeDocument/2006/relationships/hyperlink" Target="https://www.ombudsman.parliament.nz/resources/request-tender-submissions-replace-jetty-philomel-landing" TargetMode="External"/><Relationship Id="rId216" Type="http://schemas.openxmlformats.org/officeDocument/2006/relationships/hyperlink" Target="https://www.ombudsman.parliament.nz/resources/request-research-data-held-crown-research-institute" TargetMode="External"/><Relationship Id="rId22" Type="http://schemas.openxmlformats.org/officeDocument/2006/relationships/hyperlink" Target="https://www.ombudsman.parliament.nz/resources/request-consultants-advice-financial-impact-electricity-lines-regulation" TargetMode="External"/><Relationship Id="rId43" Type="http://schemas.openxmlformats.org/officeDocument/2006/relationships/hyperlink" Target="https://www.ombudsman.parliament.nz/resources/request-email-between-journalist-and-source" TargetMode="External"/><Relationship Id="rId64" Type="http://schemas.openxmlformats.org/officeDocument/2006/relationships/hyperlink" Target="https://www.ombudsman.parliament.nz/resources/request-due-diligence-report-site-visit-reports-and-reference-checks" TargetMode="External"/><Relationship Id="rId118" Type="http://schemas.openxmlformats.org/officeDocument/2006/relationships/hyperlink" Target="https://www.ombudsman.parliament.nz/resources/request-information-about-employment-investigation-involving-officers-behaviour-police" TargetMode="External"/><Relationship Id="rId139" Type="http://schemas.openxmlformats.org/officeDocument/2006/relationships/hyperlink" Target="https://www.ombudsman.parliament.nz/resources/request-information-about-senior-employees-departure-and-personal-expenses" TargetMode="External"/><Relationship Id="rId85" Type="http://schemas.openxmlformats.org/officeDocument/2006/relationships/hyperlink" Target="https://www.ombudsman.parliament.nz/resources/request-interviews-potential-child-abuse-victims" TargetMode="External"/><Relationship Id="rId150" Type="http://schemas.openxmlformats.org/officeDocument/2006/relationships/hyperlink" Target="https://www.ombudsman.parliament.nz/resources/request-results-staff-survey-conducted-local-authority" TargetMode="External"/><Relationship Id="rId171" Type="http://schemas.openxmlformats.org/officeDocument/2006/relationships/hyperlink" Target="https://www.ombudsman.parliament.nz/resources/oia-and-draft-documents-guide-how-oia-applies-requests-draft-documents" TargetMode="External"/><Relationship Id="rId192" Type="http://schemas.openxmlformats.org/officeDocument/2006/relationships/hyperlink" Target="https://www.ombudsman.parliament.nz/resources/request-regional-councillors-email-and-telephone-communications" TargetMode="External"/><Relationship Id="rId206" Type="http://schemas.openxmlformats.org/officeDocument/2006/relationships/hyperlink" Target="https://www.ombudsman.parliament.nz/resources/request-bioequivalence-studies-and-dissolution-data" TargetMode="External"/><Relationship Id="rId12" Type="http://schemas.openxmlformats.org/officeDocument/2006/relationships/hyperlink" Target="https://www.ombudsman.parliament.nz/resources/negotiations-guide-section-92j-oia-and-section-72i-lgoima" TargetMode="External"/><Relationship Id="rId33" Type="http://schemas.openxmlformats.org/officeDocument/2006/relationships/hyperlink" Target="https://www.ombudsman.parliament.nz/resources/request-information-about-employment-investigation-involving-misuse-letterhead-police" TargetMode="External"/><Relationship Id="rId108" Type="http://schemas.openxmlformats.org/officeDocument/2006/relationships/hyperlink" Target="https://www.ombudsman.parliament.nz/resources/request-information-about-half-moon-bay-marina-arbitration" TargetMode="External"/><Relationship Id="rId129" Type="http://schemas.openxmlformats.org/officeDocument/2006/relationships/hyperlink" Target="https://www.ombudsman.parliament.nz/resources/request-hon-john-banks-statement-police" TargetMode="External"/><Relationship Id="rId54" Type="http://schemas.openxmlformats.org/officeDocument/2006/relationships/hyperlink" Target="https://www.ombudsman.parliament.nz/resources/request-independent-test-results-product" TargetMode="External"/><Relationship Id="rId75" Type="http://schemas.openxmlformats.org/officeDocument/2006/relationships/hyperlink" Target="https://www.ombudsman.parliament.nz/resources/request-draft-venue-development-strategy" TargetMode="External"/><Relationship Id="rId96" Type="http://schemas.openxmlformats.org/officeDocument/2006/relationships/hyperlink" Target="https://www.ombudsman.parliament.nz/resources/request-submissions-made-interested-parties-preliminary-accident-report" TargetMode="External"/><Relationship Id="rId140" Type="http://schemas.openxmlformats.org/officeDocument/2006/relationships/hyperlink" Target="https://www.ombudsman.parliament.nz/resources/request-information-about-employment-investigation-involving-officers-behaviour-police" TargetMode="External"/><Relationship Id="rId161" Type="http://schemas.openxmlformats.org/officeDocument/2006/relationships/hyperlink" Target="https://www.ombudsman.parliament.nz/resources/request-information-about-police-investigation-complaint-against-minister" TargetMode="External"/><Relationship Id="rId182" Type="http://schemas.openxmlformats.org/officeDocument/2006/relationships/hyperlink" Target="https://www.ombudsman.parliament.nz/resources/request-information-about-exploration-permits-awarded-anadarko-petroleum" TargetMode="External"/><Relationship Id="rId217" Type="http://schemas.openxmlformats.org/officeDocument/2006/relationships/hyperlink" Target="https://www.ombudsman.parliament.nz/resources/request-submissions-made-interested-parties-preliminary-accident-report" TargetMode="External"/><Relationship Id="rId6" Type="http://schemas.openxmlformats.org/officeDocument/2006/relationships/endnotes" Target="endnotes.xml"/><Relationship Id="rId23" Type="http://schemas.openxmlformats.org/officeDocument/2006/relationships/hyperlink" Target="https://www.ombudsman.parliament.nz/resources/request-motat-organisational-review" TargetMode="External"/><Relationship Id="rId119" Type="http://schemas.openxmlformats.org/officeDocument/2006/relationships/hyperlink" Target="https://www.ombudsman.parliament.nz/resources/request-investigation-report-relating-personal-grievance" TargetMode="External"/><Relationship Id="rId44" Type="http://schemas.openxmlformats.org/officeDocument/2006/relationships/hyperlink" Target="https://www.ombudsman.parliament.nz/resources/request-regional-councillors-email-and-telephone-communications" TargetMode="External"/><Relationship Id="rId65" Type="http://schemas.openxmlformats.org/officeDocument/2006/relationships/hyperlink" Target="https://www.ombudsman.parliament.nz/resources/request-emails-between-mp-and-university-researchers" TargetMode="External"/><Relationship Id="rId86" Type="http://schemas.openxmlformats.org/officeDocument/2006/relationships/hyperlink" Target="https://www.ombudsman.parliament.nz/resources/request-information-about-police-investigation-complaint-against-minister" TargetMode="External"/><Relationship Id="rId130" Type="http://schemas.openxmlformats.org/officeDocument/2006/relationships/hyperlink" Target="https://www.ombudsman.parliament.nz/resources/request-information-about-police-investigation-complaint-against-minister" TargetMode="External"/><Relationship Id="rId151" Type="http://schemas.openxmlformats.org/officeDocument/2006/relationships/hyperlink" Target="https://www.ombudsman.parliament.nz/resources/request-due-diligence-report-site-visit-reports-and-reference-checks" TargetMode="External"/><Relationship Id="rId172" Type="http://schemas.openxmlformats.org/officeDocument/2006/relationships/hyperlink" Target="https://www.ombudsman.parliament.nz/resources/oia-and-public-tender-process" TargetMode="External"/><Relationship Id="rId193" Type="http://schemas.openxmlformats.org/officeDocument/2006/relationships/hyperlink" Target="https://www.ombudsman.parliament.nz/resources/request-results-staff-survey-conducted-local-authority" TargetMode="External"/><Relationship Id="rId207" Type="http://schemas.openxmlformats.org/officeDocument/2006/relationships/hyperlink" Target="https://www.ombudsman.parliament.nz/resources/request-board-trustees-15-year-old-daughters-statements-alleging-sexual-harassment" TargetMode="External"/><Relationship Id="rId13" Type="http://schemas.openxmlformats.org/officeDocument/2006/relationships/hyperlink" Target="https://www.ombudsman.parliament.nz/resources/legal-professional-privilege-guide-section-92h-oia-and-section-72g-lgoima" TargetMode="External"/><Relationship Id="rId109" Type="http://schemas.openxmlformats.org/officeDocument/2006/relationships/hyperlink" Target="https://www.ombudsman.parliament.nz/resources/request-notes-mediation-meeting" TargetMode="External"/><Relationship Id="rId34" Type="http://schemas.openxmlformats.org/officeDocument/2006/relationships/hyperlink" Target="https://www.ombudsman.parliament.nz/resources/request-information-about-senior-employees-departure-and-personal-expenses" TargetMode="External"/><Relationship Id="rId55" Type="http://schemas.openxmlformats.org/officeDocument/2006/relationships/hyperlink" Target="https://www.ombudsman.parliament.nz/resources/request-interviews-potential-child-abuse-victims" TargetMode="External"/><Relationship Id="rId76" Type="http://schemas.openxmlformats.org/officeDocument/2006/relationships/hyperlink" Target="https://www.ombudsman.parliament.nz/resources/request-due-diligence-report-site-visit-reports-and-reference-checks" TargetMode="External"/><Relationship Id="rId97" Type="http://schemas.openxmlformats.org/officeDocument/2006/relationships/hyperlink" Target="https://www.ombudsman.parliament.nz/resources/request-investigation-report-relating-personal-grievance" TargetMode="External"/><Relationship Id="rId120" Type="http://schemas.openxmlformats.org/officeDocument/2006/relationships/hyperlink" Target="https://www.ombudsman.parliament.nz/resources/request-information-about-employment-investigations-involving-social-workers" TargetMode="External"/><Relationship Id="rId141" Type="http://schemas.openxmlformats.org/officeDocument/2006/relationships/hyperlink" Target="https://www.ombudsman.parliament.nz/resources/request-information-about-employment-investigations-involving-social-workers" TargetMode="External"/><Relationship Id="rId7" Type="http://schemas.openxmlformats.org/officeDocument/2006/relationships/hyperlink" Target="https://www.ombudsman.parliament.nz/resources/oia-and-draft-documents-guide-how-oia-applies-requests-draft-documents" TargetMode="External"/><Relationship Id="rId162" Type="http://schemas.openxmlformats.org/officeDocument/2006/relationships/hyperlink" Target="https://www.ombudsman.parliament.nz/resources/request-information-about-senior-employees-departure-and-personal-expenses" TargetMode="External"/><Relationship Id="rId183" Type="http://schemas.openxmlformats.org/officeDocument/2006/relationships/hyperlink" Target="https://www.ombudsman.parliament.nz/resources/request-documentation-about-ageing-place-contract" TargetMode="External"/><Relationship Id="rId218" Type="http://schemas.openxmlformats.org/officeDocument/2006/relationships/hyperlink" Target="https://www.ombudsman.parliament.nz/resources/request-name-persons-who-made-statement-reporter" TargetMode="External"/><Relationship Id="rId24" Type="http://schemas.openxmlformats.org/officeDocument/2006/relationships/hyperlink" Target="https://www.ombudsman.parliament.nz/resources/request-report-interviews" TargetMode="External"/><Relationship Id="rId45" Type="http://schemas.openxmlformats.org/officeDocument/2006/relationships/hyperlink" Target="https://www.ombudsman.parliament.nz/resources/request-motat-organisational-review" TargetMode="External"/><Relationship Id="rId66" Type="http://schemas.openxmlformats.org/officeDocument/2006/relationships/hyperlink" Target="https://www.ombudsman.parliament.nz/resources/request-approved-codes-ethical-conduct-animal-testing" TargetMode="External"/><Relationship Id="rId87" Type="http://schemas.openxmlformats.org/officeDocument/2006/relationships/hyperlink" Target="https://www.ombudsman.parliament.nz/resources/request-fisheries-catch-reports" TargetMode="External"/><Relationship Id="rId110" Type="http://schemas.openxmlformats.org/officeDocument/2006/relationships/hyperlink" Target="https://www.ombudsman.parliament.nz/resources/request-details-compensation-breach-privacy" TargetMode="External"/><Relationship Id="rId131" Type="http://schemas.openxmlformats.org/officeDocument/2006/relationships/hyperlink" Target="https://www.ombudsman.parliament.nz/resources/request-results-staff-survey-conducted-local-authority" TargetMode="External"/><Relationship Id="rId152" Type="http://schemas.openxmlformats.org/officeDocument/2006/relationships/hyperlink" Target="https://www.ombudsman.parliament.nz/resources/request-hon-john-banks-statement-police" TargetMode="External"/><Relationship Id="rId173" Type="http://schemas.openxmlformats.org/officeDocument/2006/relationships/hyperlink" Target="mailto:info@ombudsman.parliament.nz" TargetMode="External"/><Relationship Id="rId194" Type="http://schemas.openxmlformats.org/officeDocument/2006/relationships/hyperlink" Target="https://wakacs.ooto.ombudsmen.govt.nz/otcs/llisapi.dll/app/nodes/2225863" TargetMode="External"/><Relationship Id="rId208" Type="http://schemas.openxmlformats.org/officeDocument/2006/relationships/hyperlink" Target="https://www.ombudsman.parliament.nz/resources/request-draft-state-highway-route-options" TargetMode="External"/><Relationship Id="rId14" Type="http://schemas.openxmlformats.org/officeDocument/2006/relationships/hyperlink" Target="https://www.ombudsman.parliament.nz/resources/request-list-titles-and-dates-reports-and-briefings-received-minister-specified" TargetMode="External"/><Relationship Id="rId35" Type="http://schemas.openxmlformats.org/officeDocument/2006/relationships/hyperlink" Target="https://www.ombudsman.parliament.nz/resources/request-information-about-employment-investigation-involving-officers-behaviour-police" TargetMode="External"/><Relationship Id="rId56" Type="http://schemas.openxmlformats.org/officeDocument/2006/relationships/hyperlink" Target="https://www.ombudsman.parliament.nz/resources/request-board-trustees-15-year-old-daughters-statements-alleging-sexual-harassment" TargetMode="External"/><Relationship Id="rId77" Type="http://schemas.openxmlformats.org/officeDocument/2006/relationships/hyperlink" Target="https://www.ombudsman.parliament.nz/resources/request-motat-organisational-review" TargetMode="External"/><Relationship Id="rId100" Type="http://schemas.openxmlformats.org/officeDocument/2006/relationships/hyperlink" Target="https://www.ombudsman.parliament.nz/resources/request-due-diligence-report-site-visit-reports-and-reference-checks" TargetMode="External"/><Relationship Id="rId8" Type="http://schemas.openxmlformats.org/officeDocument/2006/relationships/hyperlink" Target="https://www.ombudsman.parliament.nz/resources/oia-and-public-tender-process" TargetMode="External"/><Relationship Id="rId51" Type="http://schemas.openxmlformats.org/officeDocument/2006/relationships/hyperlink" Target="https://www.ombudsman.parliament.nz/resources/request-fisheries-catch-reports" TargetMode="External"/><Relationship Id="rId72" Type="http://schemas.openxmlformats.org/officeDocument/2006/relationships/hyperlink" Target="https://www.ombudsman.parliament.nz/resources/request-fisheries-catch-reports" TargetMode="External"/><Relationship Id="rId93" Type="http://schemas.openxmlformats.org/officeDocument/2006/relationships/hyperlink" Target="https://www.ombudsman.parliament.nz/resources/request-all-information-about-audit" TargetMode="External"/><Relationship Id="rId98" Type="http://schemas.openxmlformats.org/officeDocument/2006/relationships/hyperlink" Target="https://www.ombudsman.parliament.nz/resources/request-information-about-employment-investigation-involving-misuse-letterhead-police" TargetMode="External"/><Relationship Id="rId121" Type="http://schemas.openxmlformats.org/officeDocument/2006/relationships/hyperlink" Target="https://www.ombudsman.parliament.nz/resources/request-information-relating-whanau-ora" TargetMode="External"/><Relationship Id="rId142" Type="http://schemas.openxmlformats.org/officeDocument/2006/relationships/hyperlink" Target="https://www.ombudsman.parliament.nz/resources/request-rma-side-agreement-between-council-and-iwi" TargetMode="External"/><Relationship Id="rId163" Type="http://schemas.openxmlformats.org/officeDocument/2006/relationships/hyperlink" Target="https://www.ombudsman.parliament.nz/resources/request-information-about-employment-investigation-involving-officers-behaviour-police" TargetMode="External"/><Relationship Id="rId184" Type="http://schemas.openxmlformats.org/officeDocument/2006/relationships/hyperlink" Target="https://www.ombudsman.parliament.nz/resources/request-tender-proposals-evaluation-and-scoring-material-relating-appointment-default" TargetMode="External"/><Relationship Id="rId189" Type="http://schemas.openxmlformats.org/officeDocument/2006/relationships/hyperlink" Target="https://www.ombudsman.parliament.nz/resources/request-rma-side-agreement-between-council-and-iwi" TargetMode="External"/><Relationship Id="rId219" Type="http://schemas.openxmlformats.org/officeDocument/2006/relationships/header" Target="header1.xml"/><Relationship Id="rId3" Type="http://schemas.openxmlformats.org/officeDocument/2006/relationships/settings" Target="settings.xml"/><Relationship Id="rId214" Type="http://schemas.openxmlformats.org/officeDocument/2006/relationships/hyperlink" Target="https://www.ombudsman.parliament.nz/resources/request-details-out-court-settlement-personal-grievance" TargetMode="External"/><Relationship Id="rId25" Type="http://schemas.openxmlformats.org/officeDocument/2006/relationships/hyperlink" Target="https://www.ombudsman.parliament.nz/resources/request-draft-reports-prepared-ey-information-services" TargetMode="External"/><Relationship Id="rId46" Type="http://schemas.openxmlformats.org/officeDocument/2006/relationships/hyperlink" Target="https://www.ombudsman.parliament.nz/resources/request-emails-between-mp-and-university-researchers" TargetMode="External"/><Relationship Id="rId67" Type="http://schemas.openxmlformats.org/officeDocument/2006/relationships/hyperlink" Target="https://www.ombudsman.parliament.nz/resources/requests-information-regarding-production-hobbit-and-film-production-generally" TargetMode="External"/><Relationship Id="rId116" Type="http://schemas.openxmlformats.org/officeDocument/2006/relationships/hyperlink" Target="https://www.ombudsman.parliament.nz/resources/request-draft-audit-report-relation-hospice" TargetMode="External"/><Relationship Id="rId137" Type="http://schemas.openxmlformats.org/officeDocument/2006/relationships/hyperlink" Target="https://www.ombudsman.parliament.nz/resources/request-investigation-report-relating-personal-grievance" TargetMode="External"/><Relationship Id="rId158" Type="http://schemas.openxmlformats.org/officeDocument/2006/relationships/hyperlink" Target="https://www.ombudsman.parliament.nz/resources/request-draft-venue-development-strategy" TargetMode="External"/><Relationship Id="rId20" Type="http://schemas.openxmlformats.org/officeDocument/2006/relationships/hyperlink" Target="https://www.ombudsman.parliament.nz/resources/request-dhb-draft-annual-plan" TargetMode="External"/><Relationship Id="rId41" Type="http://schemas.openxmlformats.org/officeDocument/2006/relationships/hyperlink" Target="https://www.ombudsman.parliament.nz/resources/text-message-prime-minister-journalist-concerning-ponytail-pulling-incidents-no-blanket" TargetMode="External"/><Relationship Id="rId62" Type="http://schemas.openxmlformats.org/officeDocument/2006/relationships/hyperlink" Target="https://www.ombudsman.parliament.nz/resources/request-motat-organisational-review" TargetMode="External"/><Relationship Id="rId83" Type="http://schemas.openxmlformats.org/officeDocument/2006/relationships/hyperlink" Target="https://www.ombudsman.parliament.nz/resources/request-shareholder-company-securities-commission-copy-report-investigation-carried-out" TargetMode="External"/><Relationship Id="rId88" Type="http://schemas.openxmlformats.org/officeDocument/2006/relationships/hyperlink" Target="https://www.ombudsman.parliament.nz/resources/investigation-limited-access-ministry-health-influenza-vaccine-adverse-reaction-reports" TargetMode="External"/><Relationship Id="rId111" Type="http://schemas.openxmlformats.org/officeDocument/2006/relationships/hyperlink" Target="https://www.ombudsman.parliament.nz/resources/request-information-about-senior-employees-departure-and-personal-expenses" TargetMode="External"/><Relationship Id="rId132" Type="http://schemas.openxmlformats.org/officeDocument/2006/relationships/hyperlink" Target="https://www.ombudsman.parliament.nz/resources/consulting-third-parties" TargetMode="External"/><Relationship Id="rId153" Type="http://schemas.openxmlformats.org/officeDocument/2006/relationships/hyperlink" Target="https://www.ombudsman.parliament.nz/resources/request-information-about-investigation-ecans-performance" TargetMode="External"/><Relationship Id="rId174" Type="http://schemas.openxmlformats.org/officeDocument/2006/relationships/hyperlink" Target="https://www.ombudsman.parliament.nz/resources/request-draft-reports-prepared-ey-information-services" TargetMode="External"/><Relationship Id="rId179" Type="http://schemas.openxmlformats.org/officeDocument/2006/relationships/hyperlink" Target="https://www.ombudsman.parliament.nz/resources/request-business-plan-christchurch-convention-and-exhibition-centre" TargetMode="External"/><Relationship Id="rId195" Type="http://schemas.openxmlformats.org/officeDocument/2006/relationships/hyperlink" Target="https://www.ombudsman.parliament.nz/resources/text-message-prime-minister-journalist-concerning-ponytail-pulling-incidents-no-blanket" TargetMode="External"/><Relationship Id="rId209" Type="http://schemas.openxmlformats.org/officeDocument/2006/relationships/hyperlink" Target="https://www.ombudsman.parliament.nz/resources/request-shareholder-company-securities-commission-copy-report-investigation-carried-out" TargetMode="External"/><Relationship Id="rId190" Type="http://schemas.openxmlformats.org/officeDocument/2006/relationships/hyperlink" Target="https://www.ombudsman.parliament.nz/resources/request-information-about-staff-grievances-and-allegations-bullying" TargetMode="External"/><Relationship Id="rId204" Type="http://schemas.openxmlformats.org/officeDocument/2006/relationships/hyperlink" Target="https://www.ombudsman.parliament.nz/resources/request-information-about-severance-payment" TargetMode="External"/><Relationship Id="rId220" Type="http://schemas.openxmlformats.org/officeDocument/2006/relationships/footer" Target="footer1.xml"/><Relationship Id="rId15" Type="http://schemas.openxmlformats.org/officeDocument/2006/relationships/hyperlink" Target="https://www.ombudsman.parliament.nz/resources/request-due-diligence-report-site-visit-reports-and-reference-checks" TargetMode="External"/><Relationship Id="rId36" Type="http://schemas.openxmlformats.org/officeDocument/2006/relationships/hyperlink" Target="https://www.ombudsman.parliament.nz/resources/request-information-about-employment-investigations-involving-social-workers" TargetMode="External"/><Relationship Id="rId57" Type="http://schemas.openxmlformats.org/officeDocument/2006/relationships/hyperlink" Target="https://www.ombudsman.parliament.nz/resources/request-customs-staff-engagement-survey" TargetMode="External"/><Relationship Id="rId106" Type="http://schemas.openxmlformats.org/officeDocument/2006/relationships/hyperlink" Target="https://www.ombudsman.parliament.nz/resources/request-settlement-amount-reached-following-unsuccessful-prosecution" TargetMode="External"/><Relationship Id="rId127" Type="http://schemas.openxmlformats.org/officeDocument/2006/relationships/hyperlink" Target="https://www.ombudsman.parliament.nz/resources/request-bioequivalence-studies-and-dissolution-data" TargetMode="External"/><Relationship Id="rId10" Type="http://schemas.openxmlformats.org/officeDocument/2006/relationships/hyperlink" Target="https://www.ombudsman.parliament.nz/resources/privacy-guide-section-92a-oia-and-section-72a-lgoima" TargetMode="External"/><Relationship Id="rId31" Type="http://schemas.openxmlformats.org/officeDocument/2006/relationships/hyperlink" Target="https://www.ombudsman.parliament.nz/resources/request-full-internal-report-health-care" TargetMode="External"/><Relationship Id="rId52" Type="http://schemas.openxmlformats.org/officeDocument/2006/relationships/hyperlink" Target="https://www.ombudsman.parliament.nz/resources/request-independent-test-results-product" TargetMode="External"/><Relationship Id="rId73" Type="http://schemas.openxmlformats.org/officeDocument/2006/relationships/hyperlink" Target="https://www.ombudsman.parliament.nz/resources/request-independent-test-results-product" TargetMode="External"/><Relationship Id="rId78" Type="http://schemas.openxmlformats.org/officeDocument/2006/relationships/hyperlink" Target="https://www.ombudsman.parliament.nz/resources/request-information-about-exploration-permits-awarded-anadarko-petroleum" TargetMode="External"/><Relationship Id="rId94" Type="http://schemas.openxmlformats.org/officeDocument/2006/relationships/hyperlink" Target="https://www.ombudsman.parliament.nz/resources/request-information-about-serious-and-sentinel-event-reports" TargetMode="External"/><Relationship Id="rId99" Type="http://schemas.openxmlformats.org/officeDocument/2006/relationships/hyperlink" Target="https://www.ombudsman.parliament.nz/resources/request-information-about-employment-investigation-involving-officers-behaviour-police" TargetMode="External"/><Relationship Id="rId101" Type="http://schemas.openxmlformats.org/officeDocument/2006/relationships/hyperlink" Target="https://www.ombudsman.parliament.nz/resources/request-tender-submissions-replace-jetty-philomel-landing" TargetMode="External"/><Relationship Id="rId122" Type="http://schemas.openxmlformats.org/officeDocument/2006/relationships/hyperlink" Target="https://www.ombudsman.parliament.nz/resources/request-consultants-advice-financial-impact-electricity-lines-regulation" TargetMode="External"/><Relationship Id="rId143" Type="http://schemas.openxmlformats.org/officeDocument/2006/relationships/hyperlink" Target="https://www.ombudsman.parliament.nz/resources/request-settlement-amount-reached-following-unsuccessful-prosecution" TargetMode="External"/><Relationship Id="rId148" Type="http://schemas.openxmlformats.org/officeDocument/2006/relationships/hyperlink" Target="https://www.ombudsman.parliament.nz/resources/request-due-diligence-report-site-visit-reports-and-reference-checks" TargetMode="External"/><Relationship Id="rId164" Type="http://schemas.openxmlformats.org/officeDocument/2006/relationships/hyperlink" Target="https://www.ombudsman.parliament.nz/resources/request-information-about-employment-investigations-involving-social-workers" TargetMode="External"/><Relationship Id="rId169" Type="http://schemas.openxmlformats.org/officeDocument/2006/relationships/hyperlink" Target="https://www.ombudsman.parliament.nz/resources/public-interest-guide-public-interest-test" TargetMode="External"/><Relationship Id="rId185" Type="http://schemas.openxmlformats.org/officeDocument/2006/relationships/hyperlink" Target="https://www.ombudsman.parliament.nz/resources/oia-and-draft-documents-guide-how-oia-applies-requests-draft-documents" TargetMode="External"/><Relationship Id="rId4" Type="http://schemas.openxmlformats.org/officeDocument/2006/relationships/webSettings" Target="webSettings.xml"/><Relationship Id="rId9" Type="http://schemas.openxmlformats.org/officeDocument/2006/relationships/hyperlink" Target="https://www.ombudsman.parliament.nz/resources/public-interest-guide-public-interest-test" TargetMode="External"/><Relationship Id="rId180" Type="http://schemas.openxmlformats.org/officeDocument/2006/relationships/hyperlink" Target="https://www.ombudsman.parliament.nz/resources/request-due-diligence-report-site-visit-reports-and-reference-checks" TargetMode="External"/><Relationship Id="rId210" Type="http://schemas.openxmlformats.org/officeDocument/2006/relationships/hyperlink" Target="https://www.ombudsman.parliament.nz/resources/request-dhb-draft-annual-plan" TargetMode="External"/><Relationship Id="rId215" Type="http://schemas.openxmlformats.org/officeDocument/2006/relationships/hyperlink" Target="https://www.ombudsman.parliament.nz/resources/request-list-all-strategic-goods-exported-new-zealand" TargetMode="External"/><Relationship Id="rId26" Type="http://schemas.openxmlformats.org/officeDocument/2006/relationships/hyperlink" Target="https://www.ombudsman.parliament.nz/resources/request-due-diligence-report-site-visit-reports-and-reference-checks" TargetMode="External"/><Relationship Id="rId47" Type="http://schemas.openxmlformats.org/officeDocument/2006/relationships/hyperlink" Target="https://www.ombudsman.parliament.nz/resources/text-message-prime-minister-journalist-concerning-ponytail-pulling-incidents-no-blanket" TargetMode="External"/><Relationship Id="rId68" Type="http://schemas.openxmlformats.org/officeDocument/2006/relationships/hyperlink" Target="https://www.ombudsman.parliament.nz/resources/request-railway-operators-policies-and-procedures-provided-police" TargetMode="External"/><Relationship Id="rId89" Type="http://schemas.openxmlformats.org/officeDocument/2006/relationships/hyperlink" Target="https://www.ombudsman.parliament.nz/resources/request-list-all-strategic-goods-exported-new-zealand" TargetMode="External"/><Relationship Id="rId112" Type="http://schemas.openxmlformats.org/officeDocument/2006/relationships/hyperlink" Target="https://www.ombudsman.parliament.nz/resources/request-information-about-severance-payment" TargetMode="External"/><Relationship Id="rId133" Type="http://schemas.openxmlformats.org/officeDocument/2006/relationships/hyperlink" Target="https://www.ombudsman.parliament.nz/resources/request-due-diligence-report-site-visit-reports-and-reference-checks" TargetMode="External"/><Relationship Id="rId154" Type="http://schemas.openxmlformats.org/officeDocument/2006/relationships/hyperlink" Target="https://www.ombudsman.parliament.nz/resources/request-information-about-serious-and-sentinel-event-reports" TargetMode="External"/><Relationship Id="rId175" Type="http://schemas.openxmlformats.org/officeDocument/2006/relationships/hyperlink" Target="https://www.ombudsman.parliament.nz/resources/request-draft-venue-development-strategy" TargetMode="External"/><Relationship Id="rId196" Type="http://schemas.openxmlformats.org/officeDocument/2006/relationships/hyperlink" Target="https://www.ombudsman.parliament.nz/resources/investigation-limited-access-ministry-health-influenza-vaccine-adverse-reaction-reports" TargetMode="External"/><Relationship Id="rId200" Type="http://schemas.openxmlformats.org/officeDocument/2006/relationships/hyperlink" Target="https://www.ombudsman.parliament.nz/resources/request-hon-john-banks-statement-police" TargetMode="External"/><Relationship Id="rId16" Type="http://schemas.openxmlformats.org/officeDocument/2006/relationships/hyperlink" Target="https://www.ombudsman.parliament.nz/resources/request-information-about-exploration-permits-awarded-anadarko-petroleum" TargetMode="External"/><Relationship Id="rId221" Type="http://schemas.openxmlformats.org/officeDocument/2006/relationships/header" Target="header2.xml"/><Relationship Id="rId37" Type="http://schemas.openxmlformats.org/officeDocument/2006/relationships/hyperlink" Target="https://www.ombudsman.parliament.nz/resources/request-information-about-half-moon-bay-marina-arbitration" TargetMode="External"/><Relationship Id="rId58" Type="http://schemas.openxmlformats.org/officeDocument/2006/relationships/hyperlink" Target="https://www.ombudsman.parliament.nz/resources/request-results-staff-survey-conducted-local-authority" TargetMode="External"/><Relationship Id="rId79" Type="http://schemas.openxmlformats.org/officeDocument/2006/relationships/hyperlink" Target="https://www.ombudsman.parliament.nz/resources/request-independent-test-results-product" TargetMode="External"/><Relationship Id="rId102" Type="http://schemas.openxmlformats.org/officeDocument/2006/relationships/hyperlink" Target="https://www.ombudsman.parliament.nz/resources/request-customs-staff-engagement-survey" TargetMode="External"/><Relationship Id="rId123" Type="http://schemas.openxmlformats.org/officeDocument/2006/relationships/hyperlink" Target="https://www.ombudsman.parliament.nz/resources/request-draft-state-highway-route-options" TargetMode="External"/><Relationship Id="rId144" Type="http://schemas.openxmlformats.org/officeDocument/2006/relationships/hyperlink" Target="https://www.ombudsman.parliament.nz/resources/request-interviews-potential-child-abuse-victims" TargetMode="External"/><Relationship Id="rId90" Type="http://schemas.openxmlformats.org/officeDocument/2006/relationships/hyperlink" Target="https://www.ombudsman.parliament.nz/resources/request-draft-investigation-report-spending-mayor-len-brown" TargetMode="External"/><Relationship Id="rId165" Type="http://schemas.openxmlformats.org/officeDocument/2006/relationships/hyperlink" Target="https://www.ombudsman.parliament.nz/resources/request-due-diligence-report-site-visit-reports-and-reference-checks" TargetMode="External"/><Relationship Id="rId186" Type="http://schemas.openxmlformats.org/officeDocument/2006/relationships/hyperlink" Target="https://www.ombudsman.parliament.nz/resources/oia-and-public-tender-process" TargetMode="External"/><Relationship Id="rId211" Type="http://schemas.openxmlformats.org/officeDocument/2006/relationships/hyperlink" Target="https://www.ombudsman.parliament.nz/resources/request-report-interviews" TargetMode="External"/><Relationship Id="rId27" Type="http://schemas.openxmlformats.org/officeDocument/2006/relationships/hyperlink" Target="https://www.ombudsman.parliament.nz/resources/request-hazardous-activities-and-industries-list" TargetMode="External"/><Relationship Id="rId48" Type="http://schemas.openxmlformats.org/officeDocument/2006/relationships/hyperlink" Target="https://www.ombudsman.parliament.nz/resources/requests-information-regarding-production-hobbit-and-film-production-generally" TargetMode="External"/><Relationship Id="rId69" Type="http://schemas.openxmlformats.org/officeDocument/2006/relationships/hyperlink" Target="https://www.ombudsman.parliament.nz/resources/request-email-between-journalist-and-source" TargetMode="External"/><Relationship Id="rId113" Type="http://schemas.openxmlformats.org/officeDocument/2006/relationships/hyperlink" Target="https://www.ombudsman.parliament.nz/resources/request-details-out-court-settlement-personal-grievance" TargetMode="External"/><Relationship Id="rId134" Type="http://schemas.openxmlformats.org/officeDocument/2006/relationships/hyperlink" Target="https://www.ombudsman.parliament.nz/resources/request-information-about-police-investigation-complaint-against-minister" TargetMode="External"/><Relationship Id="rId80" Type="http://schemas.openxmlformats.org/officeDocument/2006/relationships/hyperlink" Target="https://www.ombudsman.parliament.nz/resources/request-interviews-potential-child-abuse-victims" TargetMode="External"/><Relationship Id="rId155" Type="http://schemas.openxmlformats.org/officeDocument/2006/relationships/hyperlink" Target="https://www.ombudsman.parliament.nz/resources/request-shareholder-company-securities-commission-copy-report-investigation-carried-out" TargetMode="External"/><Relationship Id="rId176" Type="http://schemas.openxmlformats.org/officeDocument/2006/relationships/hyperlink" Target="https://www.ombudsman.parliament.nz/resources/request-draft-investigation-report-spending-mayor-len-brown" TargetMode="External"/><Relationship Id="rId197" Type="http://schemas.openxmlformats.org/officeDocument/2006/relationships/hyperlink" Target="https://www.ombudsman.parliament.nz/resources/request-ballistic-evidence-report-provided-victoria-forensic-science-centre-david-bain" TargetMode="External"/><Relationship Id="rId201" Type="http://schemas.openxmlformats.org/officeDocument/2006/relationships/hyperlink" Target="https://www.ombudsman.parliament.nz/resources/requests-information-regarding-production-hobbit-and-film-production-generally" TargetMode="External"/><Relationship Id="rId222" Type="http://schemas.openxmlformats.org/officeDocument/2006/relationships/footer" Target="footer2.xml"/><Relationship Id="rId17" Type="http://schemas.openxmlformats.org/officeDocument/2006/relationships/hyperlink" Target="https://www.ombudsman.parliament.nz/resources/request-draft-investigation-report-spending-mayor-len-brown" TargetMode="External"/><Relationship Id="rId38" Type="http://schemas.openxmlformats.org/officeDocument/2006/relationships/hyperlink" Target="https://www.ombudsman.parliament.nz/resources/request-notes-mediation-meeting" TargetMode="External"/><Relationship Id="rId59" Type="http://schemas.openxmlformats.org/officeDocument/2006/relationships/hyperlink" Target="https://www.ombudsman.parliament.nz/resources/request-information-about-staff-grievances-and-allegations-bullying" TargetMode="External"/><Relationship Id="rId103" Type="http://schemas.openxmlformats.org/officeDocument/2006/relationships/hyperlink" Target="https://www.ombudsman.parliament.nz/resources/request-results-staff-survey-conducted-local-authority" TargetMode="External"/><Relationship Id="rId124" Type="http://schemas.openxmlformats.org/officeDocument/2006/relationships/hyperlink" Target="https://www.ombudsman.parliament.nz/resources/request-dhb-draft-annual-plan" TargetMode="External"/><Relationship Id="rId70" Type="http://schemas.openxmlformats.org/officeDocument/2006/relationships/hyperlink" Target="https://www.ombudsman.parliament.nz/resources/request-emails-between-mp-and-university-researchers" TargetMode="External"/><Relationship Id="rId91" Type="http://schemas.openxmlformats.org/officeDocument/2006/relationships/hyperlink" Target="https://www.ombudsman.parliament.nz/resources/request-information-about-investigation-ecans-performance" TargetMode="External"/><Relationship Id="rId145" Type="http://schemas.openxmlformats.org/officeDocument/2006/relationships/hyperlink" Target="https://www.ombudsman.parliament.nz/resources/request-submissions-made-interested-parties-preliminary-accident-report" TargetMode="External"/><Relationship Id="rId166" Type="http://schemas.openxmlformats.org/officeDocument/2006/relationships/hyperlink" Target="https://www.ombudsman.parliament.nz/resources/confidentiality-work-sheet" TargetMode="External"/><Relationship Id="rId187" Type="http://schemas.openxmlformats.org/officeDocument/2006/relationships/hyperlink" Target="https://www.ombudsman.parliament.nz/resources/information-about-generation-news-articles-could-be-withheld-protect-media-process" TargetMode="External"/><Relationship Id="rId1" Type="http://schemas.openxmlformats.org/officeDocument/2006/relationships/numbering" Target="numbering.xml"/><Relationship Id="rId212" Type="http://schemas.openxmlformats.org/officeDocument/2006/relationships/hyperlink" Target="https://www.ombudsman.parliament.nz/resources/request-details-compensation-breach-privacy" TargetMode="External"/><Relationship Id="rId28" Type="http://schemas.openxmlformats.org/officeDocument/2006/relationships/hyperlink" Target="https://www.ombudsman.parliament.nz/resources/request-shareholder-company-securities-commission-copy-report-investigation-carried-out" TargetMode="External"/><Relationship Id="rId49" Type="http://schemas.openxmlformats.org/officeDocument/2006/relationships/hyperlink" Target="https://www.ombudsman.parliament.nz/resources/request-information-about-investigation-ecans-performance" TargetMode="External"/><Relationship Id="rId114" Type="http://schemas.openxmlformats.org/officeDocument/2006/relationships/hyperlink" Target="https://www.ombudsman.parliament.nz/resources/request-information-about-staff-grievances-and-allegations-bullying" TargetMode="External"/><Relationship Id="rId60" Type="http://schemas.openxmlformats.org/officeDocument/2006/relationships/hyperlink" Target="https://www.ombudsman.parliament.nz/resources/request-results-staff-survey-conducted-local-authority" TargetMode="External"/><Relationship Id="rId81" Type="http://schemas.openxmlformats.org/officeDocument/2006/relationships/hyperlink" Target="https://www.ombudsman.parliament.nz/resources/request-online-discussion-group-messages" TargetMode="External"/><Relationship Id="rId135" Type="http://schemas.openxmlformats.org/officeDocument/2006/relationships/hyperlink" Target="https://www.ombudsman.parliament.nz/resources/requests-information-regarding-production-hobbit-and-film-production-generally" TargetMode="External"/><Relationship Id="rId156" Type="http://schemas.openxmlformats.org/officeDocument/2006/relationships/hyperlink" Target="https://www.ombudsman.parliament.nz/resources/request-record-without-prejudice-meeting" TargetMode="External"/><Relationship Id="rId177" Type="http://schemas.openxmlformats.org/officeDocument/2006/relationships/hyperlink" Target="https://www.ombudsman.parliament.nz/resources/request-draft-audit-report-relation-hospice" TargetMode="External"/><Relationship Id="rId198" Type="http://schemas.openxmlformats.org/officeDocument/2006/relationships/hyperlink" Target="https://www.ombudsman.parliament.nz/resources/request-information-about-appointment-public-service-chief-executive" TargetMode="External"/><Relationship Id="rId202" Type="http://schemas.openxmlformats.org/officeDocument/2006/relationships/hyperlink" Target="https://www.ombudsman.parliament.nz/resources/request-information-relating-whanau-ora" TargetMode="External"/><Relationship Id="rId223" Type="http://schemas.openxmlformats.org/officeDocument/2006/relationships/fontTable" Target="fontTable.xml"/><Relationship Id="rId18" Type="http://schemas.openxmlformats.org/officeDocument/2006/relationships/hyperlink" Target="https://www.ombudsman.parliament.nz/resources/request-information-relating-whanau-ora" TargetMode="External"/><Relationship Id="rId39" Type="http://schemas.openxmlformats.org/officeDocument/2006/relationships/hyperlink" Target="https://www.ombudsman.parliament.nz/resources/request-name-persons-who-made-statement-reporter" TargetMode="External"/><Relationship Id="rId50" Type="http://schemas.openxmlformats.org/officeDocument/2006/relationships/image" Target="media/image1.png"/><Relationship Id="rId104" Type="http://schemas.openxmlformats.org/officeDocument/2006/relationships/hyperlink" Target="https://www.ombudsman.parliament.nz/resources/request-record-without-prejudice-meeting" TargetMode="External"/><Relationship Id="rId125" Type="http://schemas.openxmlformats.org/officeDocument/2006/relationships/hyperlink" Target="https://www.ombudsman.parliament.nz/resources/request-business-plan-christchurch-convention-and-exhibition-centre" TargetMode="External"/><Relationship Id="rId146" Type="http://schemas.openxmlformats.org/officeDocument/2006/relationships/hyperlink" Target="https://www.ombudsman.parliament.nz/resources/public-interest-guide-public-interest-test" TargetMode="External"/><Relationship Id="rId167" Type="http://schemas.openxmlformats.org/officeDocument/2006/relationships/hyperlink" Target="https://www.ombudsman.parliament.nz/resources/oia-ministers-and-agencies-guide-processing-official-information-requests" TargetMode="External"/><Relationship Id="rId188" Type="http://schemas.openxmlformats.org/officeDocument/2006/relationships/hyperlink" Target="https://www.ombudsman.parliament.nz/resources/request-record-without-prejudice-meeting" TargetMode="External"/><Relationship Id="rId71" Type="http://schemas.openxmlformats.org/officeDocument/2006/relationships/hyperlink" Target="https://www.ombudsman.parliament.nz/resources/request-hon-john-banks-statement-police" TargetMode="External"/><Relationship Id="rId92" Type="http://schemas.openxmlformats.org/officeDocument/2006/relationships/hyperlink" Target="https://www.ombudsman.parliament.nz/resources/request-staff-interview-records" TargetMode="External"/><Relationship Id="rId213" Type="http://schemas.openxmlformats.org/officeDocument/2006/relationships/hyperlink" Target="https://www.ombudsman.parliament.nz/resources/request-full-internal-report-health-care" TargetMode="External"/><Relationship Id="rId2" Type="http://schemas.openxmlformats.org/officeDocument/2006/relationships/styles" Target="styles.xml"/><Relationship Id="rId29" Type="http://schemas.openxmlformats.org/officeDocument/2006/relationships/hyperlink" Target="https://www.ombudsman.parliament.nz/resources/requests-information-regarding-production-hobbit-and-film-production-generally" TargetMode="External"/><Relationship Id="rId40" Type="http://schemas.openxmlformats.org/officeDocument/2006/relationships/hyperlink" Target="https://www.ombudsman.parliament.nz/resources/information-about-generation-news-articles-could-be-withheld-protect-media-process" TargetMode="External"/><Relationship Id="rId115" Type="http://schemas.openxmlformats.org/officeDocument/2006/relationships/hyperlink" Target="https://www.ombudsman.parliament.nz/resources/request-draft-investigation-report-grsa-outbreak-wellington-hospitals-neonatal-unit" TargetMode="External"/><Relationship Id="rId136" Type="http://schemas.openxmlformats.org/officeDocument/2006/relationships/hyperlink" Target="https://www.ombudsman.parliament.nz/resources/request-online-discussion-group-messages" TargetMode="External"/><Relationship Id="rId157" Type="http://schemas.openxmlformats.org/officeDocument/2006/relationships/hyperlink" Target="https://www.ombudsman.parliament.nz/resources/request-rma-side-agreement-between-council-and-iwi" TargetMode="External"/><Relationship Id="rId178" Type="http://schemas.openxmlformats.org/officeDocument/2006/relationships/hyperlink" Target="https://www.ombudsman.parliament.nz/resources/request-draft-investigation-report-grsa-outbreak-wellington-hospitals-neonatal-unit" TargetMode="External"/><Relationship Id="rId61" Type="http://schemas.openxmlformats.org/officeDocument/2006/relationships/hyperlink" Target="https://www.ombudsman.parliament.nz/resources/request-due-diligence-report-site-visit-reports-and-reference-checks" TargetMode="External"/><Relationship Id="rId82" Type="http://schemas.openxmlformats.org/officeDocument/2006/relationships/hyperlink" Target="https://www.ombudsman.parliament.nz/resources/request-information-about-childrens-commissioner-investigation" TargetMode="External"/><Relationship Id="rId199" Type="http://schemas.openxmlformats.org/officeDocument/2006/relationships/hyperlink" Target="https://www.ombudsman.parliament.nz/resources/request-motat-organisational-review" TargetMode="External"/><Relationship Id="rId203" Type="http://schemas.openxmlformats.org/officeDocument/2006/relationships/hyperlink" Target="https://www.ombudsman.parliament.nz/resources/request-hazardous-activities-and-industries-list" TargetMode="External"/><Relationship Id="rId19" Type="http://schemas.openxmlformats.org/officeDocument/2006/relationships/hyperlink" Target="https://www.ombudsman.parliament.nz/resources/request-draft-state-highway-route-options" TargetMode="External"/><Relationship Id="rId224" Type="http://schemas.openxmlformats.org/officeDocument/2006/relationships/theme" Target="theme/theme1.xml"/><Relationship Id="rId30" Type="http://schemas.openxmlformats.org/officeDocument/2006/relationships/hyperlink" Target="https://www.ombudsman.parliament.nz/resources/investigation-limited-access-ministry-health-influenza-vaccine-adverse-reaction-reports" TargetMode="External"/><Relationship Id="rId105" Type="http://schemas.openxmlformats.org/officeDocument/2006/relationships/hyperlink" Target="https://www.ombudsman.parliament.nz/resources/request-rma-side-agreement-between-council-and-iwi" TargetMode="External"/><Relationship Id="rId126" Type="http://schemas.openxmlformats.org/officeDocument/2006/relationships/hyperlink" Target="https://www.ombudsman.parliament.nz/resources/request-documentation-about-ageing-place-contract" TargetMode="External"/><Relationship Id="rId147" Type="http://schemas.openxmlformats.org/officeDocument/2006/relationships/hyperlink" Target="https://www.ombudsman.parliament.nz/resources/request-draft-investigation-report-spending-mayor-len-brown" TargetMode="External"/><Relationship Id="rId168" Type="http://schemas.openxmlformats.org/officeDocument/2006/relationships/hyperlink" Target="https://www.ombudsman.parliament.nz/resources/lgoima-local-government-agencies-guide-processing-requests-and-conducting-meeting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mbudsman.parliament.nz/resources/requests-information-regarding-production-hobbit-and-film-production-generally" TargetMode="External"/><Relationship Id="rId2" Type="http://schemas.openxmlformats.org/officeDocument/2006/relationships/hyperlink" Target="https://www.ombudsman.parliament.nz/resources/request-ballistic-evidence-report-provided-victoria-forensic-science-centre-david-bain" TargetMode="External"/><Relationship Id="rId1" Type="http://schemas.openxmlformats.org/officeDocument/2006/relationships/hyperlink" Target="https://www.ombudsman.parliament.nz/resources/confidential-advice-government-guide-section-92fiv-oia" TargetMode="External"/><Relationship Id="rId5" Type="http://schemas.openxmlformats.org/officeDocument/2006/relationships/hyperlink" Target="http://www.oed.com" TargetMode="External"/><Relationship Id="rId4" Type="http://schemas.openxmlformats.org/officeDocument/2006/relationships/hyperlink" Target="http://www.legislation.govt.nz/act/public/2012/0119/latest/DLM299767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14383</Words>
  <Characters>81989</Characters>
  <Application>Microsoft Office Word</Application>
  <DocSecurity>0</DocSecurity>
  <Lines>683</Lines>
  <Paragraphs>192</Paragraphs>
  <ScaleCrop>false</ScaleCrop>
  <Company/>
  <LinksUpToDate>false</LinksUpToDate>
  <CharactersWithSpaces>96180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2026-07-15T21:26:00Z</dcterms:created>
  <dcterms:modified xsi:type="dcterms:W3CDTF">2026-07-15T21:27:00Z</dcterms:modified>
  <cp:contentStatus/>
</cp:coreProperties>
</file>