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pPr w:leftFromText="181" w:rightFromText="181" w:vertAnchor="page" w:horzAnchor="margin" w:tblpX="1" w:tblpY="852"/>
        <w:tblOverlap w:val="never"/>
        <w:tblW w:w="9617" w:type="dxa"/>
        <w:tblInd w:w="0" w:type="dxa"/>
        <w:tblLayout w:type="fixed"/>
        <w:tblCellMar>
          <w:top w:w="0" w:type="dxa"/>
          <w:left w:w="0" w:type="dxa"/>
          <w:bottom w:w="0" w:type="dxa"/>
          <w:right w:w="0" w:type="dxa"/>
        </w:tblCellMar>
        <w:tblLook w:val="04A0" w:firstRow="1" w:lastRow="0" w:firstColumn="1" w:lastColumn="0" w:noHBand="0" w:noVBand="1"/>
        <w:tblCaption w:val="Table for formatting purposes"/>
      </w:tblPr>
      <w:tblGrid>
        <w:gridCol w:w="4201"/>
        <w:gridCol w:w="1077"/>
        <w:gridCol w:w="4339"/>
      </w:tblGrid>
      <w:tr w:rsidR="00470157" w14:paraId="03845535" w14:textId="77777777" w:rsidTr="00A0543F">
        <w:trPr>
          <w:trHeight w:hRule="exact" w:val="805"/>
        </w:trPr>
        <w:tc>
          <w:tcPr>
            <w:tcW w:w="9617" w:type="dxa"/>
            <w:gridSpan w:val="3"/>
            <w:tcMar>
              <w:top w:w="0" w:type="dxa"/>
            </w:tcMar>
            <w:vAlign w:val="bottom"/>
          </w:tcPr>
          <w:p w14:paraId="210CCF95" w14:textId="081662B0" w:rsidR="00654430" w:rsidRPr="00654430" w:rsidRDefault="00654430" w:rsidP="00A0543F">
            <w:pPr>
              <w:pStyle w:val="DL-contact"/>
            </w:pPr>
          </w:p>
        </w:tc>
      </w:tr>
      <w:tr w:rsidR="00470157" w14:paraId="6434D6C2" w14:textId="77777777" w:rsidTr="00A0543F">
        <w:trPr>
          <w:trHeight w:hRule="exact" w:val="709"/>
        </w:trPr>
        <w:tc>
          <w:tcPr>
            <w:tcW w:w="9617" w:type="dxa"/>
            <w:gridSpan w:val="3"/>
          </w:tcPr>
          <w:p w14:paraId="06C59013" w14:textId="2F25F817" w:rsidR="00470157" w:rsidRDefault="00CB2EC9" w:rsidP="00A0543F">
            <w:pPr>
              <w:pStyle w:val="DL-date"/>
            </w:pPr>
            <w:r>
              <w:t>28</w:t>
            </w:r>
            <w:r w:rsidR="00DF46CB">
              <w:t xml:space="preserve"> April 2026</w:t>
            </w:r>
          </w:p>
        </w:tc>
      </w:tr>
      <w:tr w:rsidR="0015216F" w:rsidRPr="007A4719" w14:paraId="17A82838" w14:textId="77777777" w:rsidTr="00A0543F">
        <w:trPr>
          <w:trHeight w:hRule="exact" w:val="1848"/>
        </w:trPr>
        <w:tc>
          <w:tcPr>
            <w:tcW w:w="4201" w:type="dxa"/>
            <w:vAlign w:val="center"/>
          </w:tcPr>
          <w:p w14:paraId="5A1FB09C" w14:textId="11F5F5BC" w:rsidR="0015216F" w:rsidRPr="007A4719" w:rsidRDefault="00B562A8" w:rsidP="00A0543F">
            <w:pPr>
              <w:pStyle w:val="DL-addresslines"/>
            </w:pPr>
            <w:r>
              <w:t>Hon. Katie Nimon</w:t>
            </w:r>
            <w:r>
              <w:br/>
              <w:t xml:space="preserve">Chairperson </w:t>
            </w:r>
            <w:r>
              <w:br/>
            </w:r>
            <w:r w:rsidRPr="00B562A8">
              <w:t>Education and Workforce</w:t>
            </w:r>
            <w:r w:rsidRPr="00B562A8">
              <w:rPr>
                <w:rFonts w:ascii="Open Sans" w:hAnsi="Open Sans" w:cs="Open Sans"/>
                <w:color w:val="000000"/>
                <w:sz w:val="27"/>
                <w:szCs w:val="27"/>
                <w:shd w:val="clear" w:color="auto" w:fill="FFFFFF"/>
              </w:rPr>
              <w:t xml:space="preserve"> </w:t>
            </w:r>
            <w:r w:rsidRPr="00B562A8">
              <w:t>Committee </w:t>
            </w:r>
          </w:p>
        </w:tc>
        <w:tc>
          <w:tcPr>
            <w:tcW w:w="1077" w:type="dxa"/>
            <w:tcBorders>
              <w:left w:val="nil"/>
            </w:tcBorders>
            <w:vAlign w:val="center"/>
          </w:tcPr>
          <w:p w14:paraId="0CC72C3D" w14:textId="77777777" w:rsidR="0015216F" w:rsidRPr="007A4719" w:rsidRDefault="0015216F" w:rsidP="00A0543F">
            <w:pPr>
              <w:pStyle w:val="DL-addresslines"/>
            </w:pPr>
          </w:p>
        </w:tc>
        <w:tc>
          <w:tcPr>
            <w:tcW w:w="4339" w:type="dxa"/>
            <w:vAlign w:val="center"/>
          </w:tcPr>
          <w:p w14:paraId="4FF8D249" w14:textId="77777777" w:rsidR="0015216F" w:rsidRPr="007A4719" w:rsidRDefault="0015216F" w:rsidP="00A0543F">
            <w:pPr>
              <w:pStyle w:val="DL-addresslines"/>
            </w:pPr>
          </w:p>
        </w:tc>
      </w:tr>
    </w:tbl>
    <w:p w14:paraId="291B9CD3" w14:textId="0A089FA3" w:rsidR="00345A5D" w:rsidRDefault="00345A5D" w:rsidP="00E7745F">
      <w:pPr>
        <w:pStyle w:val="DL-salutation"/>
      </w:pPr>
      <w:r>
        <w:t xml:space="preserve">Dear </w:t>
      </w:r>
      <w:r w:rsidR="00DF46CB">
        <w:t xml:space="preserve">Ms Nimon </w:t>
      </w:r>
      <w:r w:rsidR="00DF46CB">
        <w:tab/>
      </w:r>
    </w:p>
    <w:p w14:paraId="235C1223" w14:textId="5F7D87FE" w:rsidR="00345A5D" w:rsidRDefault="00B562A8" w:rsidP="00B562A8">
      <w:pPr>
        <w:pStyle w:val="Heading1"/>
      </w:pPr>
      <w:bookmarkStart w:id="0" w:name="_Hlk227668774"/>
      <w:r w:rsidRPr="00B562A8">
        <w:t>Immigration (Enhanced Risk Management) Amendment Bill</w:t>
      </w:r>
    </w:p>
    <w:bookmarkEnd w:id="0"/>
    <w:p w14:paraId="3AAC34B1" w14:textId="14FE0250" w:rsidR="00A90C30" w:rsidRDefault="00A90C30" w:rsidP="00A90C30">
      <w:pPr>
        <w:pStyle w:val="Number1"/>
      </w:pPr>
      <w:r w:rsidRPr="006F4C57">
        <w:t xml:space="preserve">Thank you for the opportunity to briefly comment on some aspects of the </w:t>
      </w:r>
      <w:r w:rsidRPr="00B562A8">
        <w:t>Immigration (Enhanced Risk Management) Amendment Bill</w:t>
      </w:r>
      <w:r>
        <w:t xml:space="preserve"> (the Bill)</w:t>
      </w:r>
      <w:r w:rsidRPr="006F4C57">
        <w:t xml:space="preserve">. </w:t>
      </w:r>
    </w:p>
    <w:p w14:paraId="0CCC20AC" w14:textId="77777777" w:rsidR="00D82727" w:rsidRDefault="003B0189" w:rsidP="00D82727">
      <w:pPr>
        <w:pStyle w:val="Number1"/>
      </w:pPr>
      <w:r>
        <w:t xml:space="preserve">As the Committee will be aware, the Ombudsman is an independent Officer of Parliament who forms </w:t>
      </w:r>
      <w:r w:rsidRPr="006F4C57">
        <w:t>part of the</w:t>
      </w:r>
      <w:r>
        <w:t xml:space="preserve"> system of</w:t>
      </w:r>
      <w:r w:rsidRPr="006F4C57">
        <w:t xml:space="preserve"> checks and balances on the exercise of public power </w:t>
      </w:r>
      <w:r>
        <w:t>with</w:t>
      </w:r>
      <w:r w:rsidRPr="006F4C57">
        <w:t>in New Zealand’s constitutional system</w:t>
      </w:r>
      <w:r>
        <w:t>.</w:t>
      </w:r>
      <w:r w:rsidR="00D82727">
        <w:t xml:space="preserve"> </w:t>
      </w:r>
    </w:p>
    <w:p w14:paraId="3A1A0E55" w14:textId="3486A811" w:rsidR="00DD666F" w:rsidRDefault="00491FF4" w:rsidP="00D82727">
      <w:pPr>
        <w:pStyle w:val="Number1"/>
      </w:pPr>
      <w:r>
        <w:t>My</w:t>
      </w:r>
      <w:r w:rsidR="00AA730A">
        <w:t xml:space="preserve"> role includes</w:t>
      </w:r>
      <w:r w:rsidR="004578E1">
        <w:t xml:space="preserve"> (</w:t>
      </w:r>
      <w:r w:rsidR="00C90666">
        <w:t>relevantly</w:t>
      </w:r>
      <w:r w:rsidR="004578E1">
        <w:t>)</w:t>
      </w:r>
      <w:r w:rsidR="00DD666F">
        <w:t xml:space="preserve">: </w:t>
      </w:r>
    </w:p>
    <w:p w14:paraId="1D5246E3" w14:textId="004DB239" w:rsidR="00DD666F" w:rsidRDefault="00AA730A" w:rsidP="00DD666F">
      <w:pPr>
        <w:pStyle w:val="Number2"/>
      </w:pPr>
      <w:r>
        <w:t xml:space="preserve">overseeing </w:t>
      </w:r>
      <w:r w:rsidR="003B0189">
        <w:t>complaints</w:t>
      </w:r>
      <w:r>
        <w:t xml:space="preserve"> about the administrative actions and decisions </w:t>
      </w:r>
      <w:r w:rsidR="00D82727">
        <w:t xml:space="preserve">of </w:t>
      </w:r>
      <w:r>
        <w:t>Immigration New Zealand (</w:t>
      </w:r>
      <w:proofErr w:type="spellStart"/>
      <w:r>
        <w:t>INZ</w:t>
      </w:r>
      <w:proofErr w:type="spellEnd"/>
      <w:r>
        <w:t>) under the Ombudsmen Act 1975 (OA)</w:t>
      </w:r>
      <w:r w:rsidR="00D82727">
        <w:t xml:space="preserve">; and </w:t>
      </w:r>
    </w:p>
    <w:p w14:paraId="626A4F7F" w14:textId="29063E0A" w:rsidR="00DD666F" w:rsidRDefault="00D82727" w:rsidP="00D82727">
      <w:pPr>
        <w:pStyle w:val="Number2"/>
      </w:pPr>
      <w:r>
        <w:t xml:space="preserve">under the </w:t>
      </w:r>
      <w:hyperlink r:id="rId8" w:history="1">
        <w:r w:rsidRPr="00BD4026">
          <w:rPr>
            <w:rStyle w:val="Hyperlink"/>
          </w:rPr>
          <w:t>Optional Protocol to the Convention Against Torture</w:t>
        </w:r>
      </w:hyperlink>
      <w:r>
        <w:t xml:space="preserve"> (OPCAT), </w:t>
      </w:r>
      <w:r w:rsidR="00DD666F">
        <w:t xml:space="preserve">monitoring </w:t>
      </w:r>
      <w:r w:rsidR="00DD666F" w:rsidRPr="00AA730A">
        <w:t xml:space="preserve">the conditions and treatment experienced by individuals detained </w:t>
      </w:r>
      <w:r>
        <w:t xml:space="preserve">in New Zealand </w:t>
      </w:r>
      <w:r w:rsidR="00DD666F" w:rsidRPr="00AA730A">
        <w:t>for immigration purposes</w:t>
      </w:r>
      <w:r w:rsidR="002728DB">
        <w:t>.</w:t>
      </w:r>
      <w:r w:rsidR="00DD666F">
        <w:rPr>
          <w:rStyle w:val="FootnoteReference"/>
        </w:rPr>
        <w:footnoteReference w:id="2"/>
      </w:r>
      <w:r w:rsidR="00DD666F" w:rsidRPr="00AA730A">
        <w:t xml:space="preserve"> </w:t>
      </w:r>
    </w:p>
    <w:p w14:paraId="518E6CB4" w14:textId="0753A0CA" w:rsidR="00171D9C" w:rsidRDefault="00171D9C" w:rsidP="00171D9C">
      <w:pPr>
        <w:pStyle w:val="Heading2"/>
      </w:pPr>
      <w:r>
        <w:t xml:space="preserve">Summary of my feedback </w:t>
      </w:r>
    </w:p>
    <w:p w14:paraId="6D1E71F0" w14:textId="7AD68190" w:rsidR="00491FF4" w:rsidRDefault="00491FF4" w:rsidP="00491FF4">
      <w:pPr>
        <w:pStyle w:val="Number1"/>
      </w:pPr>
      <w:r>
        <w:t xml:space="preserve">It is for Parliament to determine the final scope of the Bill, and this involves some complex choices regarding New Zealand’s immigration settings. It follows that I am not </w:t>
      </w:r>
      <w:proofErr w:type="gramStart"/>
      <w:r>
        <w:t>in a position</w:t>
      </w:r>
      <w:proofErr w:type="gramEnd"/>
      <w:r>
        <w:t xml:space="preserve"> to comment substantively on the merits of the </w:t>
      </w:r>
      <w:r w:rsidR="00E42927">
        <w:t>proposals</w:t>
      </w:r>
      <w:r>
        <w:t xml:space="preserve">, or the underlying policy positions. </w:t>
      </w:r>
    </w:p>
    <w:p w14:paraId="0389BE46" w14:textId="000DFB73" w:rsidR="009736A2" w:rsidRDefault="00B53476" w:rsidP="009736A2">
      <w:pPr>
        <w:pStyle w:val="Number1"/>
      </w:pPr>
      <w:r>
        <w:t>Instead, m</w:t>
      </w:r>
      <w:r w:rsidR="005A1EDC">
        <w:t>y</w:t>
      </w:r>
      <w:r w:rsidR="009736A2">
        <w:t xml:space="preserve"> </w:t>
      </w:r>
      <w:r w:rsidR="00D36121">
        <w:t xml:space="preserve">feedback primarily focuses on </w:t>
      </w:r>
      <w:r w:rsidR="00E42927">
        <w:t xml:space="preserve">the operational </w:t>
      </w:r>
      <w:r w:rsidR="00D36121">
        <w:t>implications of removing</w:t>
      </w:r>
      <w:r w:rsidR="009736A2">
        <w:t xml:space="preserve"> the ability </w:t>
      </w:r>
      <w:r w:rsidR="009736A2" w:rsidRPr="00BD09FB">
        <w:t xml:space="preserve">for all visitor visa holders, and for temporary visa holders who have committed criminal offences, to appeal their deportation liability to the Immigration and Protection Tribunal </w:t>
      </w:r>
      <w:r w:rsidR="009736A2">
        <w:t xml:space="preserve">(IPT) </w:t>
      </w:r>
      <w:r w:rsidR="009736A2" w:rsidRPr="00BD09FB">
        <w:t>on humanitarian grounds</w:t>
      </w:r>
      <w:r w:rsidR="009736A2">
        <w:t xml:space="preserve">. </w:t>
      </w:r>
    </w:p>
    <w:p w14:paraId="19910899" w14:textId="26AAA198" w:rsidR="00B53476" w:rsidRDefault="00F64CFE" w:rsidP="00FF155C">
      <w:pPr>
        <w:pStyle w:val="Number1"/>
      </w:pPr>
      <w:r>
        <w:t>To</w:t>
      </w:r>
      <w:r w:rsidR="005A1EDC">
        <w:t xml:space="preserve"> assist the Committee</w:t>
      </w:r>
      <w:r>
        <w:t xml:space="preserve">’s consideration of this proposed amendment, </w:t>
      </w:r>
      <w:r w:rsidR="00B53476">
        <w:t xml:space="preserve">I have set out below: </w:t>
      </w:r>
    </w:p>
    <w:p w14:paraId="28F81BE9" w14:textId="08D8CAC2" w:rsidR="00FD243B" w:rsidRDefault="00C90EE3" w:rsidP="00B53476">
      <w:pPr>
        <w:pStyle w:val="Number2"/>
      </w:pPr>
      <w:r>
        <w:t>m</w:t>
      </w:r>
      <w:r w:rsidR="00FD243B">
        <w:t xml:space="preserve">y observations </w:t>
      </w:r>
      <w:r w:rsidR="00FC047D">
        <w:t xml:space="preserve">on </w:t>
      </w:r>
      <w:r w:rsidR="00590600">
        <w:t xml:space="preserve">the potential challenges </w:t>
      </w:r>
      <w:r w:rsidR="00A56B16">
        <w:t xml:space="preserve">affected temporary entrants </w:t>
      </w:r>
      <w:r w:rsidR="00FC047D">
        <w:t>may face navigating</w:t>
      </w:r>
      <w:r w:rsidR="00A56B16">
        <w:t xml:space="preserve"> </w:t>
      </w:r>
      <w:r w:rsidR="00B03528">
        <w:t xml:space="preserve">alternative pathways </w:t>
      </w:r>
      <w:r w:rsidR="00FC047D">
        <w:t>for having t</w:t>
      </w:r>
      <w:r w:rsidR="00B03528">
        <w:t xml:space="preserve">heir humanitarian circumstances tested and </w:t>
      </w:r>
      <w:proofErr w:type="gramStart"/>
      <w:r w:rsidR="00B03528">
        <w:t>considered;</w:t>
      </w:r>
      <w:proofErr w:type="gramEnd"/>
      <w:r w:rsidR="00B03528">
        <w:t xml:space="preserve"> </w:t>
      </w:r>
    </w:p>
    <w:p w14:paraId="305ED160" w14:textId="77777777" w:rsidR="00FD243B" w:rsidRDefault="00FD243B" w:rsidP="00FD243B">
      <w:pPr>
        <w:pStyle w:val="Number2"/>
      </w:pPr>
      <w:r>
        <w:lastRenderedPageBreak/>
        <w:t xml:space="preserve">information on my role in considering complaints against </w:t>
      </w:r>
      <w:proofErr w:type="spellStart"/>
      <w:r>
        <w:t>INZ</w:t>
      </w:r>
      <w:proofErr w:type="spellEnd"/>
      <w:r>
        <w:t xml:space="preserve">, in contrast to the role of the </w:t>
      </w:r>
      <w:proofErr w:type="gramStart"/>
      <w:r>
        <w:t>IPT;</w:t>
      </w:r>
      <w:proofErr w:type="gramEnd"/>
      <w:r>
        <w:t xml:space="preserve"> </w:t>
      </w:r>
    </w:p>
    <w:p w14:paraId="5C7B9D75" w14:textId="77777777" w:rsidR="00FD243B" w:rsidRDefault="00FD243B" w:rsidP="00FD243B">
      <w:pPr>
        <w:pStyle w:val="Number2"/>
      </w:pPr>
      <w:r>
        <w:t xml:space="preserve">what the operational and legislative safeguards might be considered, should the proposal proceed. </w:t>
      </w:r>
    </w:p>
    <w:p w14:paraId="0464A3F0" w14:textId="22E61336" w:rsidR="002409B6" w:rsidRDefault="002409B6" w:rsidP="002409B6">
      <w:pPr>
        <w:pStyle w:val="Number1"/>
      </w:pPr>
      <w:r>
        <w:t>Finally, I have provided brief comment on the pr</w:t>
      </w:r>
      <w:r w:rsidRPr="00B6326B">
        <w:t>oposal to remove the ability for asylum claimants to bring late appeals to the IPT</w:t>
      </w:r>
      <w:r>
        <w:t xml:space="preserve">. </w:t>
      </w:r>
    </w:p>
    <w:p w14:paraId="71CCE548" w14:textId="4107880C" w:rsidR="00A56B16" w:rsidRDefault="008B7CCD" w:rsidP="00A56B16">
      <w:pPr>
        <w:pStyle w:val="Heading2"/>
      </w:pPr>
      <w:r>
        <w:t>My g</w:t>
      </w:r>
      <w:r w:rsidR="008A08EB">
        <w:t xml:space="preserve">eneral observations </w:t>
      </w:r>
      <w:r w:rsidR="00A56B16">
        <w:t xml:space="preserve">on </w:t>
      </w:r>
      <w:r>
        <w:t xml:space="preserve">the proposal to remove </w:t>
      </w:r>
      <w:r w:rsidR="00A56B16">
        <w:t xml:space="preserve">the ability for certain temporary entrants to appeal to the IPT on humanitarian grounds  </w:t>
      </w:r>
    </w:p>
    <w:p w14:paraId="729AED2B" w14:textId="2016E106" w:rsidR="00D833E4" w:rsidRDefault="0032408B" w:rsidP="006C5B38">
      <w:pPr>
        <w:pStyle w:val="Number1"/>
      </w:pPr>
      <w:r>
        <w:t xml:space="preserve">In </w:t>
      </w:r>
      <w:r w:rsidR="00B57104">
        <w:t xml:space="preserve">the absence of a clear appeal avenue, </w:t>
      </w:r>
      <w:r w:rsidR="00A45B67">
        <w:t xml:space="preserve">I </w:t>
      </w:r>
      <w:r w:rsidR="00B857D7">
        <w:t>understand</w:t>
      </w:r>
      <w:r w:rsidR="00A45B67">
        <w:t xml:space="preserve"> </w:t>
      </w:r>
      <w:r w:rsidR="00B57104">
        <w:t xml:space="preserve">affected temporary </w:t>
      </w:r>
      <w:r w:rsidR="00D833E4">
        <w:t xml:space="preserve">entrants </w:t>
      </w:r>
      <w:r w:rsidR="001244F4">
        <w:t>will be required to navigate a</w:t>
      </w:r>
      <w:r w:rsidR="00B57104">
        <w:t xml:space="preserve"> range of alternative pathways to have their </w:t>
      </w:r>
      <w:r w:rsidR="00D77DB7">
        <w:t xml:space="preserve">humanitarian </w:t>
      </w:r>
      <w:r w:rsidR="00B57104">
        <w:t xml:space="preserve">circumstances considered, or </w:t>
      </w:r>
      <w:r w:rsidR="00AA1BA0">
        <w:t xml:space="preserve">to </w:t>
      </w:r>
      <w:r w:rsidR="000A34D7">
        <w:t xml:space="preserve">subsequently </w:t>
      </w:r>
      <w:r w:rsidR="00B57104">
        <w:t xml:space="preserve">challenge </w:t>
      </w:r>
      <w:proofErr w:type="spellStart"/>
      <w:r w:rsidR="00B57104">
        <w:t>INZ’s</w:t>
      </w:r>
      <w:proofErr w:type="spellEnd"/>
      <w:r w:rsidR="00B57104">
        <w:t xml:space="preserve"> decisions.</w:t>
      </w:r>
      <w:r w:rsidR="00B57104">
        <w:rPr>
          <w:rStyle w:val="FootnoteReference"/>
        </w:rPr>
        <w:footnoteReference w:id="3"/>
      </w:r>
      <w:r w:rsidR="00B57104">
        <w:t xml:space="preserve"> </w:t>
      </w:r>
    </w:p>
    <w:p w14:paraId="22884960" w14:textId="560F9A9B" w:rsidR="00B57104" w:rsidRDefault="0054607E" w:rsidP="006C5B38">
      <w:pPr>
        <w:pStyle w:val="Number1"/>
      </w:pPr>
      <w:r>
        <w:t>I note that New Zealand’s deportation regime is complex,</w:t>
      </w:r>
      <w:r w:rsidR="00D833E4">
        <w:t xml:space="preserve"> </w:t>
      </w:r>
      <w:r>
        <w:t>and these</w:t>
      </w:r>
      <w:r w:rsidR="00B57104">
        <w:t xml:space="preserve"> pathways arise at different stages of the deportation process and do not provide the same form of review as an appeal to a</w:t>
      </w:r>
      <w:r w:rsidR="00565AE8">
        <w:t>n</w:t>
      </w:r>
      <w:r w:rsidR="00B57104">
        <w:t xml:space="preserve"> </w:t>
      </w:r>
      <w:r w:rsidR="00565AE8">
        <w:t xml:space="preserve">independent </w:t>
      </w:r>
      <w:r w:rsidR="00B57104">
        <w:t xml:space="preserve">tribunal. </w:t>
      </w:r>
    </w:p>
    <w:p w14:paraId="6BB6BC97" w14:textId="2E7B7307" w:rsidR="008E7733" w:rsidRDefault="00AA15D5" w:rsidP="00DF42CD">
      <w:pPr>
        <w:pStyle w:val="Number1"/>
      </w:pPr>
      <w:r>
        <w:t xml:space="preserve">In </w:t>
      </w:r>
      <w:r w:rsidR="003F6B9E">
        <w:t>this context</w:t>
      </w:r>
      <w:r w:rsidR="0000306A">
        <w:t xml:space="preserve"> </w:t>
      </w:r>
      <w:r w:rsidR="003F6B9E">
        <w:t>my view is that</w:t>
      </w:r>
      <w:r>
        <w:t xml:space="preserve"> t</w:t>
      </w:r>
      <w:r w:rsidR="00B57104">
        <w:t>he</w:t>
      </w:r>
      <w:r w:rsidR="0054607E">
        <w:t>re</w:t>
      </w:r>
      <w:r w:rsidR="00B57104">
        <w:t xml:space="preserve"> </w:t>
      </w:r>
      <w:r w:rsidR="00D752BD">
        <w:t xml:space="preserve">are </w:t>
      </w:r>
      <w:r w:rsidR="008A08EB">
        <w:t xml:space="preserve">advantages </w:t>
      </w:r>
      <w:r w:rsidR="00B30BD3">
        <w:t>for</w:t>
      </w:r>
      <w:r w:rsidR="00AE6FBE">
        <w:t xml:space="preserve"> temporary entrants hav</w:t>
      </w:r>
      <w:r w:rsidR="00B30BD3">
        <w:t xml:space="preserve">ing a clear pathway, in the form of a </w:t>
      </w:r>
      <w:r w:rsidR="0096022B">
        <w:t>single</w:t>
      </w:r>
      <w:r w:rsidR="00B30BD3">
        <w:t>,</w:t>
      </w:r>
      <w:r w:rsidR="00AE6FBE">
        <w:t xml:space="preserve"> </w:t>
      </w:r>
      <w:r w:rsidR="008A08EB">
        <w:t>specialist body</w:t>
      </w:r>
      <w:r w:rsidR="00B30BD3">
        <w:t>,</w:t>
      </w:r>
      <w:r w:rsidR="008A08EB">
        <w:t xml:space="preserve"> </w:t>
      </w:r>
      <w:r w:rsidR="00B30BD3">
        <w:t xml:space="preserve">to </w:t>
      </w:r>
      <w:r w:rsidR="008A08EB">
        <w:t xml:space="preserve">review </w:t>
      </w:r>
      <w:r w:rsidR="00AE6FBE">
        <w:t>their</w:t>
      </w:r>
      <w:r w:rsidR="008A08EB">
        <w:t xml:space="preserve"> humanitarian circumstances and any </w:t>
      </w:r>
      <w:r w:rsidR="006E05F6">
        <w:t>applicable</w:t>
      </w:r>
      <w:r w:rsidR="008A08EB">
        <w:t xml:space="preserve"> international obligations</w:t>
      </w:r>
      <w:r w:rsidR="00014A86">
        <w:t xml:space="preserve"> considered</w:t>
      </w:r>
      <w:r w:rsidR="00B30BD3">
        <w:t xml:space="preserve"> – </w:t>
      </w:r>
      <w:r w:rsidR="008A08EB">
        <w:t>particularly where those matters may be difficult to assess.</w:t>
      </w:r>
      <w:r w:rsidR="00013F83">
        <w:rPr>
          <w:rStyle w:val="FootnoteReference"/>
        </w:rPr>
        <w:footnoteReference w:id="4"/>
      </w:r>
      <w:r w:rsidR="008A08EB">
        <w:t xml:space="preserve"> </w:t>
      </w:r>
      <w:r w:rsidR="008E7733">
        <w:t xml:space="preserve">Reliance on </w:t>
      </w:r>
      <w:r w:rsidR="00B729C7">
        <w:t xml:space="preserve">other </w:t>
      </w:r>
      <w:r w:rsidR="008E7733">
        <w:t>divergent pathways</w:t>
      </w:r>
      <w:r w:rsidR="00DF42CD">
        <w:t xml:space="preserve"> </w:t>
      </w:r>
      <w:r w:rsidR="008E7733">
        <w:t>may also create risks for consistency in decision-making approaches and outcome</w:t>
      </w:r>
      <w:r w:rsidR="001947E5">
        <w:t>s</w:t>
      </w:r>
      <w:r w:rsidR="008E7733">
        <w:t>.</w:t>
      </w:r>
      <w:r w:rsidR="003D3683">
        <w:t xml:space="preserve"> </w:t>
      </w:r>
    </w:p>
    <w:p w14:paraId="3B8E1B75" w14:textId="5AF63EE6" w:rsidR="00E44217" w:rsidRDefault="003A1F2E" w:rsidP="00DF42CD">
      <w:pPr>
        <w:pStyle w:val="Number1"/>
      </w:pPr>
      <w:r>
        <w:t xml:space="preserve">While I note that </w:t>
      </w:r>
      <w:proofErr w:type="spellStart"/>
      <w:r w:rsidR="00E44217">
        <w:t>INZ</w:t>
      </w:r>
      <w:proofErr w:type="spellEnd"/>
      <w:r w:rsidR="00E44217">
        <w:t xml:space="preserve"> officials</w:t>
      </w:r>
      <w:r w:rsidR="003A3CC4">
        <w:t xml:space="preserve"> have</w:t>
      </w:r>
      <w:r w:rsidR="00E44217">
        <w:t xml:space="preserve"> pointed to the refugee and protected person status claims process as an appropriate</w:t>
      </w:r>
      <w:r w:rsidR="00CE6625">
        <w:t xml:space="preserve"> means of addressing </w:t>
      </w:r>
      <w:r w:rsidR="00861D86">
        <w:t>New Zealand’s</w:t>
      </w:r>
      <w:r w:rsidR="00CE6625">
        <w:t xml:space="preserve"> international </w:t>
      </w:r>
      <w:r>
        <w:t xml:space="preserve">humanitarian </w:t>
      </w:r>
      <w:r w:rsidR="00CE6625">
        <w:t>obligations</w:t>
      </w:r>
      <w:r>
        <w:t xml:space="preserve">, this process does not necessarily provide a pathway for people who have humanitarian circumstances compelling them to </w:t>
      </w:r>
      <w:r w:rsidRPr="00D7114A">
        <w:rPr>
          <w:rStyle w:val="Italics"/>
        </w:rPr>
        <w:t>stay</w:t>
      </w:r>
      <w:r>
        <w:t xml:space="preserve"> in </w:t>
      </w:r>
      <w:r w:rsidR="00861D86">
        <w:t>New Zealand</w:t>
      </w:r>
      <w:r>
        <w:rPr>
          <w:rStyle w:val="FootnoteReference"/>
        </w:rPr>
        <w:footnoteReference w:id="5"/>
      </w:r>
      <w:r>
        <w:t xml:space="preserve"> as opposed to those who have legitimate reasons</w:t>
      </w:r>
      <w:r w:rsidR="003A3350">
        <w:t xml:space="preserve"> for fearing a return to their home country. </w:t>
      </w:r>
    </w:p>
    <w:p w14:paraId="4CAF24BA" w14:textId="054D3573" w:rsidR="008E7733" w:rsidRDefault="000B3980" w:rsidP="00D12208">
      <w:pPr>
        <w:pStyle w:val="Number1"/>
      </w:pPr>
      <w:r>
        <w:t>In consultation with my Office</w:t>
      </w:r>
      <w:r w:rsidR="00D77DB7">
        <w:t xml:space="preserve"> on </w:t>
      </w:r>
      <w:r w:rsidR="00F8730C">
        <w:t>these</w:t>
      </w:r>
      <w:r w:rsidR="00D77DB7">
        <w:t xml:space="preserve"> matters, </w:t>
      </w:r>
      <w:proofErr w:type="spellStart"/>
      <w:r w:rsidR="008E7733">
        <w:t>INZ</w:t>
      </w:r>
      <w:proofErr w:type="spellEnd"/>
      <w:r w:rsidR="008E7733">
        <w:t xml:space="preserve"> officials have </w:t>
      </w:r>
      <w:r>
        <w:t xml:space="preserve">confirmed </w:t>
      </w:r>
      <w:r w:rsidR="008E7733">
        <w:t>tha</w:t>
      </w:r>
      <w:r w:rsidR="00C0397B">
        <w:t>t,</w:t>
      </w:r>
      <w:r w:rsidR="00C0397B" w:rsidRPr="00C0397B">
        <w:t xml:space="preserve"> </w:t>
      </w:r>
      <w:r w:rsidR="00C0397B">
        <w:t xml:space="preserve">should the proposal proceed, </w:t>
      </w:r>
      <w:r w:rsidR="008E7733">
        <w:t>they will consider what proactive communication may be needed to assist affected individuals so that they are aware the changes and their options</w:t>
      </w:r>
      <w:r w:rsidR="00071952">
        <w:t xml:space="preserve">. </w:t>
      </w:r>
    </w:p>
    <w:p w14:paraId="054DC807" w14:textId="5312F77B" w:rsidR="001947E5" w:rsidRDefault="000B3980" w:rsidP="001947E5">
      <w:pPr>
        <w:pStyle w:val="Number1"/>
      </w:pPr>
      <w:proofErr w:type="spellStart"/>
      <w:r>
        <w:t>INZ</w:t>
      </w:r>
      <w:proofErr w:type="spellEnd"/>
      <w:r w:rsidR="001947E5">
        <w:t xml:space="preserve"> </w:t>
      </w:r>
      <w:r>
        <w:t xml:space="preserve">has also </w:t>
      </w:r>
      <w:r w:rsidR="00071952">
        <w:t>confirmed</w:t>
      </w:r>
      <w:r>
        <w:t xml:space="preserve"> it will consider</w:t>
      </w:r>
      <w:r w:rsidR="001947E5">
        <w:t xml:space="preserve"> reviewing and strengthening </w:t>
      </w:r>
      <w:r w:rsidR="001947E5" w:rsidRPr="003C3BEF">
        <w:t xml:space="preserve">operational guidance and decision-making frameworks </w:t>
      </w:r>
      <w:r w:rsidR="001947E5">
        <w:t>for</w:t>
      </w:r>
      <w:r w:rsidR="001947E5" w:rsidRPr="003C3BEF">
        <w:t xml:space="preserve"> </w:t>
      </w:r>
      <w:proofErr w:type="spellStart"/>
      <w:r w:rsidR="001947E5" w:rsidRPr="003C3BEF">
        <w:t>INZ</w:t>
      </w:r>
      <w:r w:rsidR="001947E5">
        <w:t>’s</w:t>
      </w:r>
      <w:proofErr w:type="spellEnd"/>
      <w:r w:rsidR="001947E5" w:rsidRPr="003C3BEF">
        <w:t xml:space="preserve"> compliance officers </w:t>
      </w:r>
      <w:r w:rsidR="001947E5">
        <w:t xml:space="preserve">who will retain primary responsibility for considering the relevant humanitarian circumstances of those </w:t>
      </w:r>
      <w:r w:rsidR="00F8730C">
        <w:t xml:space="preserve">affected </w:t>
      </w:r>
      <w:r w:rsidR="001947E5">
        <w:t xml:space="preserve">individuals who become liable for deportation. </w:t>
      </w:r>
    </w:p>
    <w:p w14:paraId="6C9599F4" w14:textId="39C34326" w:rsidR="00CD4FA5" w:rsidRDefault="000B3980" w:rsidP="008E1C55">
      <w:pPr>
        <w:pStyle w:val="Number1"/>
      </w:pPr>
      <w:r>
        <w:t xml:space="preserve">In my view, </w:t>
      </w:r>
      <w:r w:rsidR="00CE17FB">
        <w:t xml:space="preserve">these measures </w:t>
      </w:r>
      <w:r w:rsidR="00AA15D5">
        <w:t>are</w:t>
      </w:r>
      <w:r w:rsidR="00CE17FB">
        <w:t xml:space="preserve"> important</w:t>
      </w:r>
      <w:r w:rsidR="00D77DB7">
        <w:t xml:space="preserve"> operational safeguards</w:t>
      </w:r>
      <w:r w:rsidR="004128A6">
        <w:t>,</w:t>
      </w:r>
      <w:r w:rsidR="00D77DB7">
        <w:t xml:space="preserve"> if the proposal proceeds, given </w:t>
      </w:r>
      <w:r w:rsidR="00E03248">
        <w:t>the</w:t>
      </w:r>
      <w:r w:rsidR="00D77DB7">
        <w:t xml:space="preserve"> potential consequences of removing access to an IPT appeal</w:t>
      </w:r>
      <w:r w:rsidR="00143FBF">
        <w:t xml:space="preserve"> and the complexity in navigating alternative mechanisms</w:t>
      </w:r>
      <w:r w:rsidR="00D77DB7">
        <w:t xml:space="preserve">. </w:t>
      </w:r>
      <w:r w:rsidR="005D60CE">
        <w:t>The Committee may wish to emphasise the importance of these operational safeguards in its report.</w:t>
      </w:r>
    </w:p>
    <w:p w14:paraId="462A4B8B" w14:textId="2025FE32" w:rsidR="00701374" w:rsidRDefault="00972717" w:rsidP="008E1C55">
      <w:pPr>
        <w:pStyle w:val="Number1"/>
      </w:pPr>
      <w:r>
        <w:t xml:space="preserve">I have </w:t>
      </w:r>
      <w:r w:rsidR="005B3510">
        <w:t xml:space="preserve">later </w:t>
      </w:r>
      <w:r w:rsidR="008E1C55">
        <w:t xml:space="preserve">suggested what </w:t>
      </w:r>
      <w:r>
        <w:t>further legislative safeguards</w:t>
      </w:r>
      <w:r w:rsidR="008E1C55">
        <w:t xml:space="preserve"> may </w:t>
      </w:r>
      <w:r w:rsidR="004128A6">
        <w:t xml:space="preserve">also </w:t>
      </w:r>
      <w:r w:rsidR="008E1C55">
        <w:t xml:space="preserve">be considered. </w:t>
      </w:r>
    </w:p>
    <w:p w14:paraId="64DD17BB" w14:textId="4341C99D" w:rsidR="00701374" w:rsidRDefault="00701374" w:rsidP="00701374">
      <w:pPr>
        <w:pStyle w:val="Heading2"/>
      </w:pPr>
      <w:r>
        <w:t xml:space="preserve">Role of the Ombudsman verses the IPT </w:t>
      </w:r>
    </w:p>
    <w:p w14:paraId="2CD10D4E" w14:textId="275904F5" w:rsidR="008E1C55" w:rsidRDefault="008E1C55" w:rsidP="008E1C55">
      <w:pPr>
        <w:pStyle w:val="Number1"/>
      </w:pPr>
      <w:r>
        <w:t>Officials note that removing the IPT appeal avenue for certain temporary entrants will likely increase the number and scope of complaints being made to my Office</w:t>
      </w:r>
      <w:r>
        <w:rPr>
          <w:rStyle w:val="FootnoteReference"/>
        </w:rPr>
        <w:footnoteReference w:id="6"/>
      </w:r>
      <w:r>
        <w:t xml:space="preserve"> about </w:t>
      </w:r>
      <w:proofErr w:type="spellStart"/>
      <w:r>
        <w:t>INZ’s</w:t>
      </w:r>
      <w:proofErr w:type="spellEnd"/>
      <w:r>
        <w:t xml:space="preserve"> deportation actions and decisions.</w:t>
      </w:r>
      <w:r>
        <w:rPr>
          <w:rStyle w:val="FootnoteReference"/>
        </w:rPr>
        <w:footnoteReference w:id="7"/>
      </w:r>
    </w:p>
    <w:p w14:paraId="267D37C3" w14:textId="32C6148B" w:rsidR="008E1C55" w:rsidRDefault="008E1C55" w:rsidP="008E1C55">
      <w:pPr>
        <w:pStyle w:val="Number1"/>
      </w:pPr>
      <w:r>
        <w:t xml:space="preserve">I am confident my Office could absorb this potential increase without a significant impact on our operations. However, I have briefly elaborated below why complaining to the Ombudsman </w:t>
      </w:r>
      <w:r w:rsidR="00AA15D5">
        <w:t xml:space="preserve">is </w:t>
      </w:r>
      <w:r>
        <w:t xml:space="preserve">not a direct substitute for the IPT. </w:t>
      </w:r>
    </w:p>
    <w:p w14:paraId="5DDBBD01" w14:textId="4D147FF2" w:rsidR="00701374" w:rsidRDefault="00701374" w:rsidP="00701374">
      <w:pPr>
        <w:pStyle w:val="Number1"/>
      </w:pPr>
      <w:r>
        <w:t xml:space="preserve">As mentioned above, and as the Committee will be aware, the IPT is the specialist and authoritative body for assessment of humanitarian circumstances in deportation appeals, with the power to make binding determinations, including cancelling deportation liability where warranted. </w:t>
      </w:r>
    </w:p>
    <w:p w14:paraId="51EEA7DA" w14:textId="61847ED5" w:rsidR="00701374" w:rsidRDefault="00A40E2A" w:rsidP="00701374">
      <w:pPr>
        <w:pStyle w:val="Number1"/>
      </w:pPr>
      <w:r>
        <w:t>In contrast</w:t>
      </w:r>
      <w:r w:rsidR="00701374">
        <w:t>, the Ombudsman</w:t>
      </w:r>
      <w:r w:rsidR="00AA15D5">
        <w:t xml:space="preserve"> power to investigate a matter is discretionary and their opinions and recommendations are non-binding (although normally followed by </w:t>
      </w:r>
      <w:proofErr w:type="spellStart"/>
      <w:r w:rsidR="00AA15D5">
        <w:t>INZ</w:t>
      </w:r>
      <w:proofErr w:type="spellEnd"/>
      <w:r w:rsidR="00AA15D5">
        <w:t>).</w:t>
      </w:r>
      <w:r w:rsidR="00701374">
        <w:t xml:space="preserve"> </w:t>
      </w:r>
      <w:r w:rsidR="00F51059">
        <w:t>While we have significant experience in immigration matters,</w:t>
      </w:r>
      <w:r w:rsidR="00013F83">
        <w:t xml:space="preserve"> </w:t>
      </w:r>
      <w:r w:rsidR="00F51059">
        <w:t>we do not have the specialist expertise of the IPT.</w:t>
      </w:r>
      <w:r w:rsidR="00013F83">
        <w:t xml:space="preserve"> </w:t>
      </w:r>
      <w:r w:rsidR="00AA15D5">
        <w:t>In further contrast to the IPT, t</w:t>
      </w:r>
      <w:r w:rsidR="00CD6D8B">
        <w:t>he Ombudsman can</w:t>
      </w:r>
      <w:r w:rsidR="00701374">
        <w:t xml:space="preserve"> look beyond just what is lawful and express a view on what is fair and reasonable. </w:t>
      </w:r>
    </w:p>
    <w:p w14:paraId="72D1077E" w14:textId="1410DB22" w:rsidR="00FD100C" w:rsidRDefault="00701374" w:rsidP="00C05158">
      <w:pPr>
        <w:pStyle w:val="Number1"/>
      </w:pPr>
      <w:r>
        <w:t xml:space="preserve">For instance, where a complaint is made about the decision of </w:t>
      </w:r>
      <w:proofErr w:type="spellStart"/>
      <w:r>
        <w:t>INZ</w:t>
      </w:r>
      <w:proofErr w:type="spellEnd"/>
      <w:r>
        <w:t xml:space="preserve"> in relation to deportation (including the decision of a Delegated Decision Maker)</w:t>
      </w:r>
      <w:r>
        <w:rPr>
          <w:rStyle w:val="FootnoteReference"/>
        </w:rPr>
        <w:footnoteReference w:id="8"/>
      </w:r>
      <w:r>
        <w:t xml:space="preserve">, </w:t>
      </w:r>
      <w:r w:rsidR="00861D86">
        <w:t xml:space="preserve">we </w:t>
      </w:r>
      <w:r w:rsidR="00013F83">
        <w:t>would typically</w:t>
      </w:r>
      <w:r w:rsidR="00AA15D5">
        <w:t xml:space="preserve"> investigate</w:t>
      </w:r>
      <w:r w:rsidR="00013F83">
        <w:t xml:space="preserve"> and consider </w:t>
      </w:r>
      <w:r>
        <w:t>whether the decision (and the process followed) was unreasonable</w:t>
      </w:r>
      <w:r w:rsidR="00AA15D5">
        <w:t xml:space="preserve"> or unlawful</w:t>
      </w:r>
      <w:r>
        <w:t xml:space="preserve">. </w:t>
      </w:r>
      <w:r w:rsidR="00FD100C">
        <w:t xml:space="preserve">This may include examining whether </w:t>
      </w:r>
      <w:proofErr w:type="spellStart"/>
      <w:r w:rsidR="00FD100C">
        <w:t>INZ</w:t>
      </w:r>
      <w:proofErr w:type="spellEnd"/>
      <w:r w:rsidR="00FD100C">
        <w:t xml:space="preserve"> has adequately considered any relevant humanitarian circumstances and applicable international obligations. </w:t>
      </w:r>
    </w:p>
    <w:p w14:paraId="4CAA3424" w14:textId="77777777" w:rsidR="002A7330" w:rsidRDefault="00701374" w:rsidP="002A7330">
      <w:pPr>
        <w:pStyle w:val="Number1"/>
      </w:pPr>
      <w:r>
        <w:t>An Ombudsman can form a range of opinions if they consider that an agency has acted improperly, and they can make any recommendations they consider necessary to fix problems that have been identified.</w:t>
      </w:r>
      <w:r w:rsidRPr="00E23642">
        <w:t xml:space="preserve"> </w:t>
      </w:r>
      <w:r w:rsidR="002A7330">
        <w:t xml:space="preserve">In past cases, for example, the Ombudsman has recommended that </w:t>
      </w:r>
      <w:proofErr w:type="spellStart"/>
      <w:r w:rsidR="002A7330">
        <w:t>INZ</w:t>
      </w:r>
      <w:proofErr w:type="spellEnd"/>
      <w:r w:rsidR="002A7330">
        <w:t xml:space="preserve"> reconsider deportation decisions where good administrative practice was not observed.</w:t>
      </w:r>
      <w:r w:rsidR="002A7330">
        <w:rPr>
          <w:rStyle w:val="FootnoteReference"/>
        </w:rPr>
        <w:footnoteReference w:id="9"/>
      </w:r>
    </w:p>
    <w:p w14:paraId="04720FBE" w14:textId="3EE71B40" w:rsidR="002A7330" w:rsidRDefault="00F51059" w:rsidP="00F61C0F">
      <w:pPr>
        <w:pStyle w:val="Number1"/>
        <w:spacing w:after="240"/>
      </w:pPr>
      <w:r>
        <w:t xml:space="preserve">It is important, in my view, that the Committee take note of the differences in review processes and outcomes between the IPT and an Ombudsman investigation. </w:t>
      </w:r>
    </w:p>
    <w:p w14:paraId="5F1EE8B9" w14:textId="5FCE3271" w:rsidR="008B6D03" w:rsidRDefault="008B6D03" w:rsidP="002A7330">
      <w:pPr>
        <w:pStyle w:val="Heading2"/>
      </w:pPr>
      <w:r>
        <w:t xml:space="preserve">Legislative safeguards </w:t>
      </w:r>
    </w:p>
    <w:p w14:paraId="52332FAE" w14:textId="3EDB83E1" w:rsidR="00221638" w:rsidRPr="00221638" w:rsidRDefault="001A5E64" w:rsidP="00D7114A">
      <w:pPr>
        <w:pStyle w:val="Number1"/>
        <w:spacing w:after="240"/>
      </w:pPr>
      <w:r>
        <w:t>The Committee may wish to consider</w:t>
      </w:r>
      <w:r w:rsidR="0050261C">
        <w:t xml:space="preserve"> </w:t>
      </w:r>
      <w:r w:rsidR="00077AC8">
        <w:t>what additional</w:t>
      </w:r>
      <w:r w:rsidR="00221638">
        <w:t xml:space="preserve"> legislative safeguards</w:t>
      </w:r>
      <w:r w:rsidR="0050261C">
        <w:t xml:space="preserve"> might be introduced</w:t>
      </w:r>
      <w:r>
        <w:t xml:space="preserve">, should </w:t>
      </w:r>
      <w:r w:rsidR="0050261C">
        <w:t>this</w:t>
      </w:r>
      <w:r>
        <w:t xml:space="preserve"> proposal proceed. </w:t>
      </w:r>
      <w:r w:rsidR="003C3D1C">
        <w:t xml:space="preserve">Some suggested examples are </w:t>
      </w:r>
      <w:r w:rsidR="00862CBE">
        <w:t xml:space="preserve">below. </w:t>
      </w:r>
    </w:p>
    <w:p w14:paraId="3FD2E40A" w14:textId="77777777" w:rsidR="008B6D03" w:rsidRDefault="008B6D03" w:rsidP="008B6D03">
      <w:pPr>
        <w:pStyle w:val="Heading3"/>
        <w:spacing w:before="240"/>
      </w:pPr>
      <w:r>
        <w:t xml:space="preserve">Timeframes for gathering evidence of humanitarian circumstances </w:t>
      </w:r>
    </w:p>
    <w:p w14:paraId="18831D84" w14:textId="77777777" w:rsidR="008B6D03" w:rsidRDefault="008B6D03" w:rsidP="008B6D03">
      <w:pPr>
        <w:pStyle w:val="Number1"/>
      </w:pPr>
      <w:r>
        <w:t xml:space="preserve">Officials have noted that, </w:t>
      </w:r>
      <w:proofErr w:type="gramStart"/>
      <w:r>
        <w:t>as a consequence</w:t>
      </w:r>
      <w:proofErr w:type="gramEnd"/>
      <w:r>
        <w:t xml:space="preserve"> for removing the IPT appeal pathway for affected temporary entrants, the Immigration Act would now ‘</w:t>
      </w:r>
      <w:r w:rsidRPr="004D0FB9">
        <w:rPr>
          <w:i/>
          <w:iCs/>
        </w:rPr>
        <w:t>only afford protection for 14 days for the affected person to provide good reason why deportation should not proceed’</w:t>
      </w:r>
      <w:r>
        <w:t>.</w:t>
      </w:r>
      <w:r>
        <w:rPr>
          <w:rStyle w:val="FootnoteReference"/>
        </w:rPr>
        <w:footnoteReference w:id="10"/>
      </w:r>
    </w:p>
    <w:p w14:paraId="7910082C" w14:textId="4FE09A68" w:rsidR="008B6D03" w:rsidRDefault="008B6D03" w:rsidP="008B6D03">
      <w:pPr>
        <w:pStyle w:val="Number1"/>
      </w:pPr>
      <w:r>
        <w:t>Once a</w:t>
      </w:r>
      <w:r w:rsidRPr="009C63FC">
        <w:t xml:space="preserve"> decision is made</w:t>
      </w:r>
      <w:r>
        <w:t xml:space="preserve">, officials highlight that </w:t>
      </w:r>
      <w:proofErr w:type="spellStart"/>
      <w:r>
        <w:t>INZ</w:t>
      </w:r>
      <w:proofErr w:type="spellEnd"/>
      <w:r>
        <w:t xml:space="preserve"> </w:t>
      </w:r>
      <w:r w:rsidRPr="009C63FC">
        <w:t xml:space="preserve">may </w:t>
      </w:r>
      <w:r>
        <w:t xml:space="preserve">then </w:t>
      </w:r>
      <w:r w:rsidRPr="00603793">
        <w:t xml:space="preserve">serve the affected person a deportation order </w:t>
      </w:r>
      <w:r>
        <w:t>‘</w:t>
      </w:r>
      <w:r w:rsidRPr="00603793">
        <w:rPr>
          <w:i/>
          <w:iCs/>
        </w:rPr>
        <w:t>immediately’</w:t>
      </w:r>
      <w:r>
        <w:t xml:space="preserve"> with a </w:t>
      </w:r>
      <w:r w:rsidRPr="00603793">
        <w:t xml:space="preserve">minimum of 15 days from </w:t>
      </w:r>
      <w:r>
        <w:t>the issuance of a d</w:t>
      </w:r>
      <w:r w:rsidRPr="00603793">
        <w:t xml:space="preserve">eportation </w:t>
      </w:r>
      <w:r>
        <w:t>li</w:t>
      </w:r>
      <w:r w:rsidRPr="00603793">
        <w:t xml:space="preserve">ability </w:t>
      </w:r>
      <w:r>
        <w:t>n</w:t>
      </w:r>
      <w:r w:rsidRPr="00603793">
        <w:t>otice to deportation order</w:t>
      </w:r>
      <w:r>
        <w:t>.</w:t>
      </w:r>
      <w:r>
        <w:rPr>
          <w:rStyle w:val="FootnoteReference"/>
        </w:rPr>
        <w:footnoteReference w:id="11"/>
      </w:r>
    </w:p>
    <w:p w14:paraId="77167B2A" w14:textId="579041B8" w:rsidR="008B6D03" w:rsidRDefault="008B6D03" w:rsidP="008B6D03">
      <w:pPr>
        <w:pStyle w:val="Number1"/>
      </w:pPr>
      <w:r>
        <w:t xml:space="preserve">I note that Immigration Act </w:t>
      </w:r>
      <w:r w:rsidR="00AF4071">
        <w:t xml:space="preserve">2009 </w:t>
      </w:r>
      <w:r>
        <w:t xml:space="preserve">currently allows for between 28 and 42 days for temporary entrants to appeal their deportation liability to the IPT </w:t>
      </w:r>
      <w:r w:rsidRPr="00692804">
        <w:t>on humanitarian</w:t>
      </w:r>
      <w:r>
        <w:t xml:space="preserve"> grounds.</w:t>
      </w:r>
      <w:r w:rsidRPr="00A46586">
        <w:rPr>
          <w:rStyle w:val="FootnoteReference"/>
        </w:rPr>
        <w:t xml:space="preserve"> </w:t>
      </w:r>
      <w:r>
        <w:rPr>
          <w:rStyle w:val="FootnoteReference"/>
        </w:rPr>
        <w:footnoteReference w:id="12"/>
      </w:r>
      <w:r>
        <w:t xml:space="preserve"> </w:t>
      </w:r>
    </w:p>
    <w:p w14:paraId="347FEBC6" w14:textId="57466757" w:rsidR="008B6D03" w:rsidRDefault="00A710FC" w:rsidP="008B6D03">
      <w:pPr>
        <w:pStyle w:val="Number1"/>
      </w:pPr>
      <w:r>
        <w:t>T</w:t>
      </w:r>
      <w:r w:rsidR="008B6D03">
        <w:t>hese timeframes appear to reflect</w:t>
      </w:r>
      <w:r>
        <w:t>, in part,</w:t>
      </w:r>
      <w:r w:rsidR="008B6D03">
        <w:t xml:space="preserve"> </w:t>
      </w:r>
      <w:r>
        <w:t>P</w:t>
      </w:r>
      <w:r w:rsidR="008B6D03">
        <w:t xml:space="preserve">arliament’s intent to allow sufficient time for individuals to gather evidence of their humanitarian circumstances, including material relevant to New Zealand’s international obligations. </w:t>
      </w:r>
    </w:p>
    <w:p w14:paraId="2A84EBF7" w14:textId="3E771FA0" w:rsidR="008B6D03" w:rsidRDefault="008B6D03" w:rsidP="008B6D03">
      <w:pPr>
        <w:pStyle w:val="Number1"/>
      </w:pPr>
      <w:r>
        <w:t xml:space="preserve">Consequently, the Committee may wish to consider whether </w:t>
      </w:r>
      <w:r w:rsidR="00F51059">
        <w:t xml:space="preserve">there should be a longer default timeframe or whether </w:t>
      </w:r>
      <w:proofErr w:type="spellStart"/>
      <w:r>
        <w:t>INZ</w:t>
      </w:r>
      <w:proofErr w:type="spellEnd"/>
      <w:r>
        <w:t xml:space="preserve"> officials might be granted explicit discretion to extend the </w:t>
      </w:r>
      <w:r w:rsidR="006958AE">
        <w:t>14-day</w:t>
      </w:r>
      <w:r>
        <w:t xml:space="preserve"> window for the </w:t>
      </w:r>
      <w:r w:rsidRPr="00830BE9">
        <w:t>affected person to provide good reason why deportation should not proceed</w:t>
      </w:r>
      <w:r>
        <w:t xml:space="preserve"> – particularly where there are circumstances justifying a timeframe extension. </w:t>
      </w:r>
    </w:p>
    <w:p w14:paraId="485D1ED3" w14:textId="77777777" w:rsidR="008B6D03" w:rsidRDefault="008B6D03" w:rsidP="008B6D03">
      <w:pPr>
        <w:pStyle w:val="Heading3"/>
      </w:pPr>
      <w:r>
        <w:t xml:space="preserve">Clearer discretion for </w:t>
      </w:r>
      <w:proofErr w:type="spellStart"/>
      <w:r>
        <w:t>INZ</w:t>
      </w:r>
      <w:proofErr w:type="spellEnd"/>
      <w:r>
        <w:t xml:space="preserve"> to grant short term visas </w:t>
      </w:r>
    </w:p>
    <w:p w14:paraId="3774520E" w14:textId="0BC7B612" w:rsidR="008B6D03" w:rsidRDefault="008B6D03" w:rsidP="008B6D03">
      <w:pPr>
        <w:pStyle w:val="Number1"/>
      </w:pPr>
      <w:r>
        <w:t>T</w:t>
      </w:r>
      <w:r w:rsidRPr="005D1BA8">
        <w:t xml:space="preserve">he IPT </w:t>
      </w:r>
      <w:r>
        <w:t xml:space="preserve">has </w:t>
      </w:r>
      <w:r w:rsidRPr="005D1BA8">
        <w:t>noted that</w:t>
      </w:r>
      <w:r>
        <w:t>, in many</w:t>
      </w:r>
      <w:r w:rsidRPr="005D1BA8">
        <w:t xml:space="preserve"> of temporary entrant</w:t>
      </w:r>
      <w:r>
        <w:t xml:space="preserve"> </w:t>
      </w:r>
      <w:r w:rsidRPr="005D1BA8">
        <w:t>deportation appeal</w:t>
      </w:r>
      <w:r>
        <w:t>s on humanitarian grounds, it has granted</w:t>
      </w:r>
      <w:r w:rsidRPr="005D1BA8">
        <w:t xml:space="preserve"> a short-term visa</w:t>
      </w:r>
      <w:r>
        <w:t xml:space="preserve"> to defer deportation and</w:t>
      </w:r>
      <w:r w:rsidRPr="005D1BA8">
        <w:t xml:space="preserve"> </w:t>
      </w:r>
      <w:r>
        <w:t xml:space="preserve">allow the person to </w:t>
      </w:r>
      <w:r w:rsidRPr="005D1BA8">
        <w:t>settle their affairs prior to leaving New Zealand</w:t>
      </w:r>
      <w:r>
        <w:t>.</w:t>
      </w:r>
      <w:r>
        <w:rPr>
          <w:rStyle w:val="FootnoteReference"/>
        </w:rPr>
        <w:footnoteReference w:id="13"/>
      </w:r>
      <w:r w:rsidRPr="005D1BA8">
        <w:t xml:space="preserve"> </w:t>
      </w:r>
      <w:r>
        <w:t>F</w:t>
      </w:r>
      <w:r w:rsidRPr="005D1BA8">
        <w:t xml:space="preserve">or example, </w:t>
      </w:r>
      <w:r w:rsidR="006E6408">
        <w:t xml:space="preserve">by </w:t>
      </w:r>
      <w:r>
        <w:t xml:space="preserve">granting </w:t>
      </w:r>
      <w:r w:rsidRPr="005D1BA8">
        <w:t xml:space="preserve">a short-term visa </w:t>
      </w:r>
      <w:r>
        <w:t xml:space="preserve">to allow the temporary entrant’s children </w:t>
      </w:r>
      <w:r w:rsidRPr="005D1BA8">
        <w:t>to finish the school year</w:t>
      </w:r>
      <w:r>
        <w:t>.</w:t>
      </w:r>
      <w:r>
        <w:rPr>
          <w:rStyle w:val="FootnoteReference"/>
        </w:rPr>
        <w:footnoteReference w:id="14"/>
      </w:r>
      <w:r>
        <w:t xml:space="preserve"> </w:t>
      </w:r>
    </w:p>
    <w:p w14:paraId="047CAEEB" w14:textId="77777777" w:rsidR="008B6D03" w:rsidRDefault="008B6D03" w:rsidP="008B6D03">
      <w:pPr>
        <w:pStyle w:val="Number1"/>
      </w:pPr>
      <w:r w:rsidRPr="005D1BA8">
        <w:t xml:space="preserve">While compliance officers </w:t>
      </w:r>
      <w:r>
        <w:t>can currently</w:t>
      </w:r>
      <w:r w:rsidRPr="005D1BA8">
        <w:t xml:space="preserve"> refer a case to the Minister or a Delegated Decision Maker to consider granting a short-term visa,</w:t>
      </w:r>
      <w:r>
        <w:t xml:space="preserve"> the Committee may wish to explore whether further legislative clarity or discretion is needed as to </w:t>
      </w:r>
      <w:r w:rsidRPr="005D1BA8">
        <w:t>when a short-term visa may be granted to enable a temporary entrant to settle their affairs</w:t>
      </w:r>
      <w:r>
        <w:t xml:space="preserve"> prior to leaving New Zealand.  </w:t>
      </w:r>
    </w:p>
    <w:p w14:paraId="523F4FF2" w14:textId="12521CDC" w:rsidR="00701374" w:rsidRDefault="00B6326B" w:rsidP="008E1A9C">
      <w:pPr>
        <w:pStyle w:val="Number1"/>
        <w:keepNext/>
        <w:numPr>
          <w:ilvl w:val="0"/>
          <w:numId w:val="0"/>
        </w:numPr>
        <w:ind w:left="567" w:hanging="567"/>
      </w:pPr>
      <w:r>
        <w:rPr>
          <w:b/>
          <w:bCs/>
        </w:rPr>
        <w:t>P</w:t>
      </w:r>
      <w:r w:rsidRPr="00B6326B">
        <w:rPr>
          <w:b/>
          <w:bCs/>
        </w:rPr>
        <w:t>roposal to remove the ability for asylum claimants to bring late appeals to the IPT</w:t>
      </w:r>
    </w:p>
    <w:p w14:paraId="25C38E20" w14:textId="731662A9" w:rsidR="009E7AB3" w:rsidRDefault="009E7AB3" w:rsidP="009E7AB3">
      <w:pPr>
        <w:pStyle w:val="Number1"/>
      </w:pPr>
      <w:r w:rsidRPr="00FE2AD3">
        <w:t xml:space="preserve">Currently, if an </w:t>
      </w:r>
      <w:r w:rsidRPr="009E7AB3">
        <w:t>asylum claim is declined</w:t>
      </w:r>
      <w:r w:rsidRPr="00FE2AD3">
        <w:t>, the claimant has 10 working days to appeal</w:t>
      </w:r>
      <w:r w:rsidR="00C774B4">
        <w:t xml:space="preserve"> this decision and to appeal their liability for deportation on humanitarian grounds</w:t>
      </w:r>
      <w:r w:rsidR="00C774B4">
        <w:rPr>
          <w:rStyle w:val="FootnoteReference"/>
        </w:rPr>
        <w:footnoteReference w:id="15"/>
      </w:r>
      <w:r w:rsidR="00B6326B">
        <w:t xml:space="preserve"> to the IPT</w:t>
      </w:r>
      <w:r w:rsidRPr="00FE2AD3">
        <w:t>.</w:t>
      </w:r>
      <w:r>
        <w:t xml:space="preserve"> This timeframe is reduced to </w:t>
      </w:r>
      <w:r w:rsidRPr="00A43A85">
        <w:rPr>
          <w:b/>
          <w:bCs/>
        </w:rPr>
        <w:t xml:space="preserve">5 working </w:t>
      </w:r>
      <w:r w:rsidRPr="00E550C1">
        <w:rPr>
          <w:b/>
          <w:bCs/>
        </w:rPr>
        <w:t>days if the claimant is</w:t>
      </w:r>
      <w:r w:rsidRPr="00A43A85">
        <w:rPr>
          <w:b/>
          <w:bCs/>
        </w:rPr>
        <w:t xml:space="preserve"> in detention</w:t>
      </w:r>
      <w:r>
        <w:t>.</w:t>
      </w:r>
      <w:r>
        <w:rPr>
          <w:rStyle w:val="FootnoteReference"/>
        </w:rPr>
        <w:footnoteReference w:id="16"/>
      </w:r>
      <w:r>
        <w:t xml:space="preserve"> </w:t>
      </w:r>
    </w:p>
    <w:p w14:paraId="64F2DA70" w14:textId="70E35546" w:rsidR="00B6326B" w:rsidRDefault="00B6326B" w:rsidP="00B6326B">
      <w:pPr>
        <w:pStyle w:val="Number1"/>
      </w:pPr>
      <w:r>
        <w:t xml:space="preserve">The IPT may extend this timeframe where it </w:t>
      </w:r>
      <w:r w:rsidRPr="00B6326B">
        <w:t>is satisfied that special circumstances warrant an extension</w:t>
      </w:r>
      <w:r>
        <w:t xml:space="preserve">. </w:t>
      </w:r>
    </w:p>
    <w:p w14:paraId="4E023212" w14:textId="713E4186" w:rsidR="00B6326B" w:rsidRDefault="00B6326B" w:rsidP="00B6326B">
      <w:pPr>
        <w:pStyle w:val="Number1"/>
      </w:pPr>
      <w:r>
        <w:t xml:space="preserve">I note the further </w:t>
      </w:r>
      <w:r w:rsidRPr="009E7AB3">
        <w:t xml:space="preserve">proposal to remove </w:t>
      </w:r>
      <w:r>
        <w:t xml:space="preserve">the discretion of the IPT to accept a late appeal from </w:t>
      </w:r>
      <w:r w:rsidRPr="009E7AB3">
        <w:t>asylum claimants</w:t>
      </w:r>
      <w:r>
        <w:t>.</w:t>
      </w:r>
      <w:r w:rsidR="0040590F">
        <w:rPr>
          <w:rStyle w:val="FootnoteReference"/>
        </w:rPr>
        <w:footnoteReference w:id="17"/>
      </w:r>
    </w:p>
    <w:p w14:paraId="4219C939" w14:textId="1162FE18" w:rsidR="00A43A85" w:rsidRDefault="00573620" w:rsidP="009E7AB3">
      <w:pPr>
        <w:pStyle w:val="Number1"/>
      </w:pPr>
      <w:r>
        <w:t xml:space="preserve">The </w:t>
      </w:r>
      <w:r w:rsidR="00585D61">
        <w:t xml:space="preserve">IPT’s ability </w:t>
      </w:r>
      <w:r w:rsidR="00DA5DB0">
        <w:t xml:space="preserve">to </w:t>
      </w:r>
      <w:r w:rsidR="00585D61">
        <w:t>allow an</w:t>
      </w:r>
      <w:r>
        <w:t xml:space="preserve"> extension as outlined in at section 194(</w:t>
      </w:r>
      <w:r w:rsidR="00585D61">
        <w:t>3) of the Act is a safeguard against</w:t>
      </w:r>
      <w:r w:rsidR="009A5D5E">
        <w:t xml:space="preserve"> </w:t>
      </w:r>
      <w:r w:rsidR="00585D61">
        <w:t>barriers</w:t>
      </w:r>
      <w:r w:rsidR="009A5D5E">
        <w:t xml:space="preserve"> to timely </w:t>
      </w:r>
      <w:r>
        <w:t>access to lawyers and interpreters</w:t>
      </w:r>
      <w:r w:rsidR="00585D61">
        <w:t xml:space="preserve"> for those detained under the Immigration Act 2009.</w:t>
      </w:r>
      <w:r w:rsidR="00DA5DB0">
        <w:t xml:space="preserve"> Removing this ability and consequently imposing a</w:t>
      </w:r>
      <w:r w:rsidR="00301CC7">
        <w:t xml:space="preserve">n inflexible timeframe for appeals </w:t>
      </w:r>
      <w:r w:rsidR="00DA5DB0">
        <w:t>may</w:t>
      </w:r>
      <w:r w:rsidR="00301CC7">
        <w:t xml:space="preserve"> impact on </w:t>
      </w:r>
      <w:r w:rsidR="00DA7BB7">
        <w:t>New Zealand’s</w:t>
      </w:r>
      <w:r w:rsidR="00301CC7">
        <w:t xml:space="preserve"> international obligations to protect against refoulement.</w:t>
      </w:r>
      <w:r w:rsidR="00301CC7">
        <w:rPr>
          <w:rStyle w:val="FootnoteReference"/>
        </w:rPr>
        <w:footnoteReference w:id="18"/>
      </w:r>
      <w:r w:rsidR="00301CC7">
        <w:t xml:space="preserve"> </w:t>
      </w:r>
    </w:p>
    <w:p w14:paraId="2BFD9F18" w14:textId="4073EF7A" w:rsidR="00B6326B" w:rsidRPr="00E550C1" w:rsidRDefault="00E62E1B" w:rsidP="00B6326B">
      <w:pPr>
        <w:pStyle w:val="Number1"/>
      </w:pPr>
      <w:r>
        <w:t>I suggest that</w:t>
      </w:r>
      <w:r w:rsidR="00F3605D">
        <w:t xml:space="preserve"> the</w:t>
      </w:r>
      <w:r>
        <w:t xml:space="preserve"> </w:t>
      </w:r>
      <w:r w:rsidR="00E550C1">
        <w:t xml:space="preserve">Committee </w:t>
      </w:r>
      <w:r>
        <w:t>considers</w:t>
      </w:r>
      <w:r w:rsidR="00F3605D">
        <w:t xml:space="preserve"> this</w:t>
      </w:r>
      <w:r>
        <w:t xml:space="preserve"> </w:t>
      </w:r>
      <w:r w:rsidR="00775FBD">
        <w:t>context when</w:t>
      </w:r>
      <w:r w:rsidR="00727B7E">
        <w:t xml:space="preserve"> assessing</w:t>
      </w:r>
      <w:r w:rsidR="00775FBD">
        <w:t xml:space="preserve"> the impact </w:t>
      </w:r>
      <w:r w:rsidR="00E550C1">
        <w:t>o</w:t>
      </w:r>
      <w:r w:rsidR="00B6326B">
        <w:t>f this proposal</w:t>
      </w:r>
      <w:r w:rsidR="00095ECC">
        <w:t xml:space="preserve"> on claimants</w:t>
      </w:r>
      <w:r w:rsidR="006F70A0">
        <w:t xml:space="preserve"> in detention</w:t>
      </w:r>
      <w:r w:rsidR="00DA5DB0">
        <w:t>.</w:t>
      </w:r>
      <w:r w:rsidR="00B6326B">
        <w:t xml:space="preserve"> I am also mindful that officials have stated that only a ‘</w:t>
      </w:r>
      <w:r w:rsidR="00B6326B" w:rsidRPr="00E550C1">
        <w:rPr>
          <w:i/>
          <w:iCs/>
        </w:rPr>
        <w:t>very small number of appeals are made out of time</w:t>
      </w:r>
      <w:r w:rsidR="00B6326B" w:rsidRPr="00B6326B">
        <w:rPr>
          <w:i/>
          <w:iCs/>
        </w:rPr>
        <w:t>’</w:t>
      </w:r>
      <w:r w:rsidR="00B6326B">
        <w:t xml:space="preserve">. </w:t>
      </w:r>
      <w:r w:rsidR="00971166">
        <w:rPr>
          <w:rStyle w:val="FootnoteReference"/>
        </w:rPr>
        <w:footnoteReference w:id="19"/>
      </w:r>
    </w:p>
    <w:p w14:paraId="46BCE297" w14:textId="77777777" w:rsidR="00C64423" w:rsidRDefault="00185EFA" w:rsidP="00C64423">
      <w:pPr>
        <w:pStyle w:val="DL-closing"/>
      </w:pPr>
      <w:r>
        <w:t>Yours sincerely</w:t>
      </w:r>
    </w:p>
    <w:p w14:paraId="580EAE29" w14:textId="12D6DC2B" w:rsidR="00824C06" w:rsidRDefault="00B72C9B" w:rsidP="00824C06">
      <w:pPr>
        <w:pStyle w:val="Singlespacedparagraph"/>
      </w:pPr>
      <w:r>
        <w:rPr>
          <w:noProof/>
        </w:rPr>
        <w:drawing>
          <wp:inline distT="0" distB="0" distL="0" distR="0" wp14:anchorId="57C91E48" wp14:editId="76905CF9">
            <wp:extent cx="1895475" cy="722520"/>
            <wp:effectExtent l="0" t="0" r="0" b="1905"/>
            <wp:docPr id="2029338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7179" cy="726981"/>
                    </a:xfrm>
                    <a:prstGeom prst="rect">
                      <a:avLst/>
                    </a:prstGeom>
                  </pic:spPr>
                </pic:pic>
              </a:graphicData>
            </a:graphic>
          </wp:inline>
        </w:drawing>
      </w:r>
    </w:p>
    <w:p w14:paraId="463C3D93" w14:textId="77777777" w:rsidR="00824C06" w:rsidRDefault="00824C06" w:rsidP="0014247B">
      <w:pPr>
        <w:pStyle w:val="Whitespace"/>
      </w:pPr>
    </w:p>
    <w:p w14:paraId="101312B6" w14:textId="19FDB694" w:rsidR="00C64423" w:rsidRPr="00D065BD" w:rsidRDefault="004463B4" w:rsidP="00C64423">
      <w:pPr>
        <w:pStyle w:val="DL-closingname"/>
      </w:pPr>
      <w:r>
        <w:t>John Allen</w:t>
      </w:r>
      <w:r>
        <w:tab/>
      </w:r>
    </w:p>
    <w:p w14:paraId="0AAE1B34" w14:textId="1AFB4FDA" w:rsidR="007354DC" w:rsidRDefault="004463B4" w:rsidP="00B53677">
      <w:pPr>
        <w:pStyle w:val="DL-closingposition"/>
      </w:pPr>
      <w:r>
        <w:t xml:space="preserve">Chief Ombudsman </w:t>
      </w:r>
    </w:p>
    <w:sectPr w:rsidR="007354DC" w:rsidSect="00B53677">
      <w:headerReference w:type="default" r:id="rId10"/>
      <w:footerReference w:type="default" r:id="rId11"/>
      <w:headerReference w:type="first" r:id="rId12"/>
      <w:footerReference w:type="first" r:id="rId13"/>
      <w:endnotePr>
        <w:numFmt w:val="decimal"/>
      </w:endnotePr>
      <w:pgSz w:w="11906" w:h="16838" w:code="9"/>
      <w:pgMar w:top="1724" w:right="1021" w:bottom="1276"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D592" w14:textId="77777777" w:rsidR="00E734BC" w:rsidRPr="00D45126" w:rsidRDefault="00E734BC" w:rsidP="00554FCD">
      <w:pPr>
        <w:spacing w:after="0" w:line="240" w:lineRule="auto"/>
        <w:rPr>
          <w:color w:val="4D4D4D"/>
        </w:rPr>
      </w:pPr>
      <w:r w:rsidRPr="00D45126">
        <w:rPr>
          <w:color w:val="4D4D4D"/>
        </w:rPr>
        <w:separator/>
      </w:r>
    </w:p>
  </w:endnote>
  <w:endnote w:type="continuationSeparator" w:id="0">
    <w:p w14:paraId="47CB4CDC" w14:textId="77777777" w:rsidR="00E734BC" w:rsidRPr="00D45126" w:rsidRDefault="00E734BC" w:rsidP="00554FCD">
      <w:pPr>
        <w:spacing w:after="0" w:line="240" w:lineRule="auto"/>
        <w:rPr>
          <w:color w:val="4D4D4D"/>
        </w:rPr>
      </w:pPr>
      <w:r w:rsidRPr="00D45126">
        <w:rPr>
          <w:color w:val="4D4D4D"/>
        </w:rPr>
        <w:continuationSeparator/>
      </w:r>
    </w:p>
  </w:endnote>
  <w:endnote w:type="continuationNotice" w:id="1">
    <w:p w14:paraId="7255FA96" w14:textId="77777777" w:rsidR="00E734BC" w:rsidRDefault="00E73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93B2" w14:textId="77777777" w:rsidR="003830A5" w:rsidRPr="0059155D" w:rsidRDefault="003830A5" w:rsidP="00C87AA9">
    <w:pPr>
      <w:pStyle w:val="Footerline"/>
    </w:pPr>
  </w:p>
  <w:p w14:paraId="558D15AA" w14:textId="77777777" w:rsidR="003830A5" w:rsidRPr="0059155D" w:rsidRDefault="003830A5" w:rsidP="00C87AA9">
    <w:pPr>
      <w:pStyle w:val="Footerline"/>
    </w:pPr>
  </w:p>
  <w:p w14:paraId="2084FA4B" w14:textId="77777777" w:rsidR="003830A5" w:rsidRPr="005533D8" w:rsidRDefault="003830A5" w:rsidP="00C87AA9">
    <w:pPr>
      <w:pStyle w:val="Footer"/>
    </w:pPr>
    <w:r>
      <w:t xml:space="preserve">Page </w:t>
    </w:r>
    <w:r w:rsidR="006C060D" w:rsidRPr="00A32286">
      <w:rPr>
        <w:rStyle w:val="PageNumber"/>
      </w:rPr>
      <w:fldChar w:fldCharType="begin"/>
    </w:r>
    <w:r w:rsidRPr="00A32286">
      <w:rPr>
        <w:rStyle w:val="PageNumber"/>
      </w:rPr>
      <w:instrText xml:space="preserve"> PAGE   \* MERGEFORMAT </w:instrText>
    </w:r>
    <w:r w:rsidR="006C060D" w:rsidRPr="00A32286">
      <w:rPr>
        <w:rStyle w:val="PageNumber"/>
      </w:rPr>
      <w:fldChar w:fldCharType="separate"/>
    </w:r>
    <w:r w:rsidR="00FE0E4F">
      <w:rPr>
        <w:rStyle w:val="PageNumber"/>
        <w:noProof/>
      </w:rPr>
      <w:t>2</w:t>
    </w:r>
    <w:r w:rsidR="006C060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ACD7" w14:textId="77777777" w:rsidR="00CB2EC9" w:rsidRDefault="00CB2EC9">
    <w:pPr>
      <w:pStyle w:val="Footer"/>
    </w:pPr>
    <w:r>
      <w:rPr>
        <w:noProof/>
        <w:lang w:eastAsia="en-NZ"/>
      </w:rPr>
      <w:drawing>
        <wp:anchor distT="0" distB="0" distL="114300" distR="114300" simplePos="0" relativeHeight="251661312" behindDoc="1" locked="0" layoutInCell="1" allowOverlap="1" wp14:anchorId="467A86C0" wp14:editId="65905B00">
          <wp:simplePos x="0" y="0"/>
          <wp:positionH relativeFrom="page">
            <wp:posOffset>813435</wp:posOffset>
          </wp:positionH>
          <wp:positionV relativeFrom="page">
            <wp:posOffset>9843770</wp:posOffset>
          </wp:positionV>
          <wp:extent cx="6066000" cy="414000"/>
          <wp:effectExtent l="0" t="0" r="0" b="5715"/>
          <wp:wrapNone/>
          <wp:docPr id="1827202636" name="Picture 182720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660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DA16" w14:textId="77777777" w:rsidR="00E734BC" w:rsidRPr="00D45126" w:rsidRDefault="00E734BC" w:rsidP="006C1C4D">
      <w:pPr>
        <w:spacing w:after="0" w:line="240" w:lineRule="auto"/>
        <w:rPr>
          <w:color w:val="4D4D4D"/>
        </w:rPr>
      </w:pPr>
      <w:r w:rsidRPr="00D45126">
        <w:rPr>
          <w:color w:val="4D4D4D"/>
        </w:rPr>
        <w:separator/>
      </w:r>
    </w:p>
  </w:footnote>
  <w:footnote w:type="continuationSeparator" w:id="0">
    <w:p w14:paraId="7C886688" w14:textId="77777777" w:rsidR="00E734BC" w:rsidRPr="00C14083" w:rsidRDefault="00E734BC" w:rsidP="00554FCD">
      <w:pPr>
        <w:spacing w:after="0" w:line="240" w:lineRule="auto"/>
        <w:rPr>
          <w:color w:val="4D4D4D"/>
        </w:rPr>
      </w:pPr>
      <w:r w:rsidRPr="00C14083">
        <w:rPr>
          <w:color w:val="4D4D4D"/>
        </w:rPr>
        <w:continuationSeparator/>
      </w:r>
    </w:p>
  </w:footnote>
  <w:footnote w:type="continuationNotice" w:id="1">
    <w:p w14:paraId="7F2D441F" w14:textId="77777777" w:rsidR="00E734BC" w:rsidRDefault="00E734BC">
      <w:pPr>
        <w:spacing w:after="0" w:line="240" w:lineRule="auto"/>
      </w:pPr>
    </w:p>
  </w:footnote>
  <w:footnote w:id="2">
    <w:p w14:paraId="1B0ECC94" w14:textId="77777777" w:rsidR="00DD666F" w:rsidRDefault="00DD666F" w:rsidP="00DD666F">
      <w:pPr>
        <w:pStyle w:val="FootnoteText"/>
      </w:pPr>
      <w:r>
        <w:rPr>
          <w:rStyle w:val="FootnoteReference"/>
        </w:rPr>
        <w:footnoteRef/>
      </w:r>
      <w:r>
        <w:t xml:space="preserve"> </w:t>
      </w:r>
      <w:r>
        <w:tab/>
        <w:t>I</w:t>
      </w:r>
      <w:r w:rsidRPr="00AA730A">
        <w:t>ncluding refugee status/protected person status claimants (claimants), and any other detainees (non-claimants</w:t>
      </w:r>
      <w:r>
        <w:t xml:space="preserve">). </w:t>
      </w:r>
    </w:p>
  </w:footnote>
  <w:footnote w:id="3">
    <w:p w14:paraId="2DAAFFE2" w14:textId="6DE211A9" w:rsidR="00B57104" w:rsidRDefault="00B57104" w:rsidP="00B57104">
      <w:pPr>
        <w:pStyle w:val="FootnoteText"/>
      </w:pPr>
      <w:r>
        <w:rPr>
          <w:rStyle w:val="FootnoteReference"/>
        </w:rPr>
        <w:footnoteRef/>
      </w:r>
      <w:r>
        <w:t xml:space="preserve"> </w:t>
      </w:r>
      <w:r>
        <w:tab/>
        <w:t>For example, o</w:t>
      </w:r>
      <w:r w:rsidRPr="003D3683">
        <w:t>fficials have noted that affected individuals will retain the ability to give good reason why deportation should not proceed within 14 days of being served a Deportation Liability Notice (</w:t>
      </w:r>
      <w:proofErr w:type="spellStart"/>
      <w:r w:rsidRPr="003D3683">
        <w:t>DLN</w:t>
      </w:r>
      <w:proofErr w:type="spellEnd"/>
      <w:r w:rsidRPr="003D3683">
        <w:t xml:space="preserve">) to </w:t>
      </w:r>
      <w:proofErr w:type="spellStart"/>
      <w:r w:rsidRPr="003D3683">
        <w:t>INZ</w:t>
      </w:r>
      <w:proofErr w:type="spellEnd"/>
      <w:r w:rsidRPr="003D3683">
        <w:t>, during which time deportation cannot proceed, and may additionally pursue Judicial Review, lay a complaint to the Ombudsman or have their deportation liability cancelled by the Minister of Immigration or Delegated Decision Makers (</w:t>
      </w:r>
      <w:proofErr w:type="spellStart"/>
      <w:r w:rsidRPr="003D3683">
        <w:t>DDM</w:t>
      </w:r>
      <w:proofErr w:type="spellEnd"/>
      <w:r w:rsidRPr="003D3683">
        <w:t>)</w:t>
      </w:r>
      <w:r>
        <w:t xml:space="preserve">. </w:t>
      </w:r>
      <w:r w:rsidR="008C522B">
        <w:t>Some of t</w:t>
      </w:r>
      <w:r w:rsidR="00D833E4">
        <w:t>hese opportunities</w:t>
      </w:r>
      <w:r w:rsidR="008C522B">
        <w:t xml:space="preserve"> </w:t>
      </w:r>
      <w:r w:rsidR="00D833E4">
        <w:t xml:space="preserve">arise and </w:t>
      </w:r>
      <w:r w:rsidR="007C1393">
        <w:t>expire</w:t>
      </w:r>
      <w:r w:rsidR="00D833E4">
        <w:t xml:space="preserve"> at different </w:t>
      </w:r>
      <w:r w:rsidR="008C522B">
        <w:t>stages</w:t>
      </w:r>
      <w:r w:rsidR="00D833E4">
        <w:t xml:space="preserve"> during the deportation process</w:t>
      </w:r>
      <w:r w:rsidR="001244F4">
        <w:t xml:space="preserve">. </w:t>
      </w:r>
    </w:p>
  </w:footnote>
  <w:footnote w:id="4">
    <w:p w14:paraId="74A97A59" w14:textId="471BCDEE" w:rsidR="00013F83" w:rsidRDefault="00013F83">
      <w:pPr>
        <w:pStyle w:val="FootnoteText"/>
      </w:pPr>
      <w:r>
        <w:rPr>
          <w:rStyle w:val="FootnoteReference"/>
        </w:rPr>
        <w:footnoteRef/>
      </w:r>
      <w:r>
        <w:t xml:space="preserve"> </w:t>
      </w:r>
      <w:r>
        <w:tab/>
        <w:t xml:space="preserve">I note that this view </w:t>
      </w:r>
      <w:r w:rsidR="00165827">
        <w:t xml:space="preserve">also </w:t>
      </w:r>
      <w:r>
        <w:t xml:space="preserve">aligns with </w:t>
      </w:r>
      <w:r w:rsidRPr="00013F83">
        <w:t>Legislative Design Advisory Committee</w:t>
      </w:r>
      <w:r w:rsidR="008F5A31">
        <w:t>’s</w:t>
      </w:r>
      <w:r w:rsidRPr="00013F83">
        <w:t xml:space="preserve"> (</w:t>
      </w:r>
      <w:proofErr w:type="spellStart"/>
      <w:r w:rsidRPr="00013F83">
        <w:t>LDAC</w:t>
      </w:r>
      <w:proofErr w:type="spellEnd"/>
      <w:r w:rsidRPr="00013F83">
        <w:t xml:space="preserve">) </w:t>
      </w:r>
      <w:hyperlink r:id="rId1" w:history="1">
        <w:r w:rsidRPr="008F5A31">
          <w:rPr>
            <w:rStyle w:val="Hyperlink"/>
          </w:rPr>
          <w:t>guidance</w:t>
        </w:r>
      </w:hyperlink>
      <w:r w:rsidRPr="00013F83">
        <w:t xml:space="preserve"> is that legislation should </w:t>
      </w:r>
      <w:r>
        <w:t xml:space="preserve">generally </w:t>
      </w:r>
      <w:r w:rsidRPr="00013F83">
        <w:t>provide a right of appeal where an individual’s rights are affected by an administrative decision</w:t>
      </w:r>
      <w:r>
        <w:t xml:space="preserve">, </w:t>
      </w:r>
      <w:r w:rsidRPr="00013F83">
        <w:t>unless there are factors that would make an appeal inappropriate</w:t>
      </w:r>
      <w:r>
        <w:t>.</w:t>
      </w:r>
    </w:p>
  </w:footnote>
  <w:footnote w:id="5">
    <w:p w14:paraId="34B7C925" w14:textId="59285158" w:rsidR="003A1F2E" w:rsidRDefault="003A1F2E">
      <w:pPr>
        <w:pStyle w:val="FootnoteText"/>
      </w:pPr>
      <w:r>
        <w:rPr>
          <w:rStyle w:val="FootnoteReference"/>
        </w:rPr>
        <w:footnoteRef/>
      </w:r>
      <w:r>
        <w:t xml:space="preserve"> </w:t>
      </w:r>
      <w:r>
        <w:tab/>
        <w:t>For example</w:t>
      </w:r>
      <w:r w:rsidR="003A3CC4">
        <w:t>,</w:t>
      </w:r>
      <w:r>
        <w:t xml:space="preserve"> on family grounds under the United Nations Convention on the Rights of the Child or on health grounds under the United Nations Convention on the Rights of Pe</w:t>
      </w:r>
      <w:r w:rsidR="003A3350">
        <w:t>rsons</w:t>
      </w:r>
      <w:r>
        <w:t xml:space="preserve"> with Disabilities</w:t>
      </w:r>
    </w:p>
  </w:footnote>
  <w:footnote w:id="6">
    <w:p w14:paraId="5083AF09" w14:textId="458AE1F2" w:rsidR="008E1C55" w:rsidRDefault="008E1C55" w:rsidP="008E1C55">
      <w:pPr>
        <w:pStyle w:val="FootnoteText"/>
      </w:pPr>
      <w:r>
        <w:rPr>
          <w:rStyle w:val="FootnoteReference"/>
        </w:rPr>
        <w:footnoteRef/>
      </w:r>
      <w:r>
        <w:t xml:space="preserve"> </w:t>
      </w:r>
      <w:r>
        <w:tab/>
        <w:t xml:space="preserve">In the associated regulatory impact statement, officials note that approximately 100 to 120 appellants to the IPT each year would no longer be able to pursue this avenue </w:t>
      </w:r>
      <w:r w:rsidR="004534F7">
        <w:t xml:space="preserve">and </w:t>
      </w:r>
      <w:r w:rsidR="00C552D9">
        <w:t xml:space="preserve">may </w:t>
      </w:r>
      <w:r>
        <w:t xml:space="preserve">make a complaint to the Ombudsman regarding </w:t>
      </w:r>
      <w:proofErr w:type="spellStart"/>
      <w:r w:rsidR="008C522B">
        <w:t>INZ’s</w:t>
      </w:r>
      <w:proofErr w:type="spellEnd"/>
      <w:r>
        <w:t xml:space="preserve"> </w:t>
      </w:r>
      <w:r w:rsidR="00C81FF1">
        <w:t xml:space="preserve">actions and </w:t>
      </w:r>
      <w:r>
        <w:t>decision</w:t>
      </w:r>
      <w:r w:rsidR="00C81FF1">
        <w:t>s</w:t>
      </w:r>
      <w:r>
        <w:t xml:space="preserve"> </w:t>
      </w:r>
      <w:r w:rsidR="00C81FF1">
        <w:t xml:space="preserve">in relating to issuing </w:t>
      </w:r>
      <w:r>
        <w:t>a deportation liability notice</w:t>
      </w:r>
      <w:r w:rsidR="008C522B">
        <w:t xml:space="preserve">. </w:t>
      </w:r>
    </w:p>
  </w:footnote>
  <w:footnote w:id="7">
    <w:p w14:paraId="66DEDEFC" w14:textId="0CAAD379" w:rsidR="008E1C55" w:rsidRDefault="008E1C55" w:rsidP="008E1C55">
      <w:pPr>
        <w:pStyle w:val="FootnoteText"/>
      </w:pPr>
      <w:r>
        <w:rPr>
          <w:rStyle w:val="FootnoteReference"/>
        </w:rPr>
        <w:footnoteRef/>
      </w:r>
      <w:r>
        <w:t xml:space="preserve"> </w:t>
      </w:r>
      <w:r>
        <w:tab/>
        <w:t xml:space="preserve">This is because the Ombudsman generally cannot investigate </w:t>
      </w:r>
      <w:r w:rsidR="008C522B">
        <w:t>if the subject matter of a</w:t>
      </w:r>
      <w:r>
        <w:t xml:space="preserve"> complaint can be appealed</w:t>
      </w:r>
      <w:r w:rsidR="008C522B">
        <w:t>, on the merits</w:t>
      </w:r>
      <w:r w:rsidR="007F52D4">
        <w:t xml:space="preserve"> of the case</w:t>
      </w:r>
      <w:r w:rsidR="008C522B">
        <w:t>,</w:t>
      </w:r>
      <w:r>
        <w:t xml:space="preserve"> to a court or tribunal, such as the IPT (see </w:t>
      </w:r>
      <w:hyperlink r:id="rId2" w:anchor="DLM431126" w:history="1">
        <w:r w:rsidRPr="00403AF8">
          <w:rPr>
            <w:rStyle w:val="Hyperlink"/>
          </w:rPr>
          <w:t>section 13(7)(a) of the Ombudsmen Act</w:t>
        </w:r>
      </w:hyperlink>
      <w:r>
        <w:t xml:space="preserve"> 1975). Removal of this appeal pathway opens the door for complainants to </w:t>
      </w:r>
      <w:r w:rsidR="008C522B">
        <w:t xml:space="preserve">more readily </w:t>
      </w:r>
      <w:r>
        <w:t>approach the Ombudsman instead</w:t>
      </w:r>
      <w:r w:rsidR="005D4977">
        <w:t>.</w:t>
      </w:r>
      <w:r w:rsidR="00492BF9">
        <w:t xml:space="preserve"> </w:t>
      </w:r>
    </w:p>
  </w:footnote>
  <w:footnote w:id="8">
    <w:p w14:paraId="0E8585F8" w14:textId="797BDB7F" w:rsidR="00701374" w:rsidRDefault="00701374" w:rsidP="00701374">
      <w:pPr>
        <w:pStyle w:val="FootnoteText"/>
      </w:pPr>
      <w:r>
        <w:rPr>
          <w:rStyle w:val="FootnoteReference"/>
        </w:rPr>
        <w:footnoteRef/>
      </w:r>
      <w:r>
        <w:t xml:space="preserve"> </w:t>
      </w:r>
      <w:r>
        <w:tab/>
        <w:t xml:space="preserve">The Ombudsman does not have the authority to investigate complaints about the actions or decisions of Ministers, including decisions made by the Minister of Immigration or the Associate Minister of Immigration. However, we may consider complaints about the adequacy of the advice </w:t>
      </w:r>
      <w:r w:rsidR="00FD100C">
        <w:t xml:space="preserve">that </w:t>
      </w:r>
      <w:proofErr w:type="spellStart"/>
      <w:r w:rsidR="00FD100C">
        <w:t>I</w:t>
      </w:r>
      <w:r>
        <w:t>NZ</w:t>
      </w:r>
      <w:proofErr w:type="spellEnd"/>
      <w:r>
        <w:t xml:space="preserve"> tenders to Ministers</w:t>
      </w:r>
      <w:r w:rsidR="00FD100C">
        <w:t xml:space="preserve"> in relation </w:t>
      </w:r>
      <w:r>
        <w:t xml:space="preserve">to requests for </w:t>
      </w:r>
      <w:r w:rsidR="00652BB6">
        <w:t xml:space="preserve">ministerial </w:t>
      </w:r>
      <w:r>
        <w:t xml:space="preserve">intervention.  </w:t>
      </w:r>
    </w:p>
  </w:footnote>
  <w:footnote w:id="9">
    <w:p w14:paraId="4C72DE63" w14:textId="77777777" w:rsidR="002A7330" w:rsidRDefault="002A7330" w:rsidP="002A7330">
      <w:pPr>
        <w:pStyle w:val="FootnoteText"/>
      </w:pPr>
      <w:r>
        <w:rPr>
          <w:rStyle w:val="FootnoteReference"/>
        </w:rPr>
        <w:footnoteRef/>
      </w:r>
      <w:r>
        <w:t xml:space="preserve"> </w:t>
      </w:r>
      <w:r>
        <w:tab/>
        <w:t xml:space="preserve">For example, see published cases: </w:t>
      </w:r>
      <w:hyperlink r:id="rId3" w:history="1">
        <w:r w:rsidRPr="00FA6FA4">
          <w:rPr>
            <w:rStyle w:val="Hyperlink"/>
          </w:rPr>
          <w:t>Immigration New Zealand unreasonable to proceed with deportation when inadequate reasons were given for decision</w:t>
        </w:r>
      </w:hyperlink>
      <w:r>
        <w:t xml:space="preserve"> and </w:t>
      </w:r>
      <w:hyperlink r:id="rId4" w:history="1">
        <w:r w:rsidRPr="00FC0509">
          <w:rPr>
            <w:rStyle w:val="Hyperlink"/>
          </w:rPr>
          <w:t>Immigration New Zealand’s decision to issue Deportation Liability Notice unreasonable in circumstances</w:t>
        </w:r>
      </w:hyperlink>
      <w:r>
        <w:t xml:space="preserve">. </w:t>
      </w:r>
    </w:p>
  </w:footnote>
  <w:footnote w:id="10">
    <w:p w14:paraId="67F94ED4" w14:textId="77777777" w:rsidR="008B6D03" w:rsidRDefault="008B6D03" w:rsidP="008B6D03">
      <w:pPr>
        <w:pStyle w:val="FootnoteText"/>
      </w:pPr>
      <w:r>
        <w:rPr>
          <w:rStyle w:val="FootnoteReference"/>
        </w:rPr>
        <w:footnoteRef/>
      </w:r>
      <w:r>
        <w:t xml:space="preserve"> </w:t>
      </w:r>
      <w:r>
        <w:tab/>
        <w:t xml:space="preserve">Page 10 of the associated RIS refers, in reference to in cases where deportation liability arises, for example, under </w:t>
      </w:r>
      <w:hyperlink r:id="rId5" w:anchor="DLM1440844" w:history="1">
        <w:r w:rsidRPr="00F85007">
          <w:rPr>
            <w:rStyle w:val="Hyperlink"/>
          </w:rPr>
          <w:t>section 157</w:t>
        </w:r>
      </w:hyperlink>
      <w:r>
        <w:t xml:space="preserve"> of the Immigration Act due to criminal offending. </w:t>
      </w:r>
    </w:p>
  </w:footnote>
  <w:footnote w:id="11">
    <w:p w14:paraId="62520F9A" w14:textId="77777777" w:rsidR="008B6D03" w:rsidRDefault="008B6D03" w:rsidP="008B6D03">
      <w:pPr>
        <w:pStyle w:val="FootnoteText"/>
      </w:pPr>
      <w:r>
        <w:rPr>
          <w:rStyle w:val="FootnoteReference"/>
        </w:rPr>
        <w:footnoteRef/>
      </w:r>
      <w:r>
        <w:t xml:space="preserve"> </w:t>
      </w:r>
      <w:r>
        <w:tab/>
        <w:t xml:space="preserve">Page 10 of the associated RIS refers.  </w:t>
      </w:r>
    </w:p>
  </w:footnote>
  <w:footnote w:id="12">
    <w:p w14:paraId="012D7911" w14:textId="77777777" w:rsidR="008B6D03" w:rsidRDefault="008B6D03" w:rsidP="008B6D03">
      <w:pPr>
        <w:pStyle w:val="FootnoteText"/>
      </w:pPr>
      <w:r>
        <w:rPr>
          <w:rStyle w:val="FootnoteReference"/>
        </w:rPr>
        <w:footnoteRef/>
      </w:r>
      <w:r>
        <w:t xml:space="preserve"> </w:t>
      </w:r>
      <w:r>
        <w:tab/>
        <w:t xml:space="preserve">After first being served a deportation liability notice or becoming unlawfully in New Zealand (see sections 154 to 157 of the Immigration Act 2009). </w:t>
      </w:r>
    </w:p>
  </w:footnote>
  <w:footnote w:id="13">
    <w:p w14:paraId="488A26CA" w14:textId="77777777" w:rsidR="008B6D03" w:rsidRDefault="008B6D03" w:rsidP="008B6D03">
      <w:pPr>
        <w:pStyle w:val="FootnoteText"/>
      </w:pPr>
      <w:r>
        <w:rPr>
          <w:rStyle w:val="FootnoteReference"/>
        </w:rPr>
        <w:footnoteRef/>
      </w:r>
      <w:r>
        <w:t xml:space="preserve"> </w:t>
      </w:r>
      <w:r>
        <w:tab/>
        <w:t xml:space="preserve">Under </w:t>
      </w:r>
      <w:hyperlink r:id="rId6" w:anchor="DLM1440932" w:history="1">
        <w:r w:rsidRPr="00595415">
          <w:rPr>
            <w:rStyle w:val="Hyperlink"/>
          </w:rPr>
          <w:t>section 216</w:t>
        </w:r>
      </w:hyperlink>
      <w:r>
        <w:t xml:space="preserve"> of the Immigration Act 2009. </w:t>
      </w:r>
    </w:p>
  </w:footnote>
  <w:footnote w:id="14">
    <w:p w14:paraId="76FEF443" w14:textId="77777777" w:rsidR="008B6D03" w:rsidRDefault="008B6D03" w:rsidP="008B6D03">
      <w:pPr>
        <w:pStyle w:val="FootnoteText"/>
      </w:pPr>
      <w:r>
        <w:rPr>
          <w:rStyle w:val="FootnoteReference"/>
        </w:rPr>
        <w:footnoteRef/>
      </w:r>
      <w:r>
        <w:t xml:space="preserve"> </w:t>
      </w:r>
      <w:r>
        <w:tab/>
        <w:t xml:space="preserve">See page 15 of the RIS. </w:t>
      </w:r>
    </w:p>
  </w:footnote>
  <w:footnote w:id="15">
    <w:p w14:paraId="3CD3E535" w14:textId="1DDD6602" w:rsidR="00C774B4" w:rsidRDefault="00C774B4">
      <w:pPr>
        <w:pStyle w:val="FootnoteText"/>
      </w:pPr>
      <w:r>
        <w:rPr>
          <w:rStyle w:val="FootnoteReference"/>
        </w:rPr>
        <w:footnoteRef/>
      </w:r>
      <w:r>
        <w:t xml:space="preserve"> </w:t>
      </w:r>
      <w:r>
        <w:tab/>
        <w:t>See section 19</w:t>
      </w:r>
      <w:r w:rsidR="00573620">
        <w:t>4(5) and (6)</w:t>
      </w:r>
    </w:p>
  </w:footnote>
  <w:footnote w:id="16">
    <w:p w14:paraId="2F034AA9" w14:textId="277DDA12" w:rsidR="009E7AB3" w:rsidRDefault="009E7AB3">
      <w:pPr>
        <w:pStyle w:val="FootnoteText"/>
      </w:pPr>
      <w:r>
        <w:rPr>
          <w:rStyle w:val="FootnoteReference"/>
        </w:rPr>
        <w:footnoteRef/>
      </w:r>
      <w:r>
        <w:t xml:space="preserve"> </w:t>
      </w:r>
      <w:r>
        <w:tab/>
      </w:r>
      <w:hyperlink r:id="rId7" w:anchor="DLM1440904" w:history="1">
        <w:r>
          <w:rPr>
            <w:rStyle w:val="Hyperlink"/>
          </w:rPr>
          <w:t>Sections 194</w:t>
        </w:r>
      </w:hyperlink>
      <w:r w:rsidRPr="009E7AB3">
        <w:t xml:space="preserve"> and </w:t>
      </w:r>
      <w:hyperlink r:id="rId8" w:anchor="DLM1440906" w:history="1">
        <w:r w:rsidRPr="009E7AB3">
          <w:rPr>
            <w:rStyle w:val="Hyperlink"/>
          </w:rPr>
          <w:t>195</w:t>
        </w:r>
      </w:hyperlink>
      <w:r w:rsidRPr="009E7AB3">
        <w:t xml:space="preserve"> of the Immigration Act</w:t>
      </w:r>
      <w:r>
        <w:t xml:space="preserve"> 2009 refers. </w:t>
      </w:r>
    </w:p>
  </w:footnote>
  <w:footnote w:id="17">
    <w:p w14:paraId="4624AF8B" w14:textId="01204333" w:rsidR="0040590F" w:rsidRPr="00971166" w:rsidRDefault="0040590F" w:rsidP="00971166">
      <w:pPr>
        <w:pStyle w:val="FootnoteText"/>
        <w:rPr>
          <w:i/>
          <w:iCs/>
        </w:rPr>
      </w:pPr>
      <w:r>
        <w:rPr>
          <w:rStyle w:val="FootnoteReference"/>
        </w:rPr>
        <w:footnoteRef/>
      </w:r>
      <w:r>
        <w:t xml:space="preserve"> </w:t>
      </w:r>
      <w:r>
        <w:tab/>
      </w:r>
      <w:r w:rsidR="00971166" w:rsidRPr="00971166">
        <w:rPr>
          <w:i/>
          <w:iCs/>
        </w:rPr>
        <w:t>Proposal 4: Remove the ability to bring late appeals to the IPT</w:t>
      </w:r>
      <w:r w:rsidR="00971166">
        <w:rPr>
          <w:i/>
          <w:iCs/>
        </w:rPr>
        <w:t xml:space="preserve"> of the </w:t>
      </w:r>
      <w:r w:rsidR="00971166" w:rsidRPr="00971166">
        <w:rPr>
          <w:i/>
          <w:iCs/>
        </w:rPr>
        <w:t>Parliamentary paper: proposed policy additions to the Immigration (Enhanced Risk Management) Amendment Bill</w:t>
      </w:r>
    </w:p>
  </w:footnote>
  <w:footnote w:id="18">
    <w:p w14:paraId="4F4BD301" w14:textId="3ADA2167" w:rsidR="00301CC7" w:rsidRDefault="00301CC7">
      <w:pPr>
        <w:pStyle w:val="FootnoteText"/>
      </w:pPr>
      <w:r>
        <w:rPr>
          <w:rStyle w:val="FootnoteReference"/>
        </w:rPr>
        <w:footnoteRef/>
      </w:r>
      <w:r>
        <w:t xml:space="preserve"> </w:t>
      </w:r>
      <w:r>
        <w:tab/>
        <w:t>See article 33 of the United Nations Convention on the Status of Refugees and article 3 of the Convention Against Torture</w:t>
      </w:r>
    </w:p>
  </w:footnote>
  <w:footnote w:id="19">
    <w:p w14:paraId="5FCF36A2" w14:textId="77777777" w:rsidR="00301CC7" w:rsidRPr="00971166" w:rsidRDefault="00971166" w:rsidP="00301CC7">
      <w:pPr>
        <w:pStyle w:val="FootnoteText"/>
        <w:rPr>
          <w:i/>
          <w:iCs/>
        </w:rPr>
      </w:pPr>
      <w:r>
        <w:rPr>
          <w:rStyle w:val="FootnoteReference"/>
        </w:rPr>
        <w:footnoteRef/>
      </w:r>
      <w:r>
        <w:t xml:space="preserve"> </w:t>
      </w:r>
      <w:r>
        <w:tab/>
      </w:r>
      <w:r w:rsidR="00301CC7" w:rsidRPr="00971166">
        <w:rPr>
          <w:i/>
          <w:iCs/>
        </w:rPr>
        <w:t>Proposal 4: Remove the ability to bring late appeals to the IPT</w:t>
      </w:r>
      <w:r w:rsidR="00301CC7">
        <w:rPr>
          <w:i/>
          <w:iCs/>
        </w:rPr>
        <w:t xml:space="preserve"> of the </w:t>
      </w:r>
      <w:r w:rsidR="00301CC7" w:rsidRPr="00971166">
        <w:rPr>
          <w:i/>
          <w:iCs/>
        </w:rPr>
        <w:t>Parliamentary paper: proposed policy additions to the Immigration (Enhanced Risk Management) Amendment Bill</w:t>
      </w:r>
    </w:p>
    <w:p w14:paraId="24AEC92C" w14:textId="3AB6E7E6" w:rsidR="00971166" w:rsidRDefault="009711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FA4" w14:textId="77777777" w:rsidR="003830A5" w:rsidRDefault="003830A5" w:rsidP="00C87AA9">
    <w:pPr>
      <w:pStyle w:val="Header"/>
      <w:tabs>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253AEB82" w14:textId="77777777" w:rsidR="003830A5" w:rsidRPr="00661EC9" w:rsidRDefault="003830A5" w:rsidP="00C87AA9">
    <w:pPr>
      <w:pStyle w:val="Headerline"/>
      <w:rPr>
        <w:szCs w:val="2"/>
      </w:rPr>
    </w:pPr>
  </w:p>
  <w:p w14:paraId="6069A767" w14:textId="77777777" w:rsidR="003830A5" w:rsidRPr="00B33F0E" w:rsidRDefault="003830A5" w:rsidP="00C87AA9">
    <w:pPr>
      <w:pStyle w:val="Header"/>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0CD" w14:textId="77777777" w:rsidR="00CB2EC9" w:rsidRDefault="00CB2EC9">
    <w:pPr>
      <w:pStyle w:val="Header"/>
    </w:pPr>
    <w:r>
      <w:rPr>
        <w:noProof/>
        <w:lang w:eastAsia="en-NZ"/>
      </w:rPr>
      <w:drawing>
        <wp:anchor distT="0" distB="0" distL="114300" distR="114300" simplePos="0" relativeHeight="251659264" behindDoc="0" locked="0" layoutInCell="1" allowOverlap="1" wp14:anchorId="327D1FB4" wp14:editId="05360779">
          <wp:simplePos x="0" y="0"/>
          <wp:positionH relativeFrom="page">
            <wp:align>right</wp:align>
          </wp:positionH>
          <wp:positionV relativeFrom="page">
            <wp:posOffset>0</wp:posOffset>
          </wp:positionV>
          <wp:extent cx="3486150" cy="2571750"/>
          <wp:effectExtent l="0" t="0" r="0" b="0"/>
          <wp:wrapNone/>
          <wp:docPr id="1950932604" name="Picture 0" title="The Ombudsman logo—features the word Ombudsman in bold font with the text ‘Fairness for all’ in a smaller font-size below. A graphic of a fern furls into the ‘O’ helping to form the first letter of the word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irst page logo-july2015.tif"/>
                  <pic:cNvPicPr/>
                </pic:nvPicPr>
                <pic:blipFill>
                  <a:blip r:embed="rId1"/>
                  <a:stretch>
                    <a:fillRect/>
                  </a:stretch>
                </pic:blipFill>
                <pic:spPr>
                  <a:xfrm>
                    <a:off x="0" y="0"/>
                    <a:ext cx="3486150" cy="2571750"/>
                  </a:xfrm>
                  <a:prstGeom prst="rect">
                    <a:avLst/>
                  </a:prstGeom>
                </pic:spPr>
              </pic:pic>
            </a:graphicData>
          </a:graphic>
        </wp:anchor>
      </w:drawing>
    </w:r>
  </w:p>
  <w:p w14:paraId="5294D35B" w14:textId="77777777" w:rsidR="00CB2EC9" w:rsidRDefault="00CB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F9AB046"/>
    <w:lvl w:ilvl="0">
      <w:start w:val="1"/>
      <w:numFmt w:val="decimal"/>
      <w:lvlText w:val="%1."/>
      <w:lvlJc w:val="left"/>
      <w:pPr>
        <w:tabs>
          <w:tab w:val="num" w:pos="360"/>
        </w:tabs>
        <w:ind w:left="360" w:hanging="360"/>
      </w:pPr>
    </w:lvl>
  </w:abstractNum>
  <w:abstractNum w:abstractNumId="1"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5"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5"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9"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540EC5"/>
    <w:multiLevelType w:val="multilevel"/>
    <w:tmpl w:val="E190D37E"/>
    <w:lvl w:ilvl="0">
      <w:start w:val="1"/>
      <w:numFmt w:val="none"/>
      <w:suff w:val="nothing"/>
      <w:lvlText w:val=""/>
      <w:lvlJc w:val="left"/>
      <w:pPr>
        <w:ind w:left="567" w:firstLine="0"/>
      </w:pPr>
      <w:rPr>
        <w:rFonts w:hint="default"/>
      </w:rPr>
    </w:lvl>
    <w:lvl w:ilvl="1">
      <w:start w:val="1"/>
      <w:numFmt w:val="none"/>
      <w:suff w:val="space"/>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865141715">
    <w:abstractNumId w:val="17"/>
  </w:num>
  <w:num w:numId="2" w16cid:durableId="119420024">
    <w:abstractNumId w:val="3"/>
  </w:num>
  <w:num w:numId="3" w16cid:durableId="1322386567">
    <w:abstractNumId w:val="10"/>
  </w:num>
  <w:num w:numId="4" w16cid:durableId="32578571">
    <w:abstractNumId w:val="19"/>
  </w:num>
  <w:num w:numId="5" w16cid:durableId="1894153385">
    <w:abstractNumId w:val="25"/>
  </w:num>
  <w:num w:numId="6" w16cid:durableId="661735684">
    <w:abstractNumId w:val="24"/>
  </w:num>
  <w:num w:numId="7" w16cid:durableId="1307127835">
    <w:abstractNumId w:val="15"/>
  </w:num>
  <w:num w:numId="8" w16cid:durableId="1551068727">
    <w:abstractNumId w:val="7"/>
  </w:num>
  <w:num w:numId="9" w16cid:durableId="1745029640">
    <w:abstractNumId w:val="5"/>
  </w:num>
  <w:num w:numId="10" w16cid:durableId="1713113492">
    <w:abstractNumId w:val="22"/>
  </w:num>
  <w:num w:numId="11" w16cid:durableId="1492023810">
    <w:abstractNumId w:val="12"/>
  </w:num>
  <w:num w:numId="12" w16cid:durableId="1243102145">
    <w:abstractNumId w:val="26"/>
  </w:num>
  <w:num w:numId="13" w16cid:durableId="167254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057372">
    <w:abstractNumId w:val="14"/>
  </w:num>
  <w:num w:numId="15" w16cid:durableId="2048333848">
    <w:abstractNumId w:val="23"/>
  </w:num>
  <w:num w:numId="16" w16cid:durableId="1274631632">
    <w:abstractNumId w:val="9"/>
  </w:num>
  <w:num w:numId="17" w16cid:durableId="1999112731">
    <w:abstractNumId w:val="20"/>
  </w:num>
  <w:num w:numId="18" w16cid:durableId="1114059063">
    <w:abstractNumId w:val="4"/>
  </w:num>
  <w:num w:numId="19" w16cid:durableId="1992557653">
    <w:abstractNumId w:val="21"/>
  </w:num>
  <w:num w:numId="20" w16cid:durableId="1708943201">
    <w:abstractNumId w:val="16"/>
  </w:num>
  <w:num w:numId="21" w16cid:durableId="1690132877">
    <w:abstractNumId w:val="6"/>
  </w:num>
  <w:num w:numId="22" w16cid:durableId="576403923">
    <w:abstractNumId w:val="8"/>
  </w:num>
  <w:num w:numId="23" w16cid:durableId="1788158964">
    <w:abstractNumId w:val="18"/>
  </w:num>
  <w:num w:numId="24" w16cid:durableId="34744406">
    <w:abstractNumId w:val="1"/>
  </w:num>
  <w:num w:numId="25" w16cid:durableId="1628050632">
    <w:abstractNumId w:val="13"/>
  </w:num>
  <w:num w:numId="26" w16cid:durableId="1351371529">
    <w:abstractNumId w:val="11"/>
  </w:num>
  <w:num w:numId="27" w16cid:durableId="976490325">
    <w:abstractNumId w:val="5"/>
  </w:num>
  <w:num w:numId="28" w16cid:durableId="1504466424">
    <w:abstractNumId w:val="7"/>
  </w:num>
  <w:num w:numId="29" w16cid:durableId="1683043357">
    <w:abstractNumId w:val="0"/>
  </w:num>
  <w:num w:numId="30" w16cid:durableId="296302832">
    <w:abstractNumId w:val="0"/>
  </w:num>
  <w:num w:numId="31" w16cid:durableId="2057851080">
    <w:abstractNumId w:val="0"/>
  </w:num>
  <w:num w:numId="32" w16cid:durableId="150932156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20"/>
  <w:displayHorizontalDrawingGridEvery w:val="2"/>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firstTb" w:val="False"/>
    <w:docVar w:name="IsInTable" w:val="True"/>
    <w:docVar w:name="OOTOTemplate" w:val="OOTO General\Letter.dotm"/>
    <w:docVar w:name="ShowLogo" w:val="True"/>
  </w:docVars>
  <w:rsids>
    <w:rsidRoot w:val="00DF46CB"/>
    <w:rsid w:val="000018C2"/>
    <w:rsid w:val="00001AC4"/>
    <w:rsid w:val="000024B9"/>
    <w:rsid w:val="00002BCB"/>
    <w:rsid w:val="00002E2B"/>
    <w:rsid w:val="00002F46"/>
    <w:rsid w:val="0000306A"/>
    <w:rsid w:val="00004828"/>
    <w:rsid w:val="00006030"/>
    <w:rsid w:val="0000771B"/>
    <w:rsid w:val="00007D06"/>
    <w:rsid w:val="0001330D"/>
    <w:rsid w:val="00013791"/>
    <w:rsid w:val="00013B28"/>
    <w:rsid w:val="00013F83"/>
    <w:rsid w:val="00014A86"/>
    <w:rsid w:val="000208FD"/>
    <w:rsid w:val="00021382"/>
    <w:rsid w:val="00022334"/>
    <w:rsid w:val="00023436"/>
    <w:rsid w:val="00024CCE"/>
    <w:rsid w:val="00024D33"/>
    <w:rsid w:val="00024EC6"/>
    <w:rsid w:val="00024F53"/>
    <w:rsid w:val="000267B0"/>
    <w:rsid w:val="00026A3B"/>
    <w:rsid w:val="000301C4"/>
    <w:rsid w:val="000312D0"/>
    <w:rsid w:val="000328E9"/>
    <w:rsid w:val="00032A75"/>
    <w:rsid w:val="00035821"/>
    <w:rsid w:val="000363A5"/>
    <w:rsid w:val="00036BC6"/>
    <w:rsid w:val="0003734B"/>
    <w:rsid w:val="00041615"/>
    <w:rsid w:val="00042CA5"/>
    <w:rsid w:val="00045FD7"/>
    <w:rsid w:val="00047301"/>
    <w:rsid w:val="00050123"/>
    <w:rsid w:val="00050252"/>
    <w:rsid w:val="000504E4"/>
    <w:rsid w:val="00051727"/>
    <w:rsid w:val="00053114"/>
    <w:rsid w:val="00054E4E"/>
    <w:rsid w:val="00057C4D"/>
    <w:rsid w:val="000605DA"/>
    <w:rsid w:val="00060D58"/>
    <w:rsid w:val="000615D8"/>
    <w:rsid w:val="00065482"/>
    <w:rsid w:val="00065881"/>
    <w:rsid w:val="00065B24"/>
    <w:rsid w:val="0006689C"/>
    <w:rsid w:val="00066BB6"/>
    <w:rsid w:val="00067415"/>
    <w:rsid w:val="000674B8"/>
    <w:rsid w:val="00067F22"/>
    <w:rsid w:val="00070EA6"/>
    <w:rsid w:val="0007177A"/>
    <w:rsid w:val="00071952"/>
    <w:rsid w:val="00075590"/>
    <w:rsid w:val="0007597B"/>
    <w:rsid w:val="00076E10"/>
    <w:rsid w:val="00077AC8"/>
    <w:rsid w:val="00077ADE"/>
    <w:rsid w:val="00080A30"/>
    <w:rsid w:val="0008171B"/>
    <w:rsid w:val="000822C8"/>
    <w:rsid w:val="00082841"/>
    <w:rsid w:val="00083C71"/>
    <w:rsid w:val="00083D7A"/>
    <w:rsid w:val="0008696C"/>
    <w:rsid w:val="000903AB"/>
    <w:rsid w:val="0009164C"/>
    <w:rsid w:val="00091B6C"/>
    <w:rsid w:val="000929F9"/>
    <w:rsid w:val="00093C9D"/>
    <w:rsid w:val="00095ECC"/>
    <w:rsid w:val="000965C4"/>
    <w:rsid w:val="000977C5"/>
    <w:rsid w:val="00097E3A"/>
    <w:rsid w:val="000A03FF"/>
    <w:rsid w:val="000A09F8"/>
    <w:rsid w:val="000A1AD7"/>
    <w:rsid w:val="000A20CE"/>
    <w:rsid w:val="000A259F"/>
    <w:rsid w:val="000A32B3"/>
    <w:rsid w:val="000A34D7"/>
    <w:rsid w:val="000A34FF"/>
    <w:rsid w:val="000A4D08"/>
    <w:rsid w:val="000A56A9"/>
    <w:rsid w:val="000A6D5B"/>
    <w:rsid w:val="000B0B3D"/>
    <w:rsid w:val="000B0CE5"/>
    <w:rsid w:val="000B0F95"/>
    <w:rsid w:val="000B3980"/>
    <w:rsid w:val="000B43C3"/>
    <w:rsid w:val="000C2F50"/>
    <w:rsid w:val="000C487C"/>
    <w:rsid w:val="000C5EE1"/>
    <w:rsid w:val="000C6407"/>
    <w:rsid w:val="000C753C"/>
    <w:rsid w:val="000D2571"/>
    <w:rsid w:val="000D4757"/>
    <w:rsid w:val="000D4B3E"/>
    <w:rsid w:val="000D6125"/>
    <w:rsid w:val="000D6DA5"/>
    <w:rsid w:val="000D6FA6"/>
    <w:rsid w:val="000D6FD1"/>
    <w:rsid w:val="000E0B59"/>
    <w:rsid w:val="000E2563"/>
    <w:rsid w:val="000E2759"/>
    <w:rsid w:val="000E2C2F"/>
    <w:rsid w:val="000E531A"/>
    <w:rsid w:val="000E64C5"/>
    <w:rsid w:val="000E6826"/>
    <w:rsid w:val="000E7F49"/>
    <w:rsid w:val="000E7F5F"/>
    <w:rsid w:val="000F098C"/>
    <w:rsid w:val="000F2672"/>
    <w:rsid w:val="000F300A"/>
    <w:rsid w:val="000F32C4"/>
    <w:rsid w:val="000F3DB0"/>
    <w:rsid w:val="000F457C"/>
    <w:rsid w:val="000F4A8C"/>
    <w:rsid w:val="000F5D79"/>
    <w:rsid w:val="000F7114"/>
    <w:rsid w:val="00100A7E"/>
    <w:rsid w:val="0010219A"/>
    <w:rsid w:val="00102341"/>
    <w:rsid w:val="00102838"/>
    <w:rsid w:val="001031CA"/>
    <w:rsid w:val="001042D6"/>
    <w:rsid w:val="00106CB7"/>
    <w:rsid w:val="00110F1B"/>
    <w:rsid w:val="0011284D"/>
    <w:rsid w:val="001138D9"/>
    <w:rsid w:val="001142CC"/>
    <w:rsid w:val="00114769"/>
    <w:rsid w:val="00114C6B"/>
    <w:rsid w:val="001161EB"/>
    <w:rsid w:val="00116242"/>
    <w:rsid w:val="00117982"/>
    <w:rsid w:val="00123761"/>
    <w:rsid w:val="001244F4"/>
    <w:rsid w:val="00124AD1"/>
    <w:rsid w:val="00124D4C"/>
    <w:rsid w:val="00124EF0"/>
    <w:rsid w:val="00131F69"/>
    <w:rsid w:val="001339E3"/>
    <w:rsid w:val="00134987"/>
    <w:rsid w:val="00134AD8"/>
    <w:rsid w:val="00135CA0"/>
    <w:rsid w:val="00135DCF"/>
    <w:rsid w:val="00140996"/>
    <w:rsid w:val="00140DAC"/>
    <w:rsid w:val="001416BA"/>
    <w:rsid w:val="0014247B"/>
    <w:rsid w:val="00143FBF"/>
    <w:rsid w:val="0014724A"/>
    <w:rsid w:val="0014734E"/>
    <w:rsid w:val="00150AD4"/>
    <w:rsid w:val="00151F5B"/>
    <w:rsid w:val="0015216F"/>
    <w:rsid w:val="00152B5D"/>
    <w:rsid w:val="00152FE3"/>
    <w:rsid w:val="001534B7"/>
    <w:rsid w:val="001535C0"/>
    <w:rsid w:val="00153AE3"/>
    <w:rsid w:val="001556D8"/>
    <w:rsid w:val="001564E4"/>
    <w:rsid w:val="00157058"/>
    <w:rsid w:val="001573F0"/>
    <w:rsid w:val="00157E61"/>
    <w:rsid w:val="00160E82"/>
    <w:rsid w:val="0016149A"/>
    <w:rsid w:val="001614A9"/>
    <w:rsid w:val="0016150C"/>
    <w:rsid w:val="00163557"/>
    <w:rsid w:val="00164BB6"/>
    <w:rsid w:val="00165827"/>
    <w:rsid w:val="00166496"/>
    <w:rsid w:val="00166C30"/>
    <w:rsid w:val="001702ED"/>
    <w:rsid w:val="00170739"/>
    <w:rsid w:val="00171D9C"/>
    <w:rsid w:val="00173403"/>
    <w:rsid w:val="0017440D"/>
    <w:rsid w:val="001753BE"/>
    <w:rsid w:val="001768C4"/>
    <w:rsid w:val="0017697D"/>
    <w:rsid w:val="001803F6"/>
    <w:rsid w:val="00180A6A"/>
    <w:rsid w:val="00181985"/>
    <w:rsid w:val="001822E3"/>
    <w:rsid w:val="001823A1"/>
    <w:rsid w:val="00185DD7"/>
    <w:rsid w:val="00185EFA"/>
    <w:rsid w:val="00186451"/>
    <w:rsid w:val="00186A52"/>
    <w:rsid w:val="001872A2"/>
    <w:rsid w:val="00190A34"/>
    <w:rsid w:val="001922D6"/>
    <w:rsid w:val="00194280"/>
    <w:rsid w:val="001944D8"/>
    <w:rsid w:val="001947E5"/>
    <w:rsid w:val="001960D2"/>
    <w:rsid w:val="00196695"/>
    <w:rsid w:val="00197130"/>
    <w:rsid w:val="001A33E7"/>
    <w:rsid w:val="001A4C19"/>
    <w:rsid w:val="001A58D5"/>
    <w:rsid w:val="001A5E64"/>
    <w:rsid w:val="001A797F"/>
    <w:rsid w:val="001B0F3B"/>
    <w:rsid w:val="001B2B62"/>
    <w:rsid w:val="001B3783"/>
    <w:rsid w:val="001B3FE1"/>
    <w:rsid w:val="001B490D"/>
    <w:rsid w:val="001B5F73"/>
    <w:rsid w:val="001C2A6A"/>
    <w:rsid w:val="001C300A"/>
    <w:rsid w:val="001C5615"/>
    <w:rsid w:val="001C567C"/>
    <w:rsid w:val="001C6CF7"/>
    <w:rsid w:val="001D22A6"/>
    <w:rsid w:val="001D2A52"/>
    <w:rsid w:val="001D4602"/>
    <w:rsid w:val="001D485B"/>
    <w:rsid w:val="001D601F"/>
    <w:rsid w:val="001D6CBB"/>
    <w:rsid w:val="001D6D7E"/>
    <w:rsid w:val="001D7C6B"/>
    <w:rsid w:val="001E067E"/>
    <w:rsid w:val="001E16D0"/>
    <w:rsid w:val="001E1B1B"/>
    <w:rsid w:val="001E1CC1"/>
    <w:rsid w:val="001E24C9"/>
    <w:rsid w:val="001E3CB2"/>
    <w:rsid w:val="001E4209"/>
    <w:rsid w:val="001F0B73"/>
    <w:rsid w:val="001F0C1C"/>
    <w:rsid w:val="001F12AF"/>
    <w:rsid w:val="001F14C5"/>
    <w:rsid w:val="001F1B59"/>
    <w:rsid w:val="001F20AE"/>
    <w:rsid w:val="001F22B8"/>
    <w:rsid w:val="001F30AF"/>
    <w:rsid w:val="001F43B6"/>
    <w:rsid w:val="001F5702"/>
    <w:rsid w:val="001F59C5"/>
    <w:rsid w:val="001F6AB8"/>
    <w:rsid w:val="00202A55"/>
    <w:rsid w:val="00203CEE"/>
    <w:rsid w:val="00205104"/>
    <w:rsid w:val="00205556"/>
    <w:rsid w:val="0021064F"/>
    <w:rsid w:val="00211A8F"/>
    <w:rsid w:val="00213299"/>
    <w:rsid w:val="00214179"/>
    <w:rsid w:val="002161AE"/>
    <w:rsid w:val="00216BA0"/>
    <w:rsid w:val="00216EB8"/>
    <w:rsid w:val="00217F95"/>
    <w:rsid w:val="00221638"/>
    <w:rsid w:val="002220F9"/>
    <w:rsid w:val="00222C75"/>
    <w:rsid w:val="00222EA0"/>
    <w:rsid w:val="002240D1"/>
    <w:rsid w:val="00224421"/>
    <w:rsid w:val="002244DF"/>
    <w:rsid w:val="00225216"/>
    <w:rsid w:val="002253D7"/>
    <w:rsid w:val="00225598"/>
    <w:rsid w:val="00227E9D"/>
    <w:rsid w:val="0023071A"/>
    <w:rsid w:val="00230CBA"/>
    <w:rsid w:val="00230D1B"/>
    <w:rsid w:val="00230FF4"/>
    <w:rsid w:val="00234FF1"/>
    <w:rsid w:val="0023585A"/>
    <w:rsid w:val="00235E63"/>
    <w:rsid w:val="00236081"/>
    <w:rsid w:val="00236C22"/>
    <w:rsid w:val="00236ECF"/>
    <w:rsid w:val="002400BF"/>
    <w:rsid w:val="002409B6"/>
    <w:rsid w:val="0024195D"/>
    <w:rsid w:val="0024270D"/>
    <w:rsid w:val="00243DA6"/>
    <w:rsid w:val="0024417B"/>
    <w:rsid w:val="002444F5"/>
    <w:rsid w:val="00245ACC"/>
    <w:rsid w:val="002461B7"/>
    <w:rsid w:val="00246817"/>
    <w:rsid w:val="00247EE2"/>
    <w:rsid w:val="00251456"/>
    <w:rsid w:val="00253466"/>
    <w:rsid w:val="00256EFD"/>
    <w:rsid w:val="002632CB"/>
    <w:rsid w:val="002638F1"/>
    <w:rsid w:val="00263C23"/>
    <w:rsid w:val="0026535C"/>
    <w:rsid w:val="0026567A"/>
    <w:rsid w:val="00266D63"/>
    <w:rsid w:val="00267145"/>
    <w:rsid w:val="00267EC6"/>
    <w:rsid w:val="0027214C"/>
    <w:rsid w:val="0027287D"/>
    <w:rsid w:val="002728BB"/>
    <w:rsid w:val="002728DB"/>
    <w:rsid w:val="002743F3"/>
    <w:rsid w:val="00275D9F"/>
    <w:rsid w:val="002819FD"/>
    <w:rsid w:val="002827E6"/>
    <w:rsid w:val="00282AF3"/>
    <w:rsid w:val="00283493"/>
    <w:rsid w:val="00283CAD"/>
    <w:rsid w:val="002841A8"/>
    <w:rsid w:val="002875E4"/>
    <w:rsid w:val="0029084E"/>
    <w:rsid w:val="00290F16"/>
    <w:rsid w:val="00295101"/>
    <w:rsid w:val="00296963"/>
    <w:rsid w:val="002A11D5"/>
    <w:rsid w:val="002A1D84"/>
    <w:rsid w:val="002A3296"/>
    <w:rsid w:val="002A35E8"/>
    <w:rsid w:val="002A3917"/>
    <w:rsid w:val="002A3CF1"/>
    <w:rsid w:val="002A4317"/>
    <w:rsid w:val="002A6752"/>
    <w:rsid w:val="002A698D"/>
    <w:rsid w:val="002A70B3"/>
    <w:rsid w:val="002A7330"/>
    <w:rsid w:val="002A7780"/>
    <w:rsid w:val="002B031A"/>
    <w:rsid w:val="002B0E1C"/>
    <w:rsid w:val="002B319F"/>
    <w:rsid w:val="002B5274"/>
    <w:rsid w:val="002B57FE"/>
    <w:rsid w:val="002B6A20"/>
    <w:rsid w:val="002B760B"/>
    <w:rsid w:val="002C11F6"/>
    <w:rsid w:val="002C2B79"/>
    <w:rsid w:val="002C2CF6"/>
    <w:rsid w:val="002C4624"/>
    <w:rsid w:val="002C528A"/>
    <w:rsid w:val="002C6076"/>
    <w:rsid w:val="002C64FF"/>
    <w:rsid w:val="002D00DA"/>
    <w:rsid w:val="002D09E7"/>
    <w:rsid w:val="002D1D15"/>
    <w:rsid w:val="002D2580"/>
    <w:rsid w:val="002D35D7"/>
    <w:rsid w:val="002D4A7A"/>
    <w:rsid w:val="002D5686"/>
    <w:rsid w:val="002D5E04"/>
    <w:rsid w:val="002D6E92"/>
    <w:rsid w:val="002E024A"/>
    <w:rsid w:val="002E223B"/>
    <w:rsid w:val="002E24B7"/>
    <w:rsid w:val="002E2E8D"/>
    <w:rsid w:val="002E32FB"/>
    <w:rsid w:val="002E485E"/>
    <w:rsid w:val="002E4D6B"/>
    <w:rsid w:val="002E6678"/>
    <w:rsid w:val="002E7905"/>
    <w:rsid w:val="002E7C6B"/>
    <w:rsid w:val="002F0B50"/>
    <w:rsid w:val="002F0D67"/>
    <w:rsid w:val="002F6B08"/>
    <w:rsid w:val="002F7A79"/>
    <w:rsid w:val="0030016D"/>
    <w:rsid w:val="003002CA"/>
    <w:rsid w:val="00300A41"/>
    <w:rsid w:val="00300BE8"/>
    <w:rsid w:val="00301CC7"/>
    <w:rsid w:val="0030321F"/>
    <w:rsid w:val="00306717"/>
    <w:rsid w:val="00307299"/>
    <w:rsid w:val="003104E7"/>
    <w:rsid w:val="00310607"/>
    <w:rsid w:val="00310D7C"/>
    <w:rsid w:val="00311487"/>
    <w:rsid w:val="0031172A"/>
    <w:rsid w:val="00311D3A"/>
    <w:rsid w:val="00313789"/>
    <w:rsid w:val="00317862"/>
    <w:rsid w:val="00317D8B"/>
    <w:rsid w:val="00320C71"/>
    <w:rsid w:val="00321D36"/>
    <w:rsid w:val="00323A24"/>
    <w:rsid w:val="0032408B"/>
    <w:rsid w:val="00324E53"/>
    <w:rsid w:val="00330FEA"/>
    <w:rsid w:val="003335C0"/>
    <w:rsid w:val="00335571"/>
    <w:rsid w:val="00336ACD"/>
    <w:rsid w:val="003374ED"/>
    <w:rsid w:val="00337764"/>
    <w:rsid w:val="00337DC5"/>
    <w:rsid w:val="00337F3F"/>
    <w:rsid w:val="0034212F"/>
    <w:rsid w:val="003433A7"/>
    <w:rsid w:val="00344794"/>
    <w:rsid w:val="00345A5D"/>
    <w:rsid w:val="0034712E"/>
    <w:rsid w:val="003477D0"/>
    <w:rsid w:val="00350140"/>
    <w:rsid w:val="00350CBA"/>
    <w:rsid w:val="003516B6"/>
    <w:rsid w:val="0035247B"/>
    <w:rsid w:val="0035298E"/>
    <w:rsid w:val="00352F34"/>
    <w:rsid w:val="00353543"/>
    <w:rsid w:val="00354FE8"/>
    <w:rsid w:val="003550A3"/>
    <w:rsid w:val="003562FE"/>
    <w:rsid w:val="0035649E"/>
    <w:rsid w:val="00356A73"/>
    <w:rsid w:val="00357A42"/>
    <w:rsid w:val="0036073D"/>
    <w:rsid w:val="0036078D"/>
    <w:rsid w:val="003612FC"/>
    <w:rsid w:val="00361F09"/>
    <w:rsid w:val="003621D8"/>
    <w:rsid w:val="00362618"/>
    <w:rsid w:val="00364CDC"/>
    <w:rsid w:val="003650C9"/>
    <w:rsid w:val="00365418"/>
    <w:rsid w:val="003667CC"/>
    <w:rsid w:val="00370424"/>
    <w:rsid w:val="00370C93"/>
    <w:rsid w:val="00371B5E"/>
    <w:rsid w:val="00373234"/>
    <w:rsid w:val="00373DCE"/>
    <w:rsid w:val="003745C6"/>
    <w:rsid w:val="00374A3B"/>
    <w:rsid w:val="003807BB"/>
    <w:rsid w:val="00380FE6"/>
    <w:rsid w:val="00381FBC"/>
    <w:rsid w:val="003830A5"/>
    <w:rsid w:val="00383460"/>
    <w:rsid w:val="00383ABB"/>
    <w:rsid w:val="00385792"/>
    <w:rsid w:val="00385BCC"/>
    <w:rsid w:val="00385F42"/>
    <w:rsid w:val="0038755B"/>
    <w:rsid w:val="00391638"/>
    <w:rsid w:val="00392967"/>
    <w:rsid w:val="00392ADB"/>
    <w:rsid w:val="003940AC"/>
    <w:rsid w:val="00394EDE"/>
    <w:rsid w:val="00395985"/>
    <w:rsid w:val="00395E8D"/>
    <w:rsid w:val="003965AA"/>
    <w:rsid w:val="00396770"/>
    <w:rsid w:val="003A1465"/>
    <w:rsid w:val="003A15CE"/>
    <w:rsid w:val="003A1E6E"/>
    <w:rsid w:val="003A1F2E"/>
    <w:rsid w:val="003A3350"/>
    <w:rsid w:val="003A3895"/>
    <w:rsid w:val="003A3CC4"/>
    <w:rsid w:val="003A4539"/>
    <w:rsid w:val="003A4EB3"/>
    <w:rsid w:val="003A4EFF"/>
    <w:rsid w:val="003A64CE"/>
    <w:rsid w:val="003A6BA0"/>
    <w:rsid w:val="003A6EC5"/>
    <w:rsid w:val="003A703A"/>
    <w:rsid w:val="003A7C2E"/>
    <w:rsid w:val="003B0189"/>
    <w:rsid w:val="003B0C93"/>
    <w:rsid w:val="003B3270"/>
    <w:rsid w:val="003B3550"/>
    <w:rsid w:val="003B3573"/>
    <w:rsid w:val="003B46E7"/>
    <w:rsid w:val="003B4B62"/>
    <w:rsid w:val="003B70B4"/>
    <w:rsid w:val="003B70BE"/>
    <w:rsid w:val="003C0912"/>
    <w:rsid w:val="003C1775"/>
    <w:rsid w:val="003C2059"/>
    <w:rsid w:val="003C2F44"/>
    <w:rsid w:val="003C3B61"/>
    <w:rsid w:val="003C3BEF"/>
    <w:rsid w:val="003C3D1C"/>
    <w:rsid w:val="003C5547"/>
    <w:rsid w:val="003C554E"/>
    <w:rsid w:val="003C597C"/>
    <w:rsid w:val="003D139D"/>
    <w:rsid w:val="003D3683"/>
    <w:rsid w:val="003D4823"/>
    <w:rsid w:val="003D5640"/>
    <w:rsid w:val="003D69BE"/>
    <w:rsid w:val="003E105D"/>
    <w:rsid w:val="003E165D"/>
    <w:rsid w:val="003E20B4"/>
    <w:rsid w:val="003E3EF1"/>
    <w:rsid w:val="003E433B"/>
    <w:rsid w:val="003E4400"/>
    <w:rsid w:val="003E51DA"/>
    <w:rsid w:val="003E5319"/>
    <w:rsid w:val="003E6107"/>
    <w:rsid w:val="003E6647"/>
    <w:rsid w:val="003F0012"/>
    <w:rsid w:val="003F0032"/>
    <w:rsid w:val="003F1963"/>
    <w:rsid w:val="003F3280"/>
    <w:rsid w:val="003F38A1"/>
    <w:rsid w:val="003F5215"/>
    <w:rsid w:val="003F68D8"/>
    <w:rsid w:val="003F6B9E"/>
    <w:rsid w:val="003F6FD0"/>
    <w:rsid w:val="003F7B31"/>
    <w:rsid w:val="00400EEB"/>
    <w:rsid w:val="0040258A"/>
    <w:rsid w:val="00403938"/>
    <w:rsid w:val="00403AF8"/>
    <w:rsid w:val="00404C91"/>
    <w:rsid w:val="0040590F"/>
    <w:rsid w:val="00405E1E"/>
    <w:rsid w:val="00406000"/>
    <w:rsid w:val="004061BA"/>
    <w:rsid w:val="00406C23"/>
    <w:rsid w:val="00406FF4"/>
    <w:rsid w:val="00410181"/>
    <w:rsid w:val="0041118F"/>
    <w:rsid w:val="00411A78"/>
    <w:rsid w:val="004128A6"/>
    <w:rsid w:val="00412BCA"/>
    <w:rsid w:val="00413958"/>
    <w:rsid w:val="004146A6"/>
    <w:rsid w:val="00415B64"/>
    <w:rsid w:val="004213E5"/>
    <w:rsid w:val="004248F0"/>
    <w:rsid w:val="00424DBC"/>
    <w:rsid w:val="00424FBE"/>
    <w:rsid w:val="004302DE"/>
    <w:rsid w:val="00430951"/>
    <w:rsid w:val="00431860"/>
    <w:rsid w:val="00433038"/>
    <w:rsid w:val="004331E7"/>
    <w:rsid w:val="00433F89"/>
    <w:rsid w:val="00436D7E"/>
    <w:rsid w:val="00441E07"/>
    <w:rsid w:val="00441E0B"/>
    <w:rsid w:val="00442610"/>
    <w:rsid w:val="004457AB"/>
    <w:rsid w:val="004463B4"/>
    <w:rsid w:val="0045077E"/>
    <w:rsid w:val="00450913"/>
    <w:rsid w:val="00451DE6"/>
    <w:rsid w:val="004524E7"/>
    <w:rsid w:val="00452B6D"/>
    <w:rsid w:val="00452E22"/>
    <w:rsid w:val="004534F7"/>
    <w:rsid w:val="00454FF6"/>
    <w:rsid w:val="00455C8F"/>
    <w:rsid w:val="0045658C"/>
    <w:rsid w:val="004578E1"/>
    <w:rsid w:val="0046154B"/>
    <w:rsid w:val="00462521"/>
    <w:rsid w:val="00464BD8"/>
    <w:rsid w:val="00466E32"/>
    <w:rsid w:val="0046700B"/>
    <w:rsid w:val="00470157"/>
    <w:rsid w:val="0047109C"/>
    <w:rsid w:val="0047123A"/>
    <w:rsid w:val="00473B73"/>
    <w:rsid w:val="00477189"/>
    <w:rsid w:val="00477F2C"/>
    <w:rsid w:val="00483527"/>
    <w:rsid w:val="0048562F"/>
    <w:rsid w:val="00490968"/>
    <w:rsid w:val="00491FF4"/>
    <w:rsid w:val="004924BB"/>
    <w:rsid w:val="00492BF9"/>
    <w:rsid w:val="0049307E"/>
    <w:rsid w:val="0049410B"/>
    <w:rsid w:val="0049579B"/>
    <w:rsid w:val="00495E5F"/>
    <w:rsid w:val="004972A6"/>
    <w:rsid w:val="00497D4B"/>
    <w:rsid w:val="004A2831"/>
    <w:rsid w:val="004A2B8E"/>
    <w:rsid w:val="004A3DD0"/>
    <w:rsid w:val="004A5E3E"/>
    <w:rsid w:val="004A60D8"/>
    <w:rsid w:val="004A62E1"/>
    <w:rsid w:val="004A717A"/>
    <w:rsid w:val="004A77CC"/>
    <w:rsid w:val="004A7C66"/>
    <w:rsid w:val="004B00FC"/>
    <w:rsid w:val="004B073A"/>
    <w:rsid w:val="004B3108"/>
    <w:rsid w:val="004B5CBA"/>
    <w:rsid w:val="004B6762"/>
    <w:rsid w:val="004B6BC7"/>
    <w:rsid w:val="004B788C"/>
    <w:rsid w:val="004C3060"/>
    <w:rsid w:val="004C346F"/>
    <w:rsid w:val="004C54E9"/>
    <w:rsid w:val="004C599C"/>
    <w:rsid w:val="004C6BF7"/>
    <w:rsid w:val="004C748E"/>
    <w:rsid w:val="004D0FB9"/>
    <w:rsid w:val="004D13FC"/>
    <w:rsid w:val="004D1A6E"/>
    <w:rsid w:val="004D2F24"/>
    <w:rsid w:val="004D5F25"/>
    <w:rsid w:val="004D5F5F"/>
    <w:rsid w:val="004D6360"/>
    <w:rsid w:val="004D730D"/>
    <w:rsid w:val="004D74C0"/>
    <w:rsid w:val="004E04CC"/>
    <w:rsid w:val="004E1E04"/>
    <w:rsid w:val="004E36C2"/>
    <w:rsid w:val="004E37DF"/>
    <w:rsid w:val="004E613D"/>
    <w:rsid w:val="004F00F7"/>
    <w:rsid w:val="004F0BF6"/>
    <w:rsid w:val="004F0CB3"/>
    <w:rsid w:val="004F143B"/>
    <w:rsid w:val="004F1A72"/>
    <w:rsid w:val="004F3B4C"/>
    <w:rsid w:val="004F429D"/>
    <w:rsid w:val="004F53F1"/>
    <w:rsid w:val="004F567F"/>
    <w:rsid w:val="004F7A57"/>
    <w:rsid w:val="005000D2"/>
    <w:rsid w:val="005016E0"/>
    <w:rsid w:val="00502043"/>
    <w:rsid w:val="0050261C"/>
    <w:rsid w:val="00503E51"/>
    <w:rsid w:val="00504327"/>
    <w:rsid w:val="00505588"/>
    <w:rsid w:val="00506C9B"/>
    <w:rsid w:val="00507A7B"/>
    <w:rsid w:val="005102D8"/>
    <w:rsid w:val="00514C1F"/>
    <w:rsid w:val="00515585"/>
    <w:rsid w:val="00515C43"/>
    <w:rsid w:val="00517AD4"/>
    <w:rsid w:val="00517C80"/>
    <w:rsid w:val="0052003F"/>
    <w:rsid w:val="00521456"/>
    <w:rsid w:val="00521BA3"/>
    <w:rsid w:val="005221CD"/>
    <w:rsid w:val="00522A73"/>
    <w:rsid w:val="0052364D"/>
    <w:rsid w:val="00525F0A"/>
    <w:rsid w:val="005266B5"/>
    <w:rsid w:val="00526708"/>
    <w:rsid w:val="00532F63"/>
    <w:rsid w:val="00533D6F"/>
    <w:rsid w:val="00535291"/>
    <w:rsid w:val="005360C8"/>
    <w:rsid w:val="00536CE2"/>
    <w:rsid w:val="005403AB"/>
    <w:rsid w:val="00540599"/>
    <w:rsid w:val="005409E7"/>
    <w:rsid w:val="00540C49"/>
    <w:rsid w:val="00541099"/>
    <w:rsid w:val="00545B65"/>
    <w:rsid w:val="0054607E"/>
    <w:rsid w:val="005534AE"/>
    <w:rsid w:val="00554B09"/>
    <w:rsid w:val="00554FCD"/>
    <w:rsid w:val="005554C6"/>
    <w:rsid w:val="0055687B"/>
    <w:rsid w:val="00557A36"/>
    <w:rsid w:val="00560A5E"/>
    <w:rsid w:val="00561701"/>
    <w:rsid w:val="00562C7E"/>
    <w:rsid w:val="00565AE8"/>
    <w:rsid w:val="00565B3C"/>
    <w:rsid w:val="005661BE"/>
    <w:rsid w:val="005671A5"/>
    <w:rsid w:val="00570439"/>
    <w:rsid w:val="00570CA3"/>
    <w:rsid w:val="00570D8B"/>
    <w:rsid w:val="00571B73"/>
    <w:rsid w:val="00573620"/>
    <w:rsid w:val="0057498E"/>
    <w:rsid w:val="0057541E"/>
    <w:rsid w:val="005758E8"/>
    <w:rsid w:val="00575EE6"/>
    <w:rsid w:val="0057677D"/>
    <w:rsid w:val="00576A4B"/>
    <w:rsid w:val="005772F4"/>
    <w:rsid w:val="005804D9"/>
    <w:rsid w:val="00580CC4"/>
    <w:rsid w:val="005820EE"/>
    <w:rsid w:val="00582C9F"/>
    <w:rsid w:val="00582CCF"/>
    <w:rsid w:val="005830DE"/>
    <w:rsid w:val="00585B6A"/>
    <w:rsid w:val="00585D61"/>
    <w:rsid w:val="00586836"/>
    <w:rsid w:val="00586CCB"/>
    <w:rsid w:val="00590600"/>
    <w:rsid w:val="00593FE7"/>
    <w:rsid w:val="00594673"/>
    <w:rsid w:val="00595415"/>
    <w:rsid w:val="0059608D"/>
    <w:rsid w:val="0059695A"/>
    <w:rsid w:val="005A01BB"/>
    <w:rsid w:val="005A1D8F"/>
    <w:rsid w:val="005A1EDC"/>
    <w:rsid w:val="005A27E9"/>
    <w:rsid w:val="005A2A96"/>
    <w:rsid w:val="005A2E1B"/>
    <w:rsid w:val="005A4B68"/>
    <w:rsid w:val="005A4D1B"/>
    <w:rsid w:val="005A5798"/>
    <w:rsid w:val="005A65A7"/>
    <w:rsid w:val="005A6672"/>
    <w:rsid w:val="005A7708"/>
    <w:rsid w:val="005B1169"/>
    <w:rsid w:val="005B1A71"/>
    <w:rsid w:val="005B3510"/>
    <w:rsid w:val="005B3F51"/>
    <w:rsid w:val="005B5509"/>
    <w:rsid w:val="005B6F6A"/>
    <w:rsid w:val="005C2E83"/>
    <w:rsid w:val="005C34EA"/>
    <w:rsid w:val="005C3848"/>
    <w:rsid w:val="005C4413"/>
    <w:rsid w:val="005C5CE5"/>
    <w:rsid w:val="005C5FF5"/>
    <w:rsid w:val="005C6692"/>
    <w:rsid w:val="005D1BA8"/>
    <w:rsid w:val="005D4977"/>
    <w:rsid w:val="005D4B7D"/>
    <w:rsid w:val="005D525E"/>
    <w:rsid w:val="005D60CE"/>
    <w:rsid w:val="005D62F9"/>
    <w:rsid w:val="005D6545"/>
    <w:rsid w:val="005D6B99"/>
    <w:rsid w:val="005D7E56"/>
    <w:rsid w:val="005E104B"/>
    <w:rsid w:val="005E1766"/>
    <w:rsid w:val="005E2932"/>
    <w:rsid w:val="005E673A"/>
    <w:rsid w:val="005F1945"/>
    <w:rsid w:val="005F1EE4"/>
    <w:rsid w:val="005F3598"/>
    <w:rsid w:val="005F43B4"/>
    <w:rsid w:val="005F4CEF"/>
    <w:rsid w:val="005F4EB2"/>
    <w:rsid w:val="005F5F0F"/>
    <w:rsid w:val="005F6385"/>
    <w:rsid w:val="005F70F0"/>
    <w:rsid w:val="005F763D"/>
    <w:rsid w:val="00600B1E"/>
    <w:rsid w:val="00602219"/>
    <w:rsid w:val="0060241A"/>
    <w:rsid w:val="00603793"/>
    <w:rsid w:val="00603B47"/>
    <w:rsid w:val="00603FA2"/>
    <w:rsid w:val="00604BDC"/>
    <w:rsid w:val="00604C9A"/>
    <w:rsid w:val="006077BF"/>
    <w:rsid w:val="00610D50"/>
    <w:rsid w:val="00610FD3"/>
    <w:rsid w:val="00611625"/>
    <w:rsid w:val="00611FC3"/>
    <w:rsid w:val="006155B4"/>
    <w:rsid w:val="006157AD"/>
    <w:rsid w:val="00616CEE"/>
    <w:rsid w:val="006203E9"/>
    <w:rsid w:val="006207AF"/>
    <w:rsid w:val="00621513"/>
    <w:rsid w:val="00621C5B"/>
    <w:rsid w:val="00621F0C"/>
    <w:rsid w:val="0062408B"/>
    <w:rsid w:val="0062506B"/>
    <w:rsid w:val="006250CE"/>
    <w:rsid w:val="006259EA"/>
    <w:rsid w:val="006276DA"/>
    <w:rsid w:val="0063101C"/>
    <w:rsid w:val="006342AC"/>
    <w:rsid w:val="006358D2"/>
    <w:rsid w:val="00635C2F"/>
    <w:rsid w:val="00635EEF"/>
    <w:rsid w:val="006404E8"/>
    <w:rsid w:val="006415C1"/>
    <w:rsid w:val="0064239A"/>
    <w:rsid w:val="00643891"/>
    <w:rsid w:val="00644612"/>
    <w:rsid w:val="00644B46"/>
    <w:rsid w:val="0064516D"/>
    <w:rsid w:val="0064708D"/>
    <w:rsid w:val="006474BD"/>
    <w:rsid w:val="00652BB6"/>
    <w:rsid w:val="006530C4"/>
    <w:rsid w:val="00653DB6"/>
    <w:rsid w:val="00653F3C"/>
    <w:rsid w:val="006543C9"/>
    <w:rsid w:val="00654430"/>
    <w:rsid w:val="006549DE"/>
    <w:rsid w:val="00654CA9"/>
    <w:rsid w:val="006553BA"/>
    <w:rsid w:val="00661DD0"/>
    <w:rsid w:val="0066218C"/>
    <w:rsid w:val="00663205"/>
    <w:rsid w:val="00667064"/>
    <w:rsid w:val="0067015F"/>
    <w:rsid w:val="00670F9B"/>
    <w:rsid w:val="006710FF"/>
    <w:rsid w:val="00671587"/>
    <w:rsid w:val="0067318E"/>
    <w:rsid w:val="00673EEE"/>
    <w:rsid w:val="00674473"/>
    <w:rsid w:val="00675D6B"/>
    <w:rsid w:val="0067604D"/>
    <w:rsid w:val="00677A3A"/>
    <w:rsid w:val="0068004A"/>
    <w:rsid w:val="00681279"/>
    <w:rsid w:val="006820B3"/>
    <w:rsid w:val="0068424A"/>
    <w:rsid w:val="00685898"/>
    <w:rsid w:val="0068704F"/>
    <w:rsid w:val="006874EB"/>
    <w:rsid w:val="00691335"/>
    <w:rsid w:val="00692804"/>
    <w:rsid w:val="00693B27"/>
    <w:rsid w:val="0069586D"/>
    <w:rsid w:val="006958AE"/>
    <w:rsid w:val="00696B75"/>
    <w:rsid w:val="006A06FA"/>
    <w:rsid w:val="006A12AA"/>
    <w:rsid w:val="006A2506"/>
    <w:rsid w:val="006A402C"/>
    <w:rsid w:val="006A4CF4"/>
    <w:rsid w:val="006A5545"/>
    <w:rsid w:val="006A5CB2"/>
    <w:rsid w:val="006B22B7"/>
    <w:rsid w:val="006B2725"/>
    <w:rsid w:val="006B3EC0"/>
    <w:rsid w:val="006B4C74"/>
    <w:rsid w:val="006B5FF2"/>
    <w:rsid w:val="006B72A6"/>
    <w:rsid w:val="006B7685"/>
    <w:rsid w:val="006C060D"/>
    <w:rsid w:val="006C0904"/>
    <w:rsid w:val="006C0B8C"/>
    <w:rsid w:val="006C1C4D"/>
    <w:rsid w:val="006C2750"/>
    <w:rsid w:val="006C3811"/>
    <w:rsid w:val="006C4AE6"/>
    <w:rsid w:val="006C50D2"/>
    <w:rsid w:val="006C5B30"/>
    <w:rsid w:val="006C5B38"/>
    <w:rsid w:val="006C5B54"/>
    <w:rsid w:val="006C7E0F"/>
    <w:rsid w:val="006D1417"/>
    <w:rsid w:val="006D17A0"/>
    <w:rsid w:val="006D2120"/>
    <w:rsid w:val="006D2495"/>
    <w:rsid w:val="006D539E"/>
    <w:rsid w:val="006D658B"/>
    <w:rsid w:val="006D6B2D"/>
    <w:rsid w:val="006E0183"/>
    <w:rsid w:val="006E05F6"/>
    <w:rsid w:val="006E5E11"/>
    <w:rsid w:val="006E6408"/>
    <w:rsid w:val="006E7D0E"/>
    <w:rsid w:val="006F0F55"/>
    <w:rsid w:val="006F1A3F"/>
    <w:rsid w:val="006F1C9F"/>
    <w:rsid w:val="006F1F17"/>
    <w:rsid w:val="006F261C"/>
    <w:rsid w:val="006F2AA9"/>
    <w:rsid w:val="006F2BD8"/>
    <w:rsid w:val="006F3B65"/>
    <w:rsid w:val="006F4965"/>
    <w:rsid w:val="006F68B8"/>
    <w:rsid w:val="006F6BF2"/>
    <w:rsid w:val="006F70A0"/>
    <w:rsid w:val="006F744C"/>
    <w:rsid w:val="00700A12"/>
    <w:rsid w:val="00700E7B"/>
    <w:rsid w:val="007012C8"/>
    <w:rsid w:val="00701374"/>
    <w:rsid w:val="00701BB0"/>
    <w:rsid w:val="00702A70"/>
    <w:rsid w:val="00703C65"/>
    <w:rsid w:val="00705336"/>
    <w:rsid w:val="00705F2D"/>
    <w:rsid w:val="007061C4"/>
    <w:rsid w:val="00710CB9"/>
    <w:rsid w:val="00712C05"/>
    <w:rsid w:val="00713520"/>
    <w:rsid w:val="00714679"/>
    <w:rsid w:val="00717A58"/>
    <w:rsid w:val="00717AF2"/>
    <w:rsid w:val="0072414A"/>
    <w:rsid w:val="00724B79"/>
    <w:rsid w:val="00724D1B"/>
    <w:rsid w:val="00725A79"/>
    <w:rsid w:val="0072665E"/>
    <w:rsid w:val="0072762A"/>
    <w:rsid w:val="00727B7E"/>
    <w:rsid w:val="0073197D"/>
    <w:rsid w:val="007332F7"/>
    <w:rsid w:val="00733DAC"/>
    <w:rsid w:val="0073434D"/>
    <w:rsid w:val="00734AE6"/>
    <w:rsid w:val="00734E9C"/>
    <w:rsid w:val="007354DC"/>
    <w:rsid w:val="00736F2F"/>
    <w:rsid w:val="0073772C"/>
    <w:rsid w:val="00737CBF"/>
    <w:rsid w:val="00737DEF"/>
    <w:rsid w:val="00737E4A"/>
    <w:rsid w:val="00740F71"/>
    <w:rsid w:val="00743E91"/>
    <w:rsid w:val="00744163"/>
    <w:rsid w:val="00744E08"/>
    <w:rsid w:val="00750868"/>
    <w:rsid w:val="007508ED"/>
    <w:rsid w:val="00751A3D"/>
    <w:rsid w:val="00751FE5"/>
    <w:rsid w:val="007539DA"/>
    <w:rsid w:val="00754087"/>
    <w:rsid w:val="00755324"/>
    <w:rsid w:val="00756149"/>
    <w:rsid w:val="00756E0D"/>
    <w:rsid w:val="00757E81"/>
    <w:rsid w:val="00763D2B"/>
    <w:rsid w:val="0076542D"/>
    <w:rsid w:val="0076589F"/>
    <w:rsid w:val="00773694"/>
    <w:rsid w:val="00775637"/>
    <w:rsid w:val="00775FBD"/>
    <w:rsid w:val="00777730"/>
    <w:rsid w:val="00777829"/>
    <w:rsid w:val="0078036A"/>
    <w:rsid w:val="00786843"/>
    <w:rsid w:val="00787E5C"/>
    <w:rsid w:val="00790B30"/>
    <w:rsid w:val="00790E93"/>
    <w:rsid w:val="007924AF"/>
    <w:rsid w:val="00793357"/>
    <w:rsid w:val="007940A5"/>
    <w:rsid w:val="00794B93"/>
    <w:rsid w:val="007A0D14"/>
    <w:rsid w:val="007A2249"/>
    <w:rsid w:val="007A3CAA"/>
    <w:rsid w:val="007A4719"/>
    <w:rsid w:val="007A47C2"/>
    <w:rsid w:val="007A5D6A"/>
    <w:rsid w:val="007A6586"/>
    <w:rsid w:val="007A6C1E"/>
    <w:rsid w:val="007A74A0"/>
    <w:rsid w:val="007B0B16"/>
    <w:rsid w:val="007B0C44"/>
    <w:rsid w:val="007B238E"/>
    <w:rsid w:val="007B24BC"/>
    <w:rsid w:val="007B2862"/>
    <w:rsid w:val="007B4F3B"/>
    <w:rsid w:val="007B55FF"/>
    <w:rsid w:val="007B69FC"/>
    <w:rsid w:val="007B7C57"/>
    <w:rsid w:val="007C0B8D"/>
    <w:rsid w:val="007C1393"/>
    <w:rsid w:val="007C2583"/>
    <w:rsid w:val="007C3A33"/>
    <w:rsid w:val="007C3BDA"/>
    <w:rsid w:val="007C4715"/>
    <w:rsid w:val="007C4C80"/>
    <w:rsid w:val="007C679B"/>
    <w:rsid w:val="007D0C24"/>
    <w:rsid w:val="007D0E09"/>
    <w:rsid w:val="007D1339"/>
    <w:rsid w:val="007D13C1"/>
    <w:rsid w:val="007D3FDB"/>
    <w:rsid w:val="007D4405"/>
    <w:rsid w:val="007D46DF"/>
    <w:rsid w:val="007E212A"/>
    <w:rsid w:val="007E553F"/>
    <w:rsid w:val="007E5BB5"/>
    <w:rsid w:val="007E5E30"/>
    <w:rsid w:val="007F0235"/>
    <w:rsid w:val="007F23F8"/>
    <w:rsid w:val="007F427B"/>
    <w:rsid w:val="007F52D4"/>
    <w:rsid w:val="007F70EF"/>
    <w:rsid w:val="007F76DE"/>
    <w:rsid w:val="007F7B20"/>
    <w:rsid w:val="00800219"/>
    <w:rsid w:val="00802414"/>
    <w:rsid w:val="00802521"/>
    <w:rsid w:val="008029C7"/>
    <w:rsid w:val="00802C62"/>
    <w:rsid w:val="00803D67"/>
    <w:rsid w:val="00812059"/>
    <w:rsid w:val="00812748"/>
    <w:rsid w:val="00812CB6"/>
    <w:rsid w:val="0081369F"/>
    <w:rsid w:val="00815313"/>
    <w:rsid w:val="0081557D"/>
    <w:rsid w:val="00815763"/>
    <w:rsid w:val="00816370"/>
    <w:rsid w:val="00820131"/>
    <w:rsid w:val="008221A8"/>
    <w:rsid w:val="00824C06"/>
    <w:rsid w:val="00825420"/>
    <w:rsid w:val="00825A0D"/>
    <w:rsid w:val="00825D06"/>
    <w:rsid w:val="008273CF"/>
    <w:rsid w:val="00830680"/>
    <w:rsid w:val="00830BE9"/>
    <w:rsid w:val="00830F6A"/>
    <w:rsid w:val="00832CA1"/>
    <w:rsid w:val="008338E2"/>
    <w:rsid w:val="00833D7C"/>
    <w:rsid w:val="00835135"/>
    <w:rsid w:val="00836CC9"/>
    <w:rsid w:val="00837E5B"/>
    <w:rsid w:val="00837EA6"/>
    <w:rsid w:val="0084019A"/>
    <w:rsid w:val="00841623"/>
    <w:rsid w:val="00841B8C"/>
    <w:rsid w:val="008422A2"/>
    <w:rsid w:val="00842447"/>
    <w:rsid w:val="008429D3"/>
    <w:rsid w:val="0084415A"/>
    <w:rsid w:val="00845437"/>
    <w:rsid w:val="008462E6"/>
    <w:rsid w:val="00846D79"/>
    <w:rsid w:val="00846E30"/>
    <w:rsid w:val="008475F6"/>
    <w:rsid w:val="0085113B"/>
    <w:rsid w:val="00851B4A"/>
    <w:rsid w:val="00852202"/>
    <w:rsid w:val="00853A5A"/>
    <w:rsid w:val="008572EC"/>
    <w:rsid w:val="00857DCA"/>
    <w:rsid w:val="00860A75"/>
    <w:rsid w:val="00860B01"/>
    <w:rsid w:val="00861BDA"/>
    <w:rsid w:val="00861D39"/>
    <w:rsid w:val="00861D86"/>
    <w:rsid w:val="0086257D"/>
    <w:rsid w:val="00862CBE"/>
    <w:rsid w:val="00865795"/>
    <w:rsid w:val="00866603"/>
    <w:rsid w:val="00866BE8"/>
    <w:rsid w:val="00867CEC"/>
    <w:rsid w:val="00867E58"/>
    <w:rsid w:val="008711C2"/>
    <w:rsid w:val="00872599"/>
    <w:rsid w:val="00872DC4"/>
    <w:rsid w:val="00873B33"/>
    <w:rsid w:val="008770FC"/>
    <w:rsid w:val="00877A57"/>
    <w:rsid w:val="008824E7"/>
    <w:rsid w:val="00884716"/>
    <w:rsid w:val="00884938"/>
    <w:rsid w:val="00891CE3"/>
    <w:rsid w:val="0089256C"/>
    <w:rsid w:val="00895A13"/>
    <w:rsid w:val="0089654D"/>
    <w:rsid w:val="0089791A"/>
    <w:rsid w:val="00897BAB"/>
    <w:rsid w:val="008A08EB"/>
    <w:rsid w:val="008A0D94"/>
    <w:rsid w:val="008A224C"/>
    <w:rsid w:val="008A2D55"/>
    <w:rsid w:val="008A3B07"/>
    <w:rsid w:val="008A5B45"/>
    <w:rsid w:val="008A7957"/>
    <w:rsid w:val="008A7DAD"/>
    <w:rsid w:val="008B06CD"/>
    <w:rsid w:val="008B0D20"/>
    <w:rsid w:val="008B1687"/>
    <w:rsid w:val="008B1A1F"/>
    <w:rsid w:val="008B1BCF"/>
    <w:rsid w:val="008B2A5E"/>
    <w:rsid w:val="008B4AAA"/>
    <w:rsid w:val="008B5695"/>
    <w:rsid w:val="008B6875"/>
    <w:rsid w:val="008B6C31"/>
    <w:rsid w:val="008B6D03"/>
    <w:rsid w:val="008B6DA6"/>
    <w:rsid w:val="008B76D2"/>
    <w:rsid w:val="008B7AF4"/>
    <w:rsid w:val="008B7CCD"/>
    <w:rsid w:val="008C1B2E"/>
    <w:rsid w:val="008C3437"/>
    <w:rsid w:val="008C5117"/>
    <w:rsid w:val="008C522B"/>
    <w:rsid w:val="008C6D6F"/>
    <w:rsid w:val="008C7A01"/>
    <w:rsid w:val="008D13A9"/>
    <w:rsid w:val="008D2D01"/>
    <w:rsid w:val="008D5A0B"/>
    <w:rsid w:val="008D5AF3"/>
    <w:rsid w:val="008D5E10"/>
    <w:rsid w:val="008D7513"/>
    <w:rsid w:val="008D765D"/>
    <w:rsid w:val="008D7890"/>
    <w:rsid w:val="008E0636"/>
    <w:rsid w:val="008E1588"/>
    <w:rsid w:val="008E1A9C"/>
    <w:rsid w:val="008E1C55"/>
    <w:rsid w:val="008E1EF0"/>
    <w:rsid w:val="008E3B3C"/>
    <w:rsid w:val="008E566C"/>
    <w:rsid w:val="008E6C86"/>
    <w:rsid w:val="008E7646"/>
    <w:rsid w:val="008E7733"/>
    <w:rsid w:val="008F17E0"/>
    <w:rsid w:val="008F3394"/>
    <w:rsid w:val="008F3600"/>
    <w:rsid w:val="008F469D"/>
    <w:rsid w:val="008F5A31"/>
    <w:rsid w:val="008F614F"/>
    <w:rsid w:val="008F64D4"/>
    <w:rsid w:val="008F7108"/>
    <w:rsid w:val="008F746D"/>
    <w:rsid w:val="009016A4"/>
    <w:rsid w:val="00902E16"/>
    <w:rsid w:val="00903849"/>
    <w:rsid w:val="00903FCC"/>
    <w:rsid w:val="00906FA8"/>
    <w:rsid w:val="00910242"/>
    <w:rsid w:val="009135B5"/>
    <w:rsid w:val="00915294"/>
    <w:rsid w:val="00915B48"/>
    <w:rsid w:val="009203C6"/>
    <w:rsid w:val="00921067"/>
    <w:rsid w:val="00921A86"/>
    <w:rsid w:val="00921E03"/>
    <w:rsid w:val="00923355"/>
    <w:rsid w:val="00923ED7"/>
    <w:rsid w:val="0092445C"/>
    <w:rsid w:val="00924681"/>
    <w:rsid w:val="00925CF9"/>
    <w:rsid w:val="0092759C"/>
    <w:rsid w:val="0092797D"/>
    <w:rsid w:val="00930E21"/>
    <w:rsid w:val="00934519"/>
    <w:rsid w:val="00934B3A"/>
    <w:rsid w:val="009351BF"/>
    <w:rsid w:val="0093534C"/>
    <w:rsid w:val="0093546F"/>
    <w:rsid w:val="00935540"/>
    <w:rsid w:val="00940EA5"/>
    <w:rsid w:val="00942397"/>
    <w:rsid w:val="0094240A"/>
    <w:rsid w:val="009438B5"/>
    <w:rsid w:val="00944B48"/>
    <w:rsid w:val="009451B2"/>
    <w:rsid w:val="009453CE"/>
    <w:rsid w:val="0094580B"/>
    <w:rsid w:val="00945F5A"/>
    <w:rsid w:val="009462DE"/>
    <w:rsid w:val="00946D1C"/>
    <w:rsid w:val="00950411"/>
    <w:rsid w:val="00951383"/>
    <w:rsid w:val="00953194"/>
    <w:rsid w:val="009549B1"/>
    <w:rsid w:val="00956175"/>
    <w:rsid w:val="0095696E"/>
    <w:rsid w:val="00957A80"/>
    <w:rsid w:val="0096022B"/>
    <w:rsid w:val="00960D5C"/>
    <w:rsid w:val="00961925"/>
    <w:rsid w:val="00962819"/>
    <w:rsid w:val="009639D4"/>
    <w:rsid w:val="00966EEA"/>
    <w:rsid w:val="009675D9"/>
    <w:rsid w:val="00967A71"/>
    <w:rsid w:val="00971166"/>
    <w:rsid w:val="00971D0C"/>
    <w:rsid w:val="00972717"/>
    <w:rsid w:val="009736A2"/>
    <w:rsid w:val="009768EF"/>
    <w:rsid w:val="009775CC"/>
    <w:rsid w:val="009779D9"/>
    <w:rsid w:val="009815C4"/>
    <w:rsid w:val="00981CC3"/>
    <w:rsid w:val="00982AAF"/>
    <w:rsid w:val="0098329A"/>
    <w:rsid w:val="00986696"/>
    <w:rsid w:val="00987676"/>
    <w:rsid w:val="00987CC2"/>
    <w:rsid w:val="00991606"/>
    <w:rsid w:val="00991F34"/>
    <w:rsid w:val="00994CBB"/>
    <w:rsid w:val="00995832"/>
    <w:rsid w:val="009A0FE0"/>
    <w:rsid w:val="009A5D5E"/>
    <w:rsid w:val="009A7254"/>
    <w:rsid w:val="009A7929"/>
    <w:rsid w:val="009B18DA"/>
    <w:rsid w:val="009B1EA4"/>
    <w:rsid w:val="009B2834"/>
    <w:rsid w:val="009B3015"/>
    <w:rsid w:val="009B3821"/>
    <w:rsid w:val="009B46C9"/>
    <w:rsid w:val="009B5AB3"/>
    <w:rsid w:val="009B677C"/>
    <w:rsid w:val="009C103F"/>
    <w:rsid w:val="009C1083"/>
    <w:rsid w:val="009C1890"/>
    <w:rsid w:val="009C22E0"/>
    <w:rsid w:val="009C2AC2"/>
    <w:rsid w:val="009C2E7D"/>
    <w:rsid w:val="009C33B1"/>
    <w:rsid w:val="009C375B"/>
    <w:rsid w:val="009C4723"/>
    <w:rsid w:val="009C4AD6"/>
    <w:rsid w:val="009C63FC"/>
    <w:rsid w:val="009C758F"/>
    <w:rsid w:val="009C7A73"/>
    <w:rsid w:val="009C7B90"/>
    <w:rsid w:val="009D1068"/>
    <w:rsid w:val="009D2800"/>
    <w:rsid w:val="009D3AD7"/>
    <w:rsid w:val="009D6948"/>
    <w:rsid w:val="009E0E18"/>
    <w:rsid w:val="009E0F65"/>
    <w:rsid w:val="009E1285"/>
    <w:rsid w:val="009E2137"/>
    <w:rsid w:val="009E2150"/>
    <w:rsid w:val="009E27E1"/>
    <w:rsid w:val="009E3951"/>
    <w:rsid w:val="009E491C"/>
    <w:rsid w:val="009E4BBD"/>
    <w:rsid w:val="009E6D21"/>
    <w:rsid w:val="009E78E3"/>
    <w:rsid w:val="009E7AB3"/>
    <w:rsid w:val="009F2185"/>
    <w:rsid w:val="009F3231"/>
    <w:rsid w:val="009F38AA"/>
    <w:rsid w:val="009F68AD"/>
    <w:rsid w:val="009F7F03"/>
    <w:rsid w:val="00A0185D"/>
    <w:rsid w:val="00A01B68"/>
    <w:rsid w:val="00A02F36"/>
    <w:rsid w:val="00A0330C"/>
    <w:rsid w:val="00A0543F"/>
    <w:rsid w:val="00A110CF"/>
    <w:rsid w:val="00A11CAC"/>
    <w:rsid w:val="00A13DA1"/>
    <w:rsid w:val="00A14DEB"/>
    <w:rsid w:val="00A15D52"/>
    <w:rsid w:val="00A17860"/>
    <w:rsid w:val="00A23242"/>
    <w:rsid w:val="00A23C01"/>
    <w:rsid w:val="00A24967"/>
    <w:rsid w:val="00A265C6"/>
    <w:rsid w:val="00A30994"/>
    <w:rsid w:val="00A311C3"/>
    <w:rsid w:val="00A31B0B"/>
    <w:rsid w:val="00A34057"/>
    <w:rsid w:val="00A340EF"/>
    <w:rsid w:val="00A341F3"/>
    <w:rsid w:val="00A34575"/>
    <w:rsid w:val="00A34706"/>
    <w:rsid w:val="00A34A6D"/>
    <w:rsid w:val="00A35F3B"/>
    <w:rsid w:val="00A36CD0"/>
    <w:rsid w:val="00A4087E"/>
    <w:rsid w:val="00A40E2A"/>
    <w:rsid w:val="00A42574"/>
    <w:rsid w:val="00A429D1"/>
    <w:rsid w:val="00A43937"/>
    <w:rsid w:val="00A43A85"/>
    <w:rsid w:val="00A442D7"/>
    <w:rsid w:val="00A44BB3"/>
    <w:rsid w:val="00A45B67"/>
    <w:rsid w:val="00A45C75"/>
    <w:rsid w:val="00A46586"/>
    <w:rsid w:val="00A46B3B"/>
    <w:rsid w:val="00A46C2F"/>
    <w:rsid w:val="00A479DB"/>
    <w:rsid w:val="00A47F79"/>
    <w:rsid w:val="00A52B12"/>
    <w:rsid w:val="00A52E02"/>
    <w:rsid w:val="00A5469F"/>
    <w:rsid w:val="00A54FB9"/>
    <w:rsid w:val="00A563FD"/>
    <w:rsid w:val="00A56B16"/>
    <w:rsid w:val="00A64FB1"/>
    <w:rsid w:val="00A6506D"/>
    <w:rsid w:val="00A66569"/>
    <w:rsid w:val="00A7093F"/>
    <w:rsid w:val="00A710FC"/>
    <w:rsid w:val="00A71BEC"/>
    <w:rsid w:val="00A736AA"/>
    <w:rsid w:val="00A742BB"/>
    <w:rsid w:val="00A74B87"/>
    <w:rsid w:val="00A75A9B"/>
    <w:rsid w:val="00A76D11"/>
    <w:rsid w:val="00A800F7"/>
    <w:rsid w:val="00A80669"/>
    <w:rsid w:val="00A822F0"/>
    <w:rsid w:val="00A83F11"/>
    <w:rsid w:val="00A87536"/>
    <w:rsid w:val="00A90C30"/>
    <w:rsid w:val="00A926D3"/>
    <w:rsid w:val="00A9274A"/>
    <w:rsid w:val="00A93962"/>
    <w:rsid w:val="00A94CBB"/>
    <w:rsid w:val="00A97663"/>
    <w:rsid w:val="00AA0299"/>
    <w:rsid w:val="00AA0EE6"/>
    <w:rsid w:val="00AA13FA"/>
    <w:rsid w:val="00AA15D5"/>
    <w:rsid w:val="00AA1BA0"/>
    <w:rsid w:val="00AA2CE0"/>
    <w:rsid w:val="00AA31F6"/>
    <w:rsid w:val="00AA34B5"/>
    <w:rsid w:val="00AA5265"/>
    <w:rsid w:val="00AA5422"/>
    <w:rsid w:val="00AA5D1E"/>
    <w:rsid w:val="00AA7176"/>
    <w:rsid w:val="00AA730A"/>
    <w:rsid w:val="00AA73B6"/>
    <w:rsid w:val="00AA7474"/>
    <w:rsid w:val="00AB21D9"/>
    <w:rsid w:val="00AB3608"/>
    <w:rsid w:val="00AB4515"/>
    <w:rsid w:val="00AB6894"/>
    <w:rsid w:val="00AB7BA0"/>
    <w:rsid w:val="00AC0259"/>
    <w:rsid w:val="00AC0A48"/>
    <w:rsid w:val="00AC0E7A"/>
    <w:rsid w:val="00AC1EFD"/>
    <w:rsid w:val="00AC2CDA"/>
    <w:rsid w:val="00AC3455"/>
    <w:rsid w:val="00AC4448"/>
    <w:rsid w:val="00AC681B"/>
    <w:rsid w:val="00AC7F7D"/>
    <w:rsid w:val="00AD230F"/>
    <w:rsid w:val="00AD27AE"/>
    <w:rsid w:val="00AD2CF5"/>
    <w:rsid w:val="00AD2EBA"/>
    <w:rsid w:val="00AD442D"/>
    <w:rsid w:val="00AD61F3"/>
    <w:rsid w:val="00AD65E4"/>
    <w:rsid w:val="00AD6A30"/>
    <w:rsid w:val="00AD7604"/>
    <w:rsid w:val="00AE21C0"/>
    <w:rsid w:val="00AE3FED"/>
    <w:rsid w:val="00AE4A10"/>
    <w:rsid w:val="00AE4CEF"/>
    <w:rsid w:val="00AE4F25"/>
    <w:rsid w:val="00AE5678"/>
    <w:rsid w:val="00AE5B0B"/>
    <w:rsid w:val="00AE6215"/>
    <w:rsid w:val="00AE6FBE"/>
    <w:rsid w:val="00AF4071"/>
    <w:rsid w:val="00AF4643"/>
    <w:rsid w:val="00AF689D"/>
    <w:rsid w:val="00B0176D"/>
    <w:rsid w:val="00B02042"/>
    <w:rsid w:val="00B02277"/>
    <w:rsid w:val="00B03528"/>
    <w:rsid w:val="00B05081"/>
    <w:rsid w:val="00B109D3"/>
    <w:rsid w:val="00B1124A"/>
    <w:rsid w:val="00B11D76"/>
    <w:rsid w:val="00B12F2E"/>
    <w:rsid w:val="00B15375"/>
    <w:rsid w:val="00B163F1"/>
    <w:rsid w:val="00B16B71"/>
    <w:rsid w:val="00B170E0"/>
    <w:rsid w:val="00B177D6"/>
    <w:rsid w:val="00B21104"/>
    <w:rsid w:val="00B21A8D"/>
    <w:rsid w:val="00B2207A"/>
    <w:rsid w:val="00B23691"/>
    <w:rsid w:val="00B23A92"/>
    <w:rsid w:val="00B23F89"/>
    <w:rsid w:val="00B245AB"/>
    <w:rsid w:val="00B27E90"/>
    <w:rsid w:val="00B3033C"/>
    <w:rsid w:val="00B30A50"/>
    <w:rsid w:val="00B30BD3"/>
    <w:rsid w:val="00B31C12"/>
    <w:rsid w:val="00B331A2"/>
    <w:rsid w:val="00B331F1"/>
    <w:rsid w:val="00B335C8"/>
    <w:rsid w:val="00B35C03"/>
    <w:rsid w:val="00B360A2"/>
    <w:rsid w:val="00B36F00"/>
    <w:rsid w:val="00B37B6B"/>
    <w:rsid w:val="00B403EE"/>
    <w:rsid w:val="00B40B34"/>
    <w:rsid w:val="00B40E8C"/>
    <w:rsid w:val="00B42F1A"/>
    <w:rsid w:val="00B43720"/>
    <w:rsid w:val="00B45643"/>
    <w:rsid w:val="00B50492"/>
    <w:rsid w:val="00B51967"/>
    <w:rsid w:val="00B52654"/>
    <w:rsid w:val="00B53476"/>
    <w:rsid w:val="00B53677"/>
    <w:rsid w:val="00B5369E"/>
    <w:rsid w:val="00B53C50"/>
    <w:rsid w:val="00B54EDA"/>
    <w:rsid w:val="00B562A8"/>
    <w:rsid w:val="00B57104"/>
    <w:rsid w:val="00B57709"/>
    <w:rsid w:val="00B57902"/>
    <w:rsid w:val="00B57EFA"/>
    <w:rsid w:val="00B61758"/>
    <w:rsid w:val="00B61C98"/>
    <w:rsid w:val="00B61DDE"/>
    <w:rsid w:val="00B62EC1"/>
    <w:rsid w:val="00B6326B"/>
    <w:rsid w:val="00B63948"/>
    <w:rsid w:val="00B63A98"/>
    <w:rsid w:val="00B641D2"/>
    <w:rsid w:val="00B6660D"/>
    <w:rsid w:val="00B66B5D"/>
    <w:rsid w:val="00B66DA1"/>
    <w:rsid w:val="00B66DB1"/>
    <w:rsid w:val="00B67EE8"/>
    <w:rsid w:val="00B703B6"/>
    <w:rsid w:val="00B7053B"/>
    <w:rsid w:val="00B70E9D"/>
    <w:rsid w:val="00B729C7"/>
    <w:rsid w:val="00B72C9B"/>
    <w:rsid w:val="00B732D1"/>
    <w:rsid w:val="00B74962"/>
    <w:rsid w:val="00B75EF0"/>
    <w:rsid w:val="00B76433"/>
    <w:rsid w:val="00B765C7"/>
    <w:rsid w:val="00B80984"/>
    <w:rsid w:val="00B81BB3"/>
    <w:rsid w:val="00B84178"/>
    <w:rsid w:val="00B857D7"/>
    <w:rsid w:val="00B861A1"/>
    <w:rsid w:val="00B86D56"/>
    <w:rsid w:val="00B877C9"/>
    <w:rsid w:val="00B9008C"/>
    <w:rsid w:val="00B90999"/>
    <w:rsid w:val="00B91BFA"/>
    <w:rsid w:val="00B942D1"/>
    <w:rsid w:val="00B943B4"/>
    <w:rsid w:val="00BA1A56"/>
    <w:rsid w:val="00BA207F"/>
    <w:rsid w:val="00BA31EC"/>
    <w:rsid w:val="00BA5A9B"/>
    <w:rsid w:val="00BA6C67"/>
    <w:rsid w:val="00BA755A"/>
    <w:rsid w:val="00BA758A"/>
    <w:rsid w:val="00BB0FF8"/>
    <w:rsid w:val="00BB1A2F"/>
    <w:rsid w:val="00BB1A72"/>
    <w:rsid w:val="00BB2A0E"/>
    <w:rsid w:val="00BB3757"/>
    <w:rsid w:val="00BB455D"/>
    <w:rsid w:val="00BB55F5"/>
    <w:rsid w:val="00BB575F"/>
    <w:rsid w:val="00BB6A5E"/>
    <w:rsid w:val="00BB7099"/>
    <w:rsid w:val="00BB7C00"/>
    <w:rsid w:val="00BC05D9"/>
    <w:rsid w:val="00BC0E90"/>
    <w:rsid w:val="00BC1291"/>
    <w:rsid w:val="00BC4DE1"/>
    <w:rsid w:val="00BD09FB"/>
    <w:rsid w:val="00BD1F69"/>
    <w:rsid w:val="00BD3887"/>
    <w:rsid w:val="00BD4026"/>
    <w:rsid w:val="00BD54DB"/>
    <w:rsid w:val="00BD6BD7"/>
    <w:rsid w:val="00BD6DF2"/>
    <w:rsid w:val="00BE2311"/>
    <w:rsid w:val="00BE2763"/>
    <w:rsid w:val="00BE43A7"/>
    <w:rsid w:val="00BE7E64"/>
    <w:rsid w:val="00BF11EB"/>
    <w:rsid w:val="00BF3C8C"/>
    <w:rsid w:val="00BF4854"/>
    <w:rsid w:val="00BF5697"/>
    <w:rsid w:val="00BF6434"/>
    <w:rsid w:val="00BF76D9"/>
    <w:rsid w:val="00C000C5"/>
    <w:rsid w:val="00C018BE"/>
    <w:rsid w:val="00C0397B"/>
    <w:rsid w:val="00C039F0"/>
    <w:rsid w:val="00C05158"/>
    <w:rsid w:val="00C06B59"/>
    <w:rsid w:val="00C06DB0"/>
    <w:rsid w:val="00C07F65"/>
    <w:rsid w:val="00C1126E"/>
    <w:rsid w:val="00C1154E"/>
    <w:rsid w:val="00C12935"/>
    <w:rsid w:val="00C13AC7"/>
    <w:rsid w:val="00C14083"/>
    <w:rsid w:val="00C1755D"/>
    <w:rsid w:val="00C2099C"/>
    <w:rsid w:val="00C20BEA"/>
    <w:rsid w:val="00C20FD4"/>
    <w:rsid w:val="00C217A8"/>
    <w:rsid w:val="00C21E2A"/>
    <w:rsid w:val="00C240A9"/>
    <w:rsid w:val="00C25130"/>
    <w:rsid w:val="00C261B9"/>
    <w:rsid w:val="00C26FDD"/>
    <w:rsid w:val="00C279D6"/>
    <w:rsid w:val="00C32CA7"/>
    <w:rsid w:val="00C33653"/>
    <w:rsid w:val="00C33861"/>
    <w:rsid w:val="00C35659"/>
    <w:rsid w:val="00C35D02"/>
    <w:rsid w:val="00C368DF"/>
    <w:rsid w:val="00C4225E"/>
    <w:rsid w:val="00C428FD"/>
    <w:rsid w:val="00C43107"/>
    <w:rsid w:val="00C444E3"/>
    <w:rsid w:val="00C44F81"/>
    <w:rsid w:val="00C45B15"/>
    <w:rsid w:val="00C46D82"/>
    <w:rsid w:val="00C47FFA"/>
    <w:rsid w:val="00C52B4C"/>
    <w:rsid w:val="00C53E61"/>
    <w:rsid w:val="00C552D9"/>
    <w:rsid w:val="00C56640"/>
    <w:rsid w:val="00C57C51"/>
    <w:rsid w:val="00C57D9E"/>
    <w:rsid w:val="00C61BD7"/>
    <w:rsid w:val="00C63508"/>
    <w:rsid w:val="00C63D25"/>
    <w:rsid w:val="00C64274"/>
    <w:rsid w:val="00C64423"/>
    <w:rsid w:val="00C678A4"/>
    <w:rsid w:val="00C711A6"/>
    <w:rsid w:val="00C72B74"/>
    <w:rsid w:val="00C72DEC"/>
    <w:rsid w:val="00C731DE"/>
    <w:rsid w:val="00C7744C"/>
    <w:rsid w:val="00C774B4"/>
    <w:rsid w:val="00C77B27"/>
    <w:rsid w:val="00C802EA"/>
    <w:rsid w:val="00C80876"/>
    <w:rsid w:val="00C80E9B"/>
    <w:rsid w:val="00C81796"/>
    <w:rsid w:val="00C81FF1"/>
    <w:rsid w:val="00C84103"/>
    <w:rsid w:val="00C84265"/>
    <w:rsid w:val="00C860D5"/>
    <w:rsid w:val="00C86393"/>
    <w:rsid w:val="00C87AA9"/>
    <w:rsid w:val="00C87D78"/>
    <w:rsid w:val="00C90666"/>
    <w:rsid w:val="00C9094F"/>
    <w:rsid w:val="00C90EE3"/>
    <w:rsid w:val="00C90F39"/>
    <w:rsid w:val="00C9368A"/>
    <w:rsid w:val="00C95483"/>
    <w:rsid w:val="00C955CE"/>
    <w:rsid w:val="00CA10D5"/>
    <w:rsid w:val="00CA1562"/>
    <w:rsid w:val="00CA4D71"/>
    <w:rsid w:val="00CA5599"/>
    <w:rsid w:val="00CA62A2"/>
    <w:rsid w:val="00CA69F0"/>
    <w:rsid w:val="00CA7297"/>
    <w:rsid w:val="00CA7DB6"/>
    <w:rsid w:val="00CB2EC9"/>
    <w:rsid w:val="00CB2FC2"/>
    <w:rsid w:val="00CB3800"/>
    <w:rsid w:val="00CB3F78"/>
    <w:rsid w:val="00CB422F"/>
    <w:rsid w:val="00CB4D36"/>
    <w:rsid w:val="00CC2369"/>
    <w:rsid w:val="00CC2487"/>
    <w:rsid w:val="00CC3391"/>
    <w:rsid w:val="00CC4342"/>
    <w:rsid w:val="00CC5FDB"/>
    <w:rsid w:val="00CC642D"/>
    <w:rsid w:val="00CC712E"/>
    <w:rsid w:val="00CC730E"/>
    <w:rsid w:val="00CD02FA"/>
    <w:rsid w:val="00CD03A2"/>
    <w:rsid w:val="00CD0928"/>
    <w:rsid w:val="00CD2688"/>
    <w:rsid w:val="00CD391B"/>
    <w:rsid w:val="00CD44D0"/>
    <w:rsid w:val="00CD4FA5"/>
    <w:rsid w:val="00CD5159"/>
    <w:rsid w:val="00CD52D6"/>
    <w:rsid w:val="00CD5BC4"/>
    <w:rsid w:val="00CD6D8B"/>
    <w:rsid w:val="00CD7106"/>
    <w:rsid w:val="00CD7F6E"/>
    <w:rsid w:val="00CE17FB"/>
    <w:rsid w:val="00CE1C7F"/>
    <w:rsid w:val="00CE4A63"/>
    <w:rsid w:val="00CE5BDF"/>
    <w:rsid w:val="00CE6625"/>
    <w:rsid w:val="00CE7A83"/>
    <w:rsid w:val="00CE7E8C"/>
    <w:rsid w:val="00CF16BC"/>
    <w:rsid w:val="00CF3069"/>
    <w:rsid w:val="00CF3D5F"/>
    <w:rsid w:val="00CF5032"/>
    <w:rsid w:val="00CF6AA2"/>
    <w:rsid w:val="00CF6AF7"/>
    <w:rsid w:val="00D00F9C"/>
    <w:rsid w:val="00D025AF"/>
    <w:rsid w:val="00D02730"/>
    <w:rsid w:val="00D027AB"/>
    <w:rsid w:val="00D02827"/>
    <w:rsid w:val="00D034B7"/>
    <w:rsid w:val="00D037CD"/>
    <w:rsid w:val="00D044F7"/>
    <w:rsid w:val="00D05C0E"/>
    <w:rsid w:val="00D065BD"/>
    <w:rsid w:val="00D10A28"/>
    <w:rsid w:val="00D1177A"/>
    <w:rsid w:val="00D121FE"/>
    <w:rsid w:val="00D12E5E"/>
    <w:rsid w:val="00D12F64"/>
    <w:rsid w:val="00D137EC"/>
    <w:rsid w:val="00D139D8"/>
    <w:rsid w:val="00D14371"/>
    <w:rsid w:val="00D15AA4"/>
    <w:rsid w:val="00D1601F"/>
    <w:rsid w:val="00D17291"/>
    <w:rsid w:val="00D20B6B"/>
    <w:rsid w:val="00D22ED8"/>
    <w:rsid w:val="00D23927"/>
    <w:rsid w:val="00D2430B"/>
    <w:rsid w:val="00D24314"/>
    <w:rsid w:val="00D2674D"/>
    <w:rsid w:val="00D268E7"/>
    <w:rsid w:val="00D27096"/>
    <w:rsid w:val="00D271D3"/>
    <w:rsid w:val="00D31D2A"/>
    <w:rsid w:val="00D338A1"/>
    <w:rsid w:val="00D345E7"/>
    <w:rsid w:val="00D34A1C"/>
    <w:rsid w:val="00D35900"/>
    <w:rsid w:val="00D35D3C"/>
    <w:rsid w:val="00D36121"/>
    <w:rsid w:val="00D36BDA"/>
    <w:rsid w:val="00D376EB"/>
    <w:rsid w:val="00D42621"/>
    <w:rsid w:val="00D426C9"/>
    <w:rsid w:val="00D42CE7"/>
    <w:rsid w:val="00D44CB1"/>
    <w:rsid w:val="00D45126"/>
    <w:rsid w:val="00D5065D"/>
    <w:rsid w:val="00D5198A"/>
    <w:rsid w:val="00D51BAC"/>
    <w:rsid w:val="00D55771"/>
    <w:rsid w:val="00D57262"/>
    <w:rsid w:val="00D57738"/>
    <w:rsid w:val="00D577FD"/>
    <w:rsid w:val="00D61120"/>
    <w:rsid w:val="00D61F80"/>
    <w:rsid w:val="00D62D21"/>
    <w:rsid w:val="00D6426A"/>
    <w:rsid w:val="00D65718"/>
    <w:rsid w:val="00D663CA"/>
    <w:rsid w:val="00D664DF"/>
    <w:rsid w:val="00D67934"/>
    <w:rsid w:val="00D7114A"/>
    <w:rsid w:val="00D71297"/>
    <w:rsid w:val="00D715B6"/>
    <w:rsid w:val="00D72FFF"/>
    <w:rsid w:val="00D752BD"/>
    <w:rsid w:val="00D77DB7"/>
    <w:rsid w:val="00D81236"/>
    <w:rsid w:val="00D82727"/>
    <w:rsid w:val="00D82A56"/>
    <w:rsid w:val="00D82DAE"/>
    <w:rsid w:val="00D833E4"/>
    <w:rsid w:val="00D83B20"/>
    <w:rsid w:val="00D877DB"/>
    <w:rsid w:val="00D901D8"/>
    <w:rsid w:val="00D91F07"/>
    <w:rsid w:val="00D933EF"/>
    <w:rsid w:val="00D93993"/>
    <w:rsid w:val="00D94042"/>
    <w:rsid w:val="00D94354"/>
    <w:rsid w:val="00D9602C"/>
    <w:rsid w:val="00DA0A8D"/>
    <w:rsid w:val="00DA1214"/>
    <w:rsid w:val="00DA1AD8"/>
    <w:rsid w:val="00DA1B9D"/>
    <w:rsid w:val="00DA3433"/>
    <w:rsid w:val="00DA45D8"/>
    <w:rsid w:val="00DA5DB0"/>
    <w:rsid w:val="00DA7BB7"/>
    <w:rsid w:val="00DB191E"/>
    <w:rsid w:val="00DB1954"/>
    <w:rsid w:val="00DB1A73"/>
    <w:rsid w:val="00DB2762"/>
    <w:rsid w:val="00DB346F"/>
    <w:rsid w:val="00DB3A86"/>
    <w:rsid w:val="00DB4ABD"/>
    <w:rsid w:val="00DB5FF0"/>
    <w:rsid w:val="00DB6474"/>
    <w:rsid w:val="00DC0572"/>
    <w:rsid w:val="00DC0972"/>
    <w:rsid w:val="00DC26E4"/>
    <w:rsid w:val="00DC2992"/>
    <w:rsid w:val="00DC4035"/>
    <w:rsid w:val="00DC5A71"/>
    <w:rsid w:val="00DC5A76"/>
    <w:rsid w:val="00DC5C7C"/>
    <w:rsid w:val="00DC6EF4"/>
    <w:rsid w:val="00DC7A3D"/>
    <w:rsid w:val="00DC7CFB"/>
    <w:rsid w:val="00DD0313"/>
    <w:rsid w:val="00DD25BC"/>
    <w:rsid w:val="00DD2683"/>
    <w:rsid w:val="00DD2DE8"/>
    <w:rsid w:val="00DD361C"/>
    <w:rsid w:val="00DD3B93"/>
    <w:rsid w:val="00DD54DF"/>
    <w:rsid w:val="00DD57DC"/>
    <w:rsid w:val="00DD644C"/>
    <w:rsid w:val="00DD666F"/>
    <w:rsid w:val="00DD7063"/>
    <w:rsid w:val="00DD7CC2"/>
    <w:rsid w:val="00DE1680"/>
    <w:rsid w:val="00DE17A1"/>
    <w:rsid w:val="00DE1F5C"/>
    <w:rsid w:val="00DE251B"/>
    <w:rsid w:val="00DE28BA"/>
    <w:rsid w:val="00DE2C0F"/>
    <w:rsid w:val="00DE45F8"/>
    <w:rsid w:val="00DE4AB7"/>
    <w:rsid w:val="00DE7617"/>
    <w:rsid w:val="00DE78C1"/>
    <w:rsid w:val="00DF25F5"/>
    <w:rsid w:val="00DF3D11"/>
    <w:rsid w:val="00DF42CD"/>
    <w:rsid w:val="00DF430D"/>
    <w:rsid w:val="00DF43A2"/>
    <w:rsid w:val="00DF46CB"/>
    <w:rsid w:val="00DF4BF0"/>
    <w:rsid w:val="00DF4DB6"/>
    <w:rsid w:val="00E00250"/>
    <w:rsid w:val="00E009E2"/>
    <w:rsid w:val="00E0253F"/>
    <w:rsid w:val="00E02A0B"/>
    <w:rsid w:val="00E03248"/>
    <w:rsid w:val="00E03E0D"/>
    <w:rsid w:val="00E04541"/>
    <w:rsid w:val="00E0663C"/>
    <w:rsid w:val="00E10937"/>
    <w:rsid w:val="00E11DFC"/>
    <w:rsid w:val="00E148C8"/>
    <w:rsid w:val="00E152D2"/>
    <w:rsid w:val="00E15AAC"/>
    <w:rsid w:val="00E16241"/>
    <w:rsid w:val="00E162EC"/>
    <w:rsid w:val="00E171C9"/>
    <w:rsid w:val="00E20F11"/>
    <w:rsid w:val="00E21032"/>
    <w:rsid w:val="00E23393"/>
    <w:rsid w:val="00E23642"/>
    <w:rsid w:val="00E250A1"/>
    <w:rsid w:val="00E257EA"/>
    <w:rsid w:val="00E25DB0"/>
    <w:rsid w:val="00E30358"/>
    <w:rsid w:val="00E30785"/>
    <w:rsid w:val="00E30B2A"/>
    <w:rsid w:val="00E350CB"/>
    <w:rsid w:val="00E355AD"/>
    <w:rsid w:val="00E3564B"/>
    <w:rsid w:val="00E356A8"/>
    <w:rsid w:val="00E35C31"/>
    <w:rsid w:val="00E36A29"/>
    <w:rsid w:val="00E378A9"/>
    <w:rsid w:val="00E40E95"/>
    <w:rsid w:val="00E42927"/>
    <w:rsid w:val="00E4339E"/>
    <w:rsid w:val="00E44217"/>
    <w:rsid w:val="00E450BD"/>
    <w:rsid w:val="00E517B9"/>
    <w:rsid w:val="00E52C64"/>
    <w:rsid w:val="00E52D88"/>
    <w:rsid w:val="00E54CD0"/>
    <w:rsid w:val="00E550C1"/>
    <w:rsid w:val="00E57F1D"/>
    <w:rsid w:val="00E60001"/>
    <w:rsid w:val="00E6173A"/>
    <w:rsid w:val="00E62E1B"/>
    <w:rsid w:val="00E65D9F"/>
    <w:rsid w:val="00E66371"/>
    <w:rsid w:val="00E70337"/>
    <w:rsid w:val="00E70C42"/>
    <w:rsid w:val="00E71A71"/>
    <w:rsid w:val="00E72CBA"/>
    <w:rsid w:val="00E734BC"/>
    <w:rsid w:val="00E741C8"/>
    <w:rsid w:val="00E7745F"/>
    <w:rsid w:val="00E779A8"/>
    <w:rsid w:val="00E77AA0"/>
    <w:rsid w:val="00E77C38"/>
    <w:rsid w:val="00E8228A"/>
    <w:rsid w:val="00E83D31"/>
    <w:rsid w:val="00E850BC"/>
    <w:rsid w:val="00E858AF"/>
    <w:rsid w:val="00E85A54"/>
    <w:rsid w:val="00E863E8"/>
    <w:rsid w:val="00E86A30"/>
    <w:rsid w:val="00E87A29"/>
    <w:rsid w:val="00E91023"/>
    <w:rsid w:val="00E91877"/>
    <w:rsid w:val="00E91B53"/>
    <w:rsid w:val="00E92A07"/>
    <w:rsid w:val="00E93E11"/>
    <w:rsid w:val="00E93F11"/>
    <w:rsid w:val="00E94844"/>
    <w:rsid w:val="00E9499F"/>
    <w:rsid w:val="00E94FEC"/>
    <w:rsid w:val="00E95771"/>
    <w:rsid w:val="00E96424"/>
    <w:rsid w:val="00E96EFD"/>
    <w:rsid w:val="00E97FD1"/>
    <w:rsid w:val="00EA00FF"/>
    <w:rsid w:val="00EA01C2"/>
    <w:rsid w:val="00EA0AA2"/>
    <w:rsid w:val="00EA14B1"/>
    <w:rsid w:val="00EA1B23"/>
    <w:rsid w:val="00EA1D1D"/>
    <w:rsid w:val="00EA20E5"/>
    <w:rsid w:val="00EA216C"/>
    <w:rsid w:val="00EA2D8C"/>
    <w:rsid w:val="00EA3585"/>
    <w:rsid w:val="00EA36BA"/>
    <w:rsid w:val="00EA3A23"/>
    <w:rsid w:val="00EA3CA8"/>
    <w:rsid w:val="00EA5AA7"/>
    <w:rsid w:val="00EA67E8"/>
    <w:rsid w:val="00EA6F27"/>
    <w:rsid w:val="00EB1343"/>
    <w:rsid w:val="00EB163C"/>
    <w:rsid w:val="00EB2906"/>
    <w:rsid w:val="00EB339D"/>
    <w:rsid w:val="00EB4832"/>
    <w:rsid w:val="00EB5686"/>
    <w:rsid w:val="00EB57EA"/>
    <w:rsid w:val="00EB5BFB"/>
    <w:rsid w:val="00EC0268"/>
    <w:rsid w:val="00EC1316"/>
    <w:rsid w:val="00EC2BAC"/>
    <w:rsid w:val="00EC622D"/>
    <w:rsid w:val="00EC70DD"/>
    <w:rsid w:val="00EC7472"/>
    <w:rsid w:val="00EC7E54"/>
    <w:rsid w:val="00ED0181"/>
    <w:rsid w:val="00ED0504"/>
    <w:rsid w:val="00ED0692"/>
    <w:rsid w:val="00ED1313"/>
    <w:rsid w:val="00ED1747"/>
    <w:rsid w:val="00ED188C"/>
    <w:rsid w:val="00ED1B02"/>
    <w:rsid w:val="00ED1FCF"/>
    <w:rsid w:val="00ED2358"/>
    <w:rsid w:val="00ED3305"/>
    <w:rsid w:val="00ED4E7D"/>
    <w:rsid w:val="00ED5AE1"/>
    <w:rsid w:val="00EE015C"/>
    <w:rsid w:val="00EE0FD2"/>
    <w:rsid w:val="00EE153D"/>
    <w:rsid w:val="00EE15A1"/>
    <w:rsid w:val="00EE243A"/>
    <w:rsid w:val="00EE2B2B"/>
    <w:rsid w:val="00EE4547"/>
    <w:rsid w:val="00EE4BA0"/>
    <w:rsid w:val="00EE5923"/>
    <w:rsid w:val="00EE7902"/>
    <w:rsid w:val="00EF0FCD"/>
    <w:rsid w:val="00EF0FF5"/>
    <w:rsid w:val="00EF13A7"/>
    <w:rsid w:val="00EF1DF3"/>
    <w:rsid w:val="00EF27FB"/>
    <w:rsid w:val="00EF2E6F"/>
    <w:rsid w:val="00EF4786"/>
    <w:rsid w:val="00EF4E61"/>
    <w:rsid w:val="00F01490"/>
    <w:rsid w:val="00F01864"/>
    <w:rsid w:val="00F01B9F"/>
    <w:rsid w:val="00F037C3"/>
    <w:rsid w:val="00F04A11"/>
    <w:rsid w:val="00F102F4"/>
    <w:rsid w:val="00F10A30"/>
    <w:rsid w:val="00F11373"/>
    <w:rsid w:val="00F114A1"/>
    <w:rsid w:val="00F12892"/>
    <w:rsid w:val="00F12913"/>
    <w:rsid w:val="00F14418"/>
    <w:rsid w:val="00F1459A"/>
    <w:rsid w:val="00F148B2"/>
    <w:rsid w:val="00F15398"/>
    <w:rsid w:val="00F15E2E"/>
    <w:rsid w:val="00F15F18"/>
    <w:rsid w:val="00F16AA7"/>
    <w:rsid w:val="00F16C09"/>
    <w:rsid w:val="00F2307D"/>
    <w:rsid w:val="00F246B1"/>
    <w:rsid w:val="00F247BC"/>
    <w:rsid w:val="00F255EE"/>
    <w:rsid w:val="00F25E26"/>
    <w:rsid w:val="00F30782"/>
    <w:rsid w:val="00F31305"/>
    <w:rsid w:val="00F342C7"/>
    <w:rsid w:val="00F3605D"/>
    <w:rsid w:val="00F402E7"/>
    <w:rsid w:val="00F4048A"/>
    <w:rsid w:val="00F429C1"/>
    <w:rsid w:val="00F43972"/>
    <w:rsid w:val="00F45701"/>
    <w:rsid w:val="00F4637E"/>
    <w:rsid w:val="00F46FF8"/>
    <w:rsid w:val="00F504C7"/>
    <w:rsid w:val="00F50D5B"/>
    <w:rsid w:val="00F51059"/>
    <w:rsid w:val="00F51761"/>
    <w:rsid w:val="00F5561B"/>
    <w:rsid w:val="00F55965"/>
    <w:rsid w:val="00F55B0F"/>
    <w:rsid w:val="00F56A71"/>
    <w:rsid w:val="00F57DBF"/>
    <w:rsid w:val="00F61196"/>
    <w:rsid w:val="00F647D6"/>
    <w:rsid w:val="00F64CFE"/>
    <w:rsid w:val="00F6540B"/>
    <w:rsid w:val="00F66975"/>
    <w:rsid w:val="00F6795C"/>
    <w:rsid w:val="00F7045F"/>
    <w:rsid w:val="00F73072"/>
    <w:rsid w:val="00F742A6"/>
    <w:rsid w:val="00F75721"/>
    <w:rsid w:val="00F75E07"/>
    <w:rsid w:val="00F7647F"/>
    <w:rsid w:val="00F77137"/>
    <w:rsid w:val="00F777F8"/>
    <w:rsid w:val="00F7784D"/>
    <w:rsid w:val="00F77E56"/>
    <w:rsid w:val="00F8132B"/>
    <w:rsid w:val="00F8160E"/>
    <w:rsid w:val="00F817BB"/>
    <w:rsid w:val="00F82B2D"/>
    <w:rsid w:val="00F83614"/>
    <w:rsid w:val="00F83CD0"/>
    <w:rsid w:val="00F85007"/>
    <w:rsid w:val="00F86275"/>
    <w:rsid w:val="00F86F53"/>
    <w:rsid w:val="00F8708A"/>
    <w:rsid w:val="00F8730C"/>
    <w:rsid w:val="00F90E72"/>
    <w:rsid w:val="00F9151D"/>
    <w:rsid w:val="00F919A6"/>
    <w:rsid w:val="00F931D7"/>
    <w:rsid w:val="00F95E8E"/>
    <w:rsid w:val="00F96FEC"/>
    <w:rsid w:val="00F9779F"/>
    <w:rsid w:val="00F97BD9"/>
    <w:rsid w:val="00FA1B2D"/>
    <w:rsid w:val="00FA206A"/>
    <w:rsid w:val="00FA20BD"/>
    <w:rsid w:val="00FA28E8"/>
    <w:rsid w:val="00FA3979"/>
    <w:rsid w:val="00FA457D"/>
    <w:rsid w:val="00FA5984"/>
    <w:rsid w:val="00FA59D2"/>
    <w:rsid w:val="00FA6B4C"/>
    <w:rsid w:val="00FA6FA4"/>
    <w:rsid w:val="00FA7226"/>
    <w:rsid w:val="00FA7F15"/>
    <w:rsid w:val="00FB2BBD"/>
    <w:rsid w:val="00FB3412"/>
    <w:rsid w:val="00FB41D2"/>
    <w:rsid w:val="00FB717A"/>
    <w:rsid w:val="00FC047D"/>
    <w:rsid w:val="00FC0509"/>
    <w:rsid w:val="00FC07DB"/>
    <w:rsid w:val="00FC0F56"/>
    <w:rsid w:val="00FC1E27"/>
    <w:rsid w:val="00FC3268"/>
    <w:rsid w:val="00FC43CA"/>
    <w:rsid w:val="00FC621F"/>
    <w:rsid w:val="00FC6818"/>
    <w:rsid w:val="00FC76F3"/>
    <w:rsid w:val="00FC7E58"/>
    <w:rsid w:val="00FD0C8E"/>
    <w:rsid w:val="00FD100C"/>
    <w:rsid w:val="00FD2086"/>
    <w:rsid w:val="00FD243B"/>
    <w:rsid w:val="00FD3A7C"/>
    <w:rsid w:val="00FD4C90"/>
    <w:rsid w:val="00FD5F27"/>
    <w:rsid w:val="00FD5F44"/>
    <w:rsid w:val="00FD662A"/>
    <w:rsid w:val="00FD6991"/>
    <w:rsid w:val="00FE0E4F"/>
    <w:rsid w:val="00FE2804"/>
    <w:rsid w:val="00FE2AD3"/>
    <w:rsid w:val="00FE32AF"/>
    <w:rsid w:val="00FE45B8"/>
    <w:rsid w:val="00FE4FBC"/>
    <w:rsid w:val="00FE56F1"/>
    <w:rsid w:val="00FE5F38"/>
    <w:rsid w:val="00FE62F0"/>
    <w:rsid w:val="00FF155C"/>
    <w:rsid w:val="00FF20DE"/>
    <w:rsid w:val="00FF306C"/>
    <w:rsid w:val="00FF50FD"/>
    <w:rsid w:val="00FF5447"/>
    <w:rsid w:val="00FF584F"/>
    <w:rsid w:val="00FF61A1"/>
    <w:rsid w:val="00FF67FA"/>
    <w:rsid w:val="00FF6D0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336C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40" w:lineRule="atLeast"/>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FD6991"/>
    <w:pPr>
      <w:spacing w:after="160" w:line="300" w:lineRule="atLeast"/>
    </w:pPr>
    <w:rPr>
      <w:rFonts w:ascii="Calibri" w:hAnsi="Calibri"/>
      <w:color w:val="1E1E1E"/>
      <w:sz w:val="24"/>
    </w:rPr>
  </w:style>
  <w:style w:type="paragraph" w:styleId="Heading1">
    <w:name w:val="heading 1"/>
    <w:basedOn w:val="Normalcolour"/>
    <w:link w:val="Heading1Char"/>
    <w:uiPriority w:val="1"/>
    <w:qFormat/>
    <w:rsid w:val="00B37B6B"/>
    <w:pPr>
      <w:keepNext/>
      <w:keepLines/>
      <w:numPr>
        <w:numId w:val="14"/>
      </w:numPr>
      <w:spacing w:after="100"/>
      <w:ind w:right="284"/>
      <w:contextualSpacing/>
      <w:outlineLvl w:val="0"/>
    </w:pPr>
    <w:rPr>
      <w:rFonts w:eastAsiaTheme="majorEastAsia" w:cstheme="majorBidi"/>
      <w:b/>
      <w:bCs/>
      <w:sz w:val="26"/>
      <w:szCs w:val="28"/>
    </w:rPr>
  </w:style>
  <w:style w:type="paragraph" w:styleId="Heading2">
    <w:name w:val="heading 2"/>
    <w:basedOn w:val="Normalcolour"/>
    <w:next w:val="BodyText"/>
    <w:link w:val="Heading2Char"/>
    <w:uiPriority w:val="1"/>
    <w:qFormat/>
    <w:rsid w:val="00166496"/>
    <w:pPr>
      <w:keepNext/>
      <w:keepLines/>
      <w:numPr>
        <w:ilvl w:val="1"/>
        <w:numId w:val="14"/>
      </w:numPr>
      <w:spacing w:before="320" w:after="80" w:line="240" w:lineRule="auto"/>
      <w:ind w:right="284"/>
      <w:outlineLvl w:val="1"/>
    </w:pPr>
    <w:rPr>
      <w:rFonts w:eastAsiaTheme="majorEastAsia" w:cstheme="majorBidi"/>
      <w:b/>
      <w:bCs/>
      <w:szCs w:val="26"/>
    </w:rPr>
  </w:style>
  <w:style w:type="paragraph" w:styleId="Heading3">
    <w:name w:val="heading 3"/>
    <w:basedOn w:val="Normalcolour"/>
    <w:next w:val="BodyText"/>
    <w:link w:val="Heading3Char"/>
    <w:uiPriority w:val="1"/>
    <w:qFormat/>
    <w:rsid w:val="00CE7E8C"/>
    <w:pPr>
      <w:keepNext/>
      <w:keepLines/>
      <w:numPr>
        <w:ilvl w:val="2"/>
        <w:numId w:val="14"/>
      </w:numPr>
      <w:spacing w:before="280" w:after="60" w:line="240" w:lineRule="auto"/>
      <w:ind w:right="284"/>
      <w:outlineLvl w:val="2"/>
    </w:pPr>
    <w:rPr>
      <w:rFonts w:eastAsiaTheme="majorEastAsia" w:cstheme="majorBidi"/>
      <w:b/>
      <w:bCs/>
      <w:sz w:val="22"/>
    </w:rPr>
  </w:style>
  <w:style w:type="paragraph" w:styleId="Heading4">
    <w:name w:val="heading 4"/>
    <w:basedOn w:val="Normal"/>
    <w:next w:val="BodyText"/>
    <w:link w:val="Heading4Char"/>
    <w:uiPriority w:val="1"/>
    <w:qFormat/>
    <w:rsid w:val="00CE7E8C"/>
    <w:pPr>
      <w:keepNext/>
      <w:keepLines/>
      <w:numPr>
        <w:ilvl w:val="3"/>
        <w:numId w:val="14"/>
      </w:numPr>
      <w:spacing w:before="240" w:after="60" w:line="240" w:lineRule="auto"/>
      <w:ind w:right="284"/>
      <w:outlineLvl w:val="3"/>
    </w:pPr>
    <w:rPr>
      <w:rFonts w:eastAsiaTheme="majorEastAsia" w:cstheme="majorBidi"/>
      <w:b/>
      <w:bCs/>
      <w:iCs/>
      <w:caps/>
      <w:sz w:val="20"/>
    </w:rPr>
  </w:style>
  <w:style w:type="paragraph" w:styleId="Heading5">
    <w:name w:val="heading 5"/>
    <w:basedOn w:val="Normal"/>
    <w:next w:val="BodyText"/>
    <w:link w:val="Heading5Char"/>
    <w:uiPriority w:val="1"/>
    <w:semiHidden/>
    <w:qFormat/>
    <w:rsid w:val="00AC7F7D"/>
    <w:pPr>
      <w:keepNext/>
      <w:keepLines/>
      <w:numPr>
        <w:ilvl w:val="4"/>
        <w:numId w:val="14"/>
      </w:numPr>
      <w:spacing w:before="360" w:after="60"/>
      <w:ind w:right="284"/>
      <w:outlineLvl w:val="4"/>
    </w:pPr>
    <w:rPr>
      <w:rFonts w:eastAsiaTheme="majorEastAsia" w:cstheme="majorBidi"/>
      <w:b/>
      <w:caps/>
    </w:rPr>
  </w:style>
  <w:style w:type="paragraph" w:styleId="Heading6">
    <w:name w:val="heading 6"/>
    <w:basedOn w:val="Normal"/>
    <w:next w:val="Normal"/>
    <w:link w:val="Heading6Char"/>
    <w:uiPriority w:val="13"/>
    <w:semiHidden/>
    <w:qFormat/>
    <w:rsid w:val="00EC70DD"/>
    <w:pPr>
      <w:keepNext/>
      <w:keepLines/>
      <w:numPr>
        <w:ilvl w:val="5"/>
        <w:numId w:val="14"/>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3650C9"/>
    <w:rPr>
      <w:vertAlign w:val="superscript"/>
    </w:rPr>
  </w:style>
  <w:style w:type="paragraph" w:styleId="ListBullet">
    <w:name w:val="List Bullet"/>
    <w:basedOn w:val="Normal"/>
    <w:uiPriority w:val="3"/>
    <w:semiHidden/>
    <w:rsid w:val="00230CBA"/>
    <w:pPr>
      <w:numPr>
        <w:numId w:val="2"/>
      </w:numPr>
      <w:tabs>
        <w:tab w:val="clear" w:pos="567"/>
        <w:tab w:val="num" w:pos="360"/>
      </w:tabs>
      <w:ind w:left="0" w:firstLine="0"/>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B37B6B"/>
    <w:rPr>
      <w:rFonts w:ascii="Calibri" w:eastAsiaTheme="majorEastAsia" w:hAnsi="Calibri" w:cstheme="majorBidi"/>
      <w:b/>
      <w:bCs/>
      <w:color w:val="1E1E1E"/>
      <w:sz w:val="26"/>
      <w:szCs w:val="28"/>
    </w:rPr>
  </w:style>
  <w:style w:type="character" w:customStyle="1" w:styleId="Heading2Char">
    <w:name w:val="Heading 2 Char"/>
    <w:basedOn w:val="DefaultParagraphFont"/>
    <w:link w:val="Heading2"/>
    <w:uiPriority w:val="1"/>
    <w:rsid w:val="00166496"/>
    <w:rPr>
      <w:rFonts w:ascii="Calibri" w:eastAsiaTheme="majorEastAsia" w:hAnsi="Calibri" w:cstheme="majorBidi"/>
      <w:b/>
      <w:bCs/>
      <w:color w:val="1E1E1E"/>
      <w:sz w:val="24"/>
      <w:szCs w:val="26"/>
    </w:rPr>
  </w:style>
  <w:style w:type="character" w:customStyle="1" w:styleId="Heading3Char">
    <w:name w:val="Heading 3 Char"/>
    <w:basedOn w:val="DefaultParagraphFont"/>
    <w:link w:val="Heading3"/>
    <w:uiPriority w:val="1"/>
    <w:rsid w:val="00CE7E8C"/>
    <w:rPr>
      <w:rFonts w:ascii="Calibri" w:eastAsiaTheme="majorEastAsia" w:hAnsi="Calibri" w:cstheme="majorBidi"/>
      <w:b/>
      <w:bCs/>
      <w:color w:val="1E1E1E"/>
    </w:rPr>
  </w:style>
  <w:style w:type="character" w:customStyle="1" w:styleId="Heading4Char">
    <w:name w:val="Heading 4 Char"/>
    <w:basedOn w:val="DefaultParagraphFont"/>
    <w:link w:val="Heading4"/>
    <w:uiPriority w:val="1"/>
    <w:rsid w:val="00CE7E8C"/>
    <w:rPr>
      <w:rFonts w:ascii="Calibri" w:eastAsiaTheme="majorEastAsia" w:hAnsi="Calibri" w:cstheme="majorBidi"/>
      <w:b/>
      <w:bCs/>
      <w:iCs/>
      <w:caps/>
      <w:color w:val="1E1E1E"/>
      <w:sz w:val="20"/>
    </w:rPr>
  </w:style>
  <w:style w:type="character" w:customStyle="1" w:styleId="Heading5Char">
    <w:name w:val="Heading 5 Char"/>
    <w:basedOn w:val="DefaultParagraphFont"/>
    <w:link w:val="Heading5"/>
    <w:uiPriority w:val="1"/>
    <w:semiHidden/>
    <w:rsid w:val="0062408B"/>
    <w:rPr>
      <w:rFonts w:ascii="Calibri" w:eastAsiaTheme="majorEastAsia" w:hAnsi="Calibri" w:cstheme="majorBidi"/>
      <w:b/>
      <w:caps/>
      <w:color w:val="1E1E1E"/>
      <w:sz w:val="24"/>
    </w:rPr>
  </w:style>
  <w:style w:type="character" w:customStyle="1" w:styleId="Heading6Char">
    <w:name w:val="Heading 6 Char"/>
    <w:basedOn w:val="DefaultParagraphFont"/>
    <w:link w:val="Heading6"/>
    <w:uiPriority w:val="13"/>
    <w:semiHidden/>
    <w:rsid w:val="006259EA"/>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13"/>
    <w:semiHidden/>
    <w:rsid w:val="006259E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13"/>
    <w:semiHidden/>
    <w:rsid w:val="006259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3"/>
    <w:semiHidden/>
    <w:rsid w:val="006259EA"/>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7F23F8"/>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
    <w:next w:val="Normal"/>
    <w:uiPriority w:val="39"/>
    <w:semiHidden/>
    <w:rsid w:val="00EA3CA8"/>
    <w:pPr>
      <w:tabs>
        <w:tab w:val="right" w:leader="underscore" w:pos="9299"/>
      </w:tabs>
      <w:spacing w:before="200" w:after="0"/>
      <w:ind w:right="425"/>
    </w:pPr>
    <w:rPr>
      <w:b/>
      <w:sz w:val="26"/>
    </w:rPr>
  </w:style>
  <w:style w:type="paragraph" w:styleId="TOC2">
    <w:name w:val="toc 2"/>
    <w:basedOn w:val="Normal"/>
    <w:next w:val="Normal"/>
    <w:uiPriority w:val="39"/>
    <w:semiHidden/>
    <w:rsid w:val="00EA3CA8"/>
    <w:pPr>
      <w:tabs>
        <w:tab w:val="right" w:leader="underscore" w:pos="9299"/>
      </w:tabs>
      <w:spacing w:after="0"/>
      <w:ind w:right="425"/>
    </w:pPr>
  </w:style>
  <w:style w:type="paragraph" w:styleId="TOC3">
    <w:name w:val="toc 3"/>
    <w:basedOn w:val="Normal"/>
    <w:next w:val="Normal"/>
    <w:uiPriority w:val="39"/>
    <w:semiHidden/>
    <w:rsid w:val="00EA3CA8"/>
    <w:pPr>
      <w:tabs>
        <w:tab w:val="right" w:leader="underscore" w:pos="9299"/>
      </w:tabs>
      <w:spacing w:after="0"/>
      <w:ind w:left="284" w:right="425"/>
    </w:pPr>
  </w:style>
  <w:style w:type="paragraph" w:styleId="TOC4">
    <w:name w:val="toc 4"/>
    <w:basedOn w:val="Normal"/>
    <w:next w:val="Normal"/>
    <w:uiPriority w:val="39"/>
    <w:semiHidden/>
    <w:rsid w:val="00751A3D"/>
    <w:pPr>
      <w:tabs>
        <w:tab w:val="right" w:leader="underscore" w:pos="9299"/>
      </w:tabs>
      <w:spacing w:after="0"/>
      <w:ind w:left="567" w:right="425"/>
    </w:pPr>
  </w:style>
  <w:style w:type="paragraph" w:styleId="TOC5">
    <w:name w:val="toc 5"/>
    <w:basedOn w:val="Normal"/>
    <w:next w:val="Normal"/>
    <w:uiPriority w:val="39"/>
    <w:semiHidden/>
    <w:rsid w:val="00EA3CA8"/>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semiHidden/>
    <w:rsid w:val="00EA3CA8"/>
    <w:pPr>
      <w:spacing w:before="600" w:after="140"/>
    </w:pPr>
    <w:rPr>
      <w:b w:val="0"/>
      <w:sz w:val="38"/>
    </w:rPr>
  </w:style>
  <w:style w:type="paragraph" w:styleId="BodyText">
    <w:name w:val="Body Text"/>
    <w:basedOn w:val="Normal"/>
    <w:link w:val="BodyTextChar"/>
    <w:uiPriority w:val="2"/>
    <w:rsid w:val="00C7744C"/>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3"/>
    <w:semiHidden/>
    <w:rsid w:val="00002E2B"/>
    <w:pPr>
      <w:spacing w:line="240" w:lineRule="auto"/>
    </w:pPr>
    <w:rPr>
      <w:sz w:val="22"/>
      <w:szCs w:val="20"/>
    </w:rPr>
  </w:style>
  <w:style w:type="character" w:customStyle="1" w:styleId="CommentTextChar">
    <w:name w:val="Comment Text Char"/>
    <w:basedOn w:val="DefaultParagraphFont"/>
    <w:link w:val="CommentText"/>
    <w:uiPriority w:val="13"/>
    <w:semiHidden/>
    <w:rsid w:val="006259EA"/>
    <w:rPr>
      <w:rFonts w:ascii="Calibri" w:hAnsi="Calibri"/>
      <w:color w:val="1E1E1E"/>
      <w:szCs w:val="20"/>
    </w:rPr>
  </w:style>
  <w:style w:type="paragraph" w:styleId="CommentSubject">
    <w:name w:val="annotation subject"/>
    <w:basedOn w:val="CommentText"/>
    <w:next w:val="CommentText"/>
    <w:link w:val="CommentSubjectChar"/>
    <w:uiPriority w:val="13"/>
    <w:semiHidden/>
    <w:rsid w:val="00EC70DD"/>
    <w:rPr>
      <w:b/>
      <w:bCs/>
    </w:rPr>
  </w:style>
  <w:style w:type="character" w:customStyle="1" w:styleId="CommentSubjectChar">
    <w:name w:val="Comment Subject Char"/>
    <w:basedOn w:val="CommentTextChar"/>
    <w:link w:val="CommentSubject"/>
    <w:uiPriority w:val="13"/>
    <w:semiHidden/>
    <w:rsid w:val="006259EA"/>
    <w:rPr>
      <w:rFonts w:ascii="Calibri" w:hAnsi="Calibri"/>
      <w:b/>
      <w:bCs/>
      <w:color w:val="1E1E1E"/>
      <w:szCs w:val="20"/>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532F63"/>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32F63"/>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E96EFD"/>
    <w:pPr>
      <w:spacing w:after="0" w:line="240" w:lineRule="auto"/>
      <w:jc w:val="right"/>
    </w:pPr>
    <w:rPr>
      <w:color w:val="696969"/>
      <w:sz w:val="20"/>
    </w:rPr>
  </w:style>
  <w:style w:type="character" w:customStyle="1" w:styleId="FooterChar">
    <w:name w:val="Footer Char"/>
    <w:basedOn w:val="DefaultParagraphFont"/>
    <w:link w:val="Footer"/>
    <w:uiPriority w:val="10"/>
    <w:rsid w:val="00E96EFD"/>
    <w:rPr>
      <w:rFonts w:ascii="Calibri" w:hAnsi="Calibri"/>
      <w:color w:val="696969"/>
      <w:sz w:val="20"/>
    </w:rPr>
  </w:style>
  <w:style w:type="paragraph" w:styleId="FootnoteText">
    <w:name w:val="footnote text"/>
    <w:basedOn w:val="Normal"/>
    <w:link w:val="FootnoteTextChar"/>
    <w:uiPriority w:val="7"/>
    <w:rsid w:val="00DA121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A1214"/>
    <w:rPr>
      <w:rFonts w:ascii="Calibri" w:hAnsi="Calibri"/>
      <w:color w:val="4D4D4D"/>
      <w:sz w:val="20"/>
      <w:szCs w:val="20"/>
    </w:rPr>
  </w:style>
  <w:style w:type="paragraph" w:styleId="Header">
    <w:name w:val="header"/>
    <w:basedOn w:val="Normal"/>
    <w:link w:val="HeaderChar"/>
    <w:rsid w:val="004F0CB3"/>
    <w:pPr>
      <w:tabs>
        <w:tab w:val="right" w:pos="9526"/>
      </w:tabs>
      <w:spacing w:after="0" w:line="240" w:lineRule="auto"/>
    </w:pPr>
    <w:rPr>
      <w:color w:val="696969"/>
      <w:sz w:val="20"/>
    </w:rPr>
  </w:style>
  <w:style w:type="character" w:customStyle="1" w:styleId="HeaderChar">
    <w:name w:val="Header Char"/>
    <w:basedOn w:val="DefaultParagraphFont"/>
    <w:link w:val="Header"/>
    <w:rsid w:val="004F0CB3"/>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34A6D"/>
    <w:pPr>
      <w:spacing w:after="0"/>
      <w:ind w:left="220" w:hanging="220"/>
    </w:pPr>
    <w:rPr>
      <w:szCs w:val="18"/>
    </w:rPr>
  </w:style>
  <w:style w:type="paragraph" w:styleId="Index2">
    <w:name w:val="index 2"/>
    <w:basedOn w:val="Normal"/>
    <w:uiPriority w:val="99"/>
    <w:semiHidden/>
    <w:rsid w:val="00A34A6D"/>
    <w:pPr>
      <w:spacing w:after="0"/>
      <w:ind w:left="440" w:hanging="220"/>
    </w:pPr>
    <w:rPr>
      <w:szCs w:val="18"/>
    </w:rPr>
  </w:style>
  <w:style w:type="paragraph" w:styleId="Index3">
    <w:name w:val="index 3"/>
    <w:basedOn w:val="Normal"/>
    <w:uiPriority w:val="99"/>
    <w:semiHidden/>
    <w:rsid w:val="00A34A6D"/>
    <w:pPr>
      <w:spacing w:after="0"/>
      <w:ind w:left="660" w:hanging="220"/>
    </w:pPr>
    <w:rPr>
      <w:szCs w:val="18"/>
    </w:rPr>
  </w:style>
  <w:style w:type="paragraph" w:styleId="Index4">
    <w:name w:val="index 4"/>
    <w:basedOn w:val="Normal"/>
    <w:uiPriority w:val="99"/>
    <w:semiHidden/>
    <w:rsid w:val="00A34A6D"/>
    <w:pPr>
      <w:spacing w:after="0"/>
      <w:ind w:left="880" w:hanging="220"/>
    </w:pPr>
    <w:rPr>
      <w:szCs w:val="18"/>
    </w:rPr>
  </w:style>
  <w:style w:type="paragraph" w:styleId="Index5">
    <w:name w:val="index 5"/>
    <w:basedOn w:val="Normal"/>
    <w:uiPriority w:val="99"/>
    <w:semiHidden/>
    <w:rsid w:val="00A34A6D"/>
    <w:pPr>
      <w:spacing w:after="0"/>
      <w:ind w:left="1100" w:hanging="220"/>
    </w:pPr>
    <w:rPr>
      <w:szCs w:val="18"/>
    </w:rPr>
  </w:style>
  <w:style w:type="paragraph" w:styleId="Index6">
    <w:name w:val="index 6"/>
    <w:basedOn w:val="Normal"/>
    <w:uiPriority w:val="99"/>
    <w:semiHidden/>
    <w:rsid w:val="00A34A6D"/>
    <w:pPr>
      <w:spacing w:after="0"/>
      <w:ind w:left="1320" w:hanging="220"/>
    </w:pPr>
    <w:rPr>
      <w:szCs w:val="18"/>
    </w:rPr>
  </w:style>
  <w:style w:type="paragraph" w:styleId="Index7">
    <w:name w:val="index 7"/>
    <w:basedOn w:val="Normal"/>
    <w:uiPriority w:val="99"/>
    <w:semiHidden/>
    <w:rsid w:val="00A34A6D"/>
    <w:pPr>
      <w:spacing w:after="0"/>
      <w:ind w:left="1540" w:hanging="220"/>
    </w:pPr>
    <w:rPr>
      <w:szCs w:val="18"/>
    </w:rPr>
  </w:style>
  <w:style w:type="paragraph" w:styleId="Index8">
    <w:name w:val="index 8"/>
    <w:basedOn w:val="Normal"/>
    <w:uiPriority w:val="99"/>
    <w:semiHidden/>
    <w:rsid w:val="00A34A6D"/>
    <w:pPr>
      <w:spacing w:after="0"/>
      <w:ind w:left="1760" w:hanging="220"/>
    </w:pPr>
    <w:rPr>
      <w:szCs w:val="18"/>
    </w:rPr>
  </w:style>
  <w:style w:type="paragraph" w:styleId="Index9">
    <w:name w:val="index 9"/>
    <w:basedOn w:val="Normal"/>
    <w:uiPriority w:val="99"/>
    <w:semiHidden/>
    <w:rsid w:val="00A34A6D"/>
    <w:pPr>
      <w:spacing w:after="0"/>
      <w:ind w:left="1980" w:hanging="220"/>
    </w:pPr>
    <w:rPr>
      <w:szCs w:val="18"/>
    </w:rPr>
  </w:style>
  <w:style w:type="paragraph" w:styleId="IndexHeading">
    <w:name w:val="index heading"/>
    <w:basedOn w:val="Normal"/>
    <w:next w:val="Index1"/>
    <w:uiPriority w:val="1"/>
    <w:semiHidden/>
    <w:rsid w:val="00A34A6D"/>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230CBA"/>
    <w:pPr>
      <w:numPr>
        <w:ilvl w:val="1"/>
        <w:numId w:val="2"/>
      </w:numPr>
    </w:pPr>
  </w:style>
  <w:style w:type="paragraph" w:styleId="ListBullet3">
    <w:name w:val="List Bullet 3"/>
    <w:basedOn w:val="Normal"/>
    <w:uiPriority w:val="3"/>
    <w:semiHidden/>
    <w:rsid w:val="00230CBA"/>
    <w:pPr>
      <w:numPr>
        <w:ilvl w:val="2"/>
        <w:numId w:val="2"/>
      </w:numPr>
    </w:pPr>
  </w:style>
  <w:style w:type="paragraph" w:styleId="ListBullet4">
    <w:name w:val="List Bullet 4"/>
    <w:basedOn w:val="Normal"/>
    <w:uiPriority w:val="3"/>
    <w:semiHidden/>
    <w:rsid w:val="00230CBA"/>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473B73"/>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0F098C"/>
    <w:pPr>
      <w:spacing w:after="0"/>
      <w:ind w:left="220" w:hanging="220"/>
    </w:pPr>
  </w:style>
  <w:style w:type="paragraph" w:styleId="TableofFigures">
    <w:name w:val="table of figures"/>
    <w:basedOn w:val="Normal"/>
    <w:next w:val="BodyText"/>
    <w:uiPriority w:val="8"/>
    <w:semiHidden/>
    <w:rsid w:val="007354DC"/>
    <w:pPr>
      <w:tabs>
        <w:tab w:val="right" w:leader="underscore" w:pos="9299"/>
      </w:tabs>
      <w:spacing w:after="0"/>
      <w:ind w:right="425"/>
    </w:pPr>
  </w:style>
  <w:style w:type="paragraph" w:styleId="TOAHeading">
    <w:name w:val="toa heading"/>
    <w:basedOn w:val="Normal"/>
    <w:next w:val="Normal"/>
    <w:uiPriority w:val="9"/>
    <w:semiHidden/>
    <w:rsid w:val="00EC70DD"/>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345A5D"/>
  </w:style>
  <w:style w:type="character" w:styleId="PageNumber">
    <w:name w:val="page number"/>
    <w:basedOn w:val="DefaultParagraphFont"/>
    <w:rsid w:val="00EA3CA8"/>
    <w:rPr>
      <w:b/>
      <w:color w:val="1E1E1E"/>
      <w:sz w:val="20"/>
    </w:rPr>
  </w:style>
  <w:style w:type="paragraph" w:customStyle="1" w:styleId="Heading1line">
    <w:name w:val="Heading 1 line"/>
    <w:basedOn w:val="Normal"/>
    <w:next w:val="BodyText"/>
    <w:uiPriority w:val="1"/>
    <w:semiHidden/>
    <w:rsid w:val="000A03FF"/>
    <w:pPr>
      <w:pBdr>
        <w:bottom w:val="single" w:sz="4" w:space="1" w:color="696969"/>
      </w:pBdr>
      <w:spacing w:before="200" w:line="240" w:lineRule="auto"/>
    </w:pPr>
    <w:rPr>
      <w:color w:val="696969"/>
    </w:rPr>
  </w:style>
  <w:style w:type="table" w:styleId="TableGrid">
    <w:name w:val="Table Grid"/>
    <w:basedOn w:val="TableNormal"/>
    <w:uiPriority w:val="59"/>
    <w:rsid w:val="00751A3D"/>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14724A"/>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5000D2"/>
    <w:pPr>
      <w:numPr>
        <w:numId w:val="3"/>
      </w:numPr>
    </w:pPr>
  </w:style>
  <w:style w:type="paragraph" w:customStyle="1" w:styleId="Listoutline2-11">
    <w:name w:val="List outline 2 - 1.1"/>
    <w:basedOn w:val="Normal"/>
    <w:uiPriority w:val="6"/>
    <w:semiHidden/>
    <w:rsid w:val="001E24C9"/>
    <w:pPr>
      <w:numPr>
        <w:ilvl w:val="1"/>
        <w:numId w:val="3"/>
      </w:numPr>
    </w:pPr>
  </w:style>
  <w:style w:type="paragraph" w:customStyle="1" w:styleId="Listoutline3-111">
    <w:name w:val="List outline 3 - 1.1.1"/>
    <w:basedOn w:val="Normal"/>
    <w:uiPriority w:val="6"/>
    <w:semiHidden/>
    <w:rsid w:val="001E24C9"/>
    <w:pPr>
      <w:numPr>
        <w:ilvl w:val="2"/>
        <w:numId w:val="3"/>
      </w:numPr>
    </w:pPr>
  </w:style>
  <w:style w:type="paragraph" w:customStyle="1" w:styleId="Listoutline4-a">
    <w:name w:val="List outline 4 - a."/>
    <w:basedOn w:val="Normal"/>
    <w:uiPriority w:val="6"/>
    <w:semiHidden/>
    <w:rsid w:val="001E24C9"/>
    <w:pPr>
      <w:numPr>
        <w:ilvl w:val="3"/>
        <w:numId w:val="3"/>
      </w:numPr>
    </w:pPr>
  </w:style>
  <w:style w:type="character" w:styleId="Hyperlink">
    <w:name w:val="Hyperlink"/>
    <w:basedOn w:val="DefaultParagraphFont"/>
    <w:uiPriority w:val="2"/>
    <w:rsid w:val="00EA3CA8"/>
    <w:rPr>
      <w:color w:val="0D6AB8"/>
      <w:u w:val="single"/>
    </w:rPr>
  </w:style>
  <w:style w:type="paragraph" w:customStyle="1" w:styleId="Heading2-Start">
    <w:name w:val="Heading 2 - Start"/>
    <w:basedOn w:val="Heading2"/>
    <w:next w:val="BodyText"/>
    <w:uiPriority w:val="1"/>
    <w:semiHidden/>
    <w:qFormat/>
    <w:rsid w:val="00C4225E"/>
    <w:pPr>
      <w:spacing w:before="200"/>
    </w:pPr>
  </w:style>
  <w:style w:type="paragraph" w:customStyle="1" w:styleId="Quotationparagraphbefore">
    <w:name w:val="Quotation (paragraph before)"/>
    <w:basedOn w:val="Normal"/>
    <w:next w:val="Quotationseparateparagraph"/>
    <w:uiPriority w:val="6"/>
    <w:rsid w:val="007F23F8"/>
    <w:pPr>
      <w:spacing w:after="120"/>
    </w:pPr>
  </w:style>
  <w:style w:type="character" w:styleId="Emphasis">
    <w:name w:val="Emphasis"/>
    <w:uiPriority w:val="2"/>
    <w:rsid w:val="002C64FF"/>
    <w:rPr>
      <w:rFonts w:ascii="Calibri" w:hAnsi="Calibri"/>
      <w:b/>
      <w:bCs/>
      <w:iCs/>
      <w:spacing w:val="0"/>
      <w:lang w:val="en-NZ"/>
    </w:rPr>
  </w:style>
  <w:style w:type="paragraph" w:customStyle="1" w:styleId="Boxsmalltext">
    <w:name w:val="Box small text"/>
    <w:basedOn w:val="Normalcolour"/>
    <w:uiPriority w:val="2"/>
    <w:rsid w:val="00EA3CA8"/>
  </w:style>
  <w:style w:type="paragraph" w:customStyle="1" w:styleId="Boxlargetext">
    <w:name w:val="Box large text"/>
    <w:basedOn w:val="Boxsmalltext"/>
    <w:uiPriority w:val="2"/>
    <w:qFormat/>
    <w:rsid w:val="00EA3CA8"/>
    <w:pPr>
      <w:spacing w:line="320" w:lineRule="atLeast"/>
    </w:pPr>
    <w:rPr>
      <w:sz w:val="26"/>
    </w:rPr>
  </w:style>
  <w:style w:type="paragraph" w:customStyle="1" w:styleId="Listoutline5-i">
    <w:name w:val="List outline 5 - i."/>
    <w:basedOn w:val="Normal"/>
    <w:uiPriority w:val="6"/>
    <w:semiHidden/>
    <w:rsid w:val="001E24C9"/>
    <w:pPr>
      <w:numPr>
        <w:ilvl w:val="4"/>
        <w:numId w:val="3"/>
      </w:numPr>
    </w:pPr>
  </w:style>
  <w:style w:type="character" w:styleId="EndnoteReference">
    <w:name w:val="endnote reference"/>
    <w:basedOn w:val="DefaultParagraphFont"/>
    <w:uiPriority w:val="7"/>
    <w:rsid w:val="003650C9"/>
    <w:rPr>
      <w:vertAlign w:val="superscript"/>
    </w:rPr>
  </w:style>
  <w:style w:type="paragraph" w:customStyle="1" w:styleId="HeadingAppendix">
    <w:name w:val="Heading Appendix"/>
    <w:basedOn w:val="Normalcolour"/>
    <w:next w:val="BodyText"/>
    <w:uiPriority w:val="1"/>
    <w:rsid w:val="00091B6C"/>
    <w:pPr>
      <w:keepNext/>
      <w:pageBreakBefore/>
      <w:numPr>
        <w:numId w:val="4"/>
      </w:numPr>
      <w:spacing w:after="100" w:line="240" w:lineRule="auto"/>
      <w:ind w:right="284"/>
      <w:outlineLvl w:val="0"/>
    </w:pPr>
    <w:rPr>
      <w:b/>
      <w:sz w:val="26"/>
    </w:rPr>
  </w:style>
  <w:style w:type="table" w:customStyle="1" w:styleId="TableGridnoborders">
    <w:name w:val="Table Grid (no borders)"/>
    <w:basedOn w:val="TableNormal"/>
    <w:uiPriority w:val="99"/>
    <w:rsid w:val="00CB2FC2"/>
    <w:rPr>
      <w:rFonts w:ascii="Calibri" w:hAnsi="Calibri"/>
      <w:sz w:val="24"/>
    </w:rPr>
    <w:tblPr>
      <w:tblInd w:w="113" w:type="dxa"/>
      <w:tblCellMar>
        <w:top w:w="28" w:type="dxa"/>
        <w:bottom w:w="28" w:type="dxa"/>
      </w:tblCellMar>
    </w:tblPr>
    <w:tcPr>
      <w:shd w:val="clear" w:color="auto" w:fill="auto"/>
    </w:tcPr>
  </w:style>
  <w:style w:type="paragraph" w:customStyle="1" w:styleId="Heading1-Sub">
    <w:name w:val="Heading 1 - Sub"/>
    <w:basedOn w:val="Normal"/>
    <w:uiPriority w:val="1"/>
    <w:semiHidden/>
    <w:qFormat/>
    <w:rsid w:val="00B877C9"/>
    <w:pPr>
      <w:tabs>
        <w:tab w:val="left" w:pos="2268"/>
      </w:tabs>
      <w:spacing w:after="0"/>
      <w:ind w:left="2268" w:hanging="2268"/>
    </w:pPr>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7F23F8"/>
    <w:rPr>
      <w:i/>
    </w:rPr>
  </w:style>
  <w:style w:type="character" w:customStyle="1" w:styleId="Heading1-Subnonboldtext">
    <w:name w:val="Heading 1 - Sub (non bold text)"/>
    <w:basedOn w:val="DefaultParagraphFont"/>
    <w:uiPriority w:val="1"/>
    <w:semiHidden/>
    <w:rsid w:val="003A4539"/>
    <w:rPr>
      <w:b/>
    </w:rPr>
  </w:style>
  <w:style w:type="paragraph" w:customStyle="1" w:styleId="Tablebodytext">
    <w:name w:val="Table body text"/>
    <w:basedOn w:val="BodyText"/>
    <w:uiPriority w:val="2"/>
    <w:rsid w:val="0014724A"/>
    <w:pPr>
      <w:spacing w:before="120" w:after="120"/>
    </w:pPr>
    <w:rPr>
      <w:sz w:val="22"/>
    </w:rPr>
  </w:style>
  <w:style w:type="paragraph" w:customStyle="1" w:styleId="Tablesinglespacedparagraph">
    <w:name w:val="Table single spaced paragraph"/>
    <w:basedOn w:val="BodyText"/>
    <w:uiPriority w:val="2"/>
    <w:rsid w:val="005360C8"/>
    <w:pPr>
      <w:spacing w:before="40" w:after="40"/>
    </w:pPr>
    <w:rPr>
      <w:sz w:val="22"/>
    </w:rPr>
  </w:style>
  <w:style w:type="table" w:customStyle="1" w:styleId="TableBox">
    <w:name w:val="Table Box"/>
    <w:basedOn w:val="TableNormal"/>
    <w:uiPriority w:val="99"/>
    <w:rsid w:val="00751A3D"/>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4D1A6E"/>
    <w:rPr>
      <w:color w:val="3C98E7"/>
      <w:u w:val="single"/>
    </w:rPr>
  </w:style>
  <w:style w:type="paragraph" w:customStyle="1" w:styleId="Headingboxtextinbody">
    <w:name w:val="Heading box text (in body)"/>
    <w:basedOn w:val="Normalcolour"/>
    <w:uiPriority w:val="1"/>
    <w:rsid w:val="00EA3CA8"/>
    <w:pPr>
      <w:spacing w:before="360" w:after="60" w:line="320" w:lineRule="atLeast"/>
    </w:pPr>
    <w:rPr>
      <w:b/>
      <w:sz w:val="26"/>
    </w:rPr>
  </w:style>
  <w:style w:type="paragraph" w:customStyle="1" w:styleId="Headingboxtexttop">
    <w:name w:val="Heading box text (top)"/>
    <w:basedOn w:val="Normalcolour"/>
    <w:uiPriority w:val="1"/>
    <w:rsid w:val="00EA3CA8"/>
    <w:pPr>
      <w:spacing w:after="60" w:line="320" w:lineRule="atLeast"/>
      <w:contextualSpacing/>
    </w:pPr>
    <w:rPr>
      <w:b/>
      <w:sz w:val="26"/>
    </w:rPr>
  </w:style>
  <w:style w:type="paragraph" w:customStyle="1" w:styleId="Singlespacedparagraph">
    <w:name w:val="Single spaced paragraph"/>
    <w:basedOn w:val="BodyText"/>
    <w:uiPriority w:val="2"/>
    <w:rsid w:val="006C5B54"/>
    <w:pPr>
      <w:spacing w:after="0"/>
    </w:pPr>
  </w:style>
  <w:style w:type="paragraph" w:customStyle="1" w:styleId="DL-ourref">
    <w:name w:val="DL - our ref"/>
    <w:basedOn w:val="Singlespacedparagraph"/>
    <w:next w:val="DL-date"/>
    <w:uiPriority w:val="12"/>
    <w:rsid w:val="00654430"/>
    <w:pPr>
      <w:tabs>
        <w:tab w:val="left" w:pos="1134"/>
      </w:tabs>
    </w:pPr>
  </w:style>
  <w:style w:type="paragraph" w:customStyle="1" w:styleId="DL-addresslines">
    <w:name w:val="DL - address lines"/>
    <w:basedOn w:val="Singlespacedparagraph"/>
    <w:uiPriority w:val="12"/>
    <w:rsid w:val="00561701"/>
    <w:pPr>
      <w:spacing w:line="240" w:lineRule="exact"/>
    </w:pPr>
  </w:style>
  <w:style w:type="paragraph" w:customStyle="1" w:styleId="DL-salutation">
    <w:name w:val="DL - salutation"/>
    <w:basedOn w:val="Singlespacedparagraph"/>
    <w:next w:val="Heading1"/>
    <w:uiPriority w:val="12"/>
    <w:rsid w:val="00E7745F"/>
    <w:pPr>
      <w:spacing w:before="600" w:after="200"/>
    </w:pPr>
  </w:style>
  <w:style w:type="paragraph" w:customStyle="1" w:styleId="DL-closing">
    <w:name w:val="DL - closing"/>
    <w:basedOn w:val="Singlespacedparagraph"/>
    <w:uiPriority w:val="12"/>
    <w:rsid w:val="00C87AA9"/>
    <w:pPr>
      <w:spacing w:before="240"/>
    </w:pPr>
  </w:style>
  <w:style w:type="paragraph" w:customStyle="1" w:styleId="DL-closingname">
    <w:name w:val="DL - closing name"/>
    <w:basedOn w:val="Singlespacedparagraph"/>
    <w:uiPriority w:val="12"/>
    <w:rsid w:val="000E7F49"/>
  </w:style>
  <w:style w:type="paragraph" w:customStyle="1" w:styleId="DL-closingposition">
    <w:name w:val="DL - closing position"/>
    <w:basedOn w:val="Singlespacedparagraph"/>
    <w:uiPriority w:val="12"/>
    <w:rsid w:val="0014247B"/>
  </w:style>
  <w:style w:type="paragraph" w:customStyle="1" w:styleId="DL-enclosure">
    <w:name w:val="DL - enclosure"/>
    <w:basedOn w:val="Singlespacedparagraph"/>
    <w:uiPriority w:val="12"/>
    <w:rsid w:val="0014247B"/>
    <w:pPr>
      <w:tabs>
        <w:tab w:val="left" w:pos="709"/>
      </w:tabs>
      <w:spacing w:before="120"/>
    </w:pPr>
  </w:style>
  <w:style w:type="paragraph" w:customStyle="1" w:styleId="DL-date">
    <w:name w:val="DL - date"/>
    <w:basedOn w:val="Singlespacedparagraph"/>
    <w:next w:val="DL-addresslines"/>
    <w:uiPriority w:val="12"/>
    <w:rsid w:val="0015216F"/>
    <w:pPr>
      <w:spacing w:before="70"/>
    </w:pPr>
  </w:style>
  <w:style w:type="paragraph" w:customStyle="1" w:styleId="DL-freephonetextline">
    <w:name w:val="DL - freephone text line"/>
    <w:basedOn w:val="Singlespacedparagraph"/>
    <w:uiPriority w:val="98"/>
    <w:semiHidden/>
    <w:rsid w:val="00B42F1A"/>
    <w:pPr>
      <w:spacing w:before="340" w:after="600"/>
      <w:jc w:val="right"/>
    </w:pPr>
    <w:rPr>
      <w:sz w:val="17"/>
    </w:rPr>
  </w:style>
  <w:style w:type="paragraph" w:customStyle="1" w:styleId="Footerline">
    <w:name w:val="Footer line"/>
    <w:basedOn w:val="Footer"/>
    <w:next w:val="Footer"/>
    <w:uiPriority w:val="10"/>
    <w:rsid w:val="001F30AF"/>
    <w:pPr>
      <w:pBdr>
        <w:top w:val="single" w:sz="4" w:space="5" w:color="696969"/>
      </w:pBdr>
      <w:ind w:left="23" w:right="23"/>
    </w:pPr>
    <w:rPr>
      <w:sz w:val="2"/>
    </w:rPr>
  </w:style>
  <w:style w:type="paragraph" w:customStyle="1" w:styleId="Headerline">
    <w:name w:val="Header line"/>
    <w:basedOn w:val="Header"/>
    <w:rsid w:val="001F30AF"/>
    <w:pPr>
      <w:pBdr>
        <w:bottom w:val="single" w:sz="4" w:space="5" w:color="696969"/>
      </w:pBdr>
      <w:ind w:left="23" w:right="23"/>
    </w:pPr>
    <w:rPr>
      <w:sz w:val="2"/>
    </w:rPr>
  </w:style>
  <w:style w:type="paragraph" w:customStyle="1" w:styleId="Legindent1">
    <w:name w:val="Leg indent 1"/>
    <w:basedOn w:val="Normal"/>
    <w:uiPriority w:val="9"/>
    <w:semiHidden/>
    <w:rsid w:val="00DF43A2"/>
    <w:pPr>
      <w:ind w:left="851"/>
    </w:pPr>
  </w:style>
  <w:style w:type="paragraph" w:customStyle="1" w:styleId="Legindent2">
    <w:name w:val="Leg indent 2"/>
    <w:basedOn w:val="Normal"/>
    <w:uiPriority w:val="9"/>
    <w:semiHidden/>
    <w:rsid w:val="00DF43A2"/>
    <w:pPr>
      <w:ind w:left="1559"/>
    </w:pPr>
  </w:style>
  <w:style w:type="paragraph" w:customStyle="1" w:styleId="Legindent3">
    <w:name w:val="Leg indent 3"/>
    <w:basedOn w:val="Normal"/>
    <w:uiPriority w:val="9"/>
    <w:semiHidden/>
    <w:rsid w:val="00DF43A2"/>
    <w:pPr>
      <w:ind w:left="2268"/>
    </w:pPr>
  </w:style>
  <w:style w:type="paragraph" w:customStyle="1" w:styleId="QLegindent1">
    <w:name w:val="QLeg indent 1"/>
    <w:basedOn w:val="Normal"/>
    <w:uiPriority w:val="2"/>
    <w:semiHidden/>
    <w:rsid w:val="00DF43A2"/>
    <w:pPr>
      <w:ind w:left="1985" w:right="567"/>
    </w:pPr>
    <w:rPr>
      <w:i/>
      <w:color w:val="4D4D4D"/>
    </w:rPr>
  </w:style>
  <w:style w:type="paragraph" w:customStyle="1" w:styleId="QLegindent2">
    <w:name w:val="QLeg indent 2"/>
    <w:basedOn w:val="Normal"/>
    <w:uiPriority w:val="2"/>
    <w:semiHidden/>
    <w:rsid w:val="00DF43A2"/>
    <w:pPr>
      <w:ind w:left="2693" w:right="567"/>
    </w:pPr>
    <w:rPr>
      <w:i/>
      <w:color w:val="4D4D4D"/>
    </w:rPr>
  </w:style>
  <w:style w:type="paragraph" w:customStyle="1" w:styleId="QLegindent3">
    <w:name w:val="QLeg indent 3"/>
    <w:basedOn w:val="Normal"/>
    <w:uiPriority w:val="2"/>
    <w:semiHidden/>
    <w:rsid w:val="00DF43A2"/>
    <w:pPr>
      <w:ind w:left="3402" w:right="567"/>
    </w:pPr>
    <w:rPr>
      <w:i/>
      <w:color w:val="4D4D4D"/>
    </w:rPr>
  </w:style>
  <w:style w:type="paragraph" w:customStyle="1" w:styleId="Legstyle-1">
    <w:name w:val="Leg style - (1)"/>
    <w:basedOn w:val="Normal"/>
    <w:uiPriority w:val="9"/>
    <w:semiHidden/>
    <w:rsid w:val="00DF43A2"/>
    <w:pPr>
      <w:tabs>
        <w:tab w:val="left" w:pos="851"/>
      </w:tabs>
      <w:ind w:left="851" w:hanging="851"/>
    </w:pPr>
  </w:style>
  <w:style w:type="paragraph" w:customStyle="1" w:styleId="Legstyle-a">
    <w:name w:val="Leg style - (a)"/>
    <w:basedOn w:val="Normal"/>
    <w:uiPriority w:val="9"/>
    <w:semiHidden/>
    <w:rsid w:val="00DF43A2"/>
    <w:pPr>
      <w:tabs>
        <w:tab w:val="left" w:pos="1559"/>
      </w:tabs>
      <w:ind w:left="1560" w:hanging="709"/>
    </w:pPr>
  </w:style>
  <w:style w:type="paragraph" w:customStyle="1" w:styleId="Legstyle-i">
    <w:name w:val="Leg style - (i)"/>
    <w:basedOn w:val="Normal"/>
    <w:uiPriority w:val="9"/>
    <w:semiHidden/>
    <w:rsid w:val="00DF43A2"/>
    <w:pPr>
      <w:tabs>
        <w:tab w:val="left" w:pos="2268"/>
      </w:tabs>
      <w:ind w:left="2268" w:hanging="709"/>
    </w:pPr>
  </w:style>
  <w:style w:type="paragraph" w:customStyle="1" w:styleId="Legstyle-10">
    <w:name w:val="Leg style - 1"/>
    <w:basedOn w:val="Normal"/>
    <w:uiPriority w:val="9"/>
    <w:semiHidden/>
    <w:rsid w:val="00DF43A2"/>
    <w:pPr>
      <w:tabs>
        <w:tab w:val="left" w:pos="851"/>
      </w:tabs>
      <w:ind w:left="851" w:hanging="851"/>
    </w:pPr>
    <w:rPr>
      <w:b/>
    </w:rPr>
  </w:style>
  <w:style w:type="paragraph" w:customStyle="1" w:styleId="QLegstyle-1">
    <w:name w:val="QLeg style - (1)"/>
    <w:basedOn w:val="Normal"/>
    <w:uiPriority w:val="2"/>
    <w:semiHidden/>
    <w:rsid w:val="00DF43A2"/>
    <w:pPr>
      <w:tabs>
        <w:tab w:val="left" w:pos="1985"/>
      </w:tabs>
      <w:ind w:left="1985" w:right="567" w:hanging="851"/>
    </w:pPr>
    <w:rPr>
      <w:i/>
      <w:color w:val="4D4D4D"/>
    </w:rPr>
  </w:style>
  <w:style w:type="paragraph" w:customStyle="1" w:styleId="QLegstyle-a">
    <w:name w:val="QLeg style - (a)"/>
    <w:basedOn w:val="Normal"/>
    <w:uiPriority w:val="2"/>
    <w:semiHidden/>
    <w:rsid w:val="00DF43A2"/>
    <w:pPr>
      <w:tabs>
        <w:tab w:val="left" w:pos="2693"/>
      </w:tabs>
      <w:ind w:left="2694" w:right="567" w:hanging="709"/>
    </w:pPr>
    <w:rPr>
      <w:i/>
      <w:color w:val="4D4D4D"/>
    </w:rPr>
  </w:style>
  <w:style w:type="paragraph" w:customStyle="1" w:styleId="QLegstyle-i">
    <w:name w:val="QLeg style - (i)"/>
    <w:basedOn w:val="Normal"/>
    <w:uiPriority w:val="2"/>
    <w:semiHidden/>
    <w:rsid w:val="00DF43A2"/>
    <w:pPr>
      <w:tabs>
        <w:tab w:val="left" w:pos="3402"/>
      </w:tabs>
      <w:ind w:left="3402" w:right="567" w:hanging="709"/>
    </w:pPr>
    <w:rPr>
      <w:i/>
      <w:color w:val="4D4D4D"/>
    </w:rPr>
  </w:style>
  <w:style w:type="paragraph" w:customStyle="1" w:styleId="QLegstyle-10">
    <w:name w:val="QLeg style - 1"/>
    <w:basedOn w:val="Normal"/>
    <w:uiPriority w:val="2"/>
    <w:semiHidden/>
    <w:rsid w:val="00DF43A2"/>
    <w:pPr>
      <w:tabs>
        <w:tab w:val="left" w:pos="1985"/>
      </w:tabs>
      <w:ind w:left="1985" w:right="567" w:hanging="851"/>
    </w:pPr>
    <w:rPr>
      <w:b/>
      <w:i/>
      <w:color w:val="4D4D4D"/>
    </w:rPr>
  </w:style>
  <w:style w:type="paragraph" w:customStyle="1" w:styleId="Guidelines">
    <w:name w:val="Guidelines"/>
    <w:basedOn w:val="Normal"/>
    <w:next w:val="BodyText"/>
    <w:uiPriority w:val="2"/>
    <w:rsid w:val="00483527"/>
    <w:rPr>
      <w:color w:val="00B050"/>
    </w:rPr>
  </w:style>
  <w:style w:type="paragraph" w:customStyle="1" w:styleId="QIndent1">
    <w:name w:val="QIndent 1"/>
    <w:basedOn w:val="Normal"/>
    <w:uiPriority w:val="6"/>
    <w:rsid w:val="007F23F8"/>
    <w:pPr>
      <w:ind w:left="1134" w:right="567"/>
    </w:pPr>
    <w:rPr>
      <w:i/>
      <w:color w:val="4D4D4D"/>
    </w:rPr>
  </w:style>
  <w:style w:type="paragraph" w:customStyle="1" w:styleId="QIndent2">
    <w:name w:val="QIndent 2"/>
    <w:basedOn w:val="Normal"/>
    <w:uiPriority w:val="6"/>
    <w:rsid w:val="007F23F8"/>
    <w:pPr>
      <w:ind w:left="1701" w:right="567"/>
    </w:pPr>
    <w:rPr>
      <w:i/>
      <w:color w:val="4D4D4D"/>
    </w:rPr>
  </w:style>
  <w:style w:type="paragraph" w:customStyle="1" w:styleId="QIndent3">
    <w:name w:val="QIndent 3"/>
    <w:basedOn w:val="Normal"/>
    <w:uiPriority w:val="6"/>
    <w:rsid w:val="007F23F8"/>
    <w:pPr>
      <w:ind w:left="2268" w:right="567"/>
    </w:pPr>
    <w:rPr>
      <w:i/>
      <w:color w:val="4D4D4D"/>
    </w:rPr>
  </w:style>
  <w:style w:type="paragraph" w:customStyle="1" w:styleId="QListalpha">
    <w:name w:val="QList alpha"/>
    <w:basedOn w:val="Normal"/>
    <w:uiPriority w:val="6"/>
    <w:rsid w:val="007F23F8"/>
    <w:pPr>
      <w:numPr>
        <w:numId w:val="10"/>
      </w:numPr>
      <w:ind w:right="567"/>
    </w:pPr>
    <w:rPr>
      <w:i/>
      <w:color w:val="4D4D4D"/>
    </w:rPr>
  </w:style>
  <w:style w:type="paragraph" w:customStyle="1" w:styleId="QListbullet">
    <w:name w:val="QList bullet"/>
    <w:basedOn w:val="Normal"/>
    <w:uiPriority w:val="6"/>
    <w:rsid w:val="007F23F8"/>
    <w:pPr>
      <w:numPr>
        <w:numId w:val="11"/>
      </w:numPr>
      <w:ind w:right="567"/>
    </w:pPr>
    <w:rPr>
      <w:i/>
      <w:color w:val="4D4D4D"/>
    </w:rPr>
  </w:style>
  <w:style w:type="paragraph" w:customStyle="1" w:styleId="QListnumber">
    <w:name w:val="QList number"/>
    <w:basedOn w:val="Normal"/>
    <w:uiPriority w:val="6"/>
    <w:rsid w:val="007F23F8"/>
    <w:pPr>
      <w:numPr>
        <w:numId w:val="12"/>
      </w:numPr>
      <w:ind w:right="567"/>
    </w:pPr>
    <w:rPr>
      <w:i/>
      <w:color w:val="4D4D4D"/>
    </w:rPr>
  </w:style>
  <w:style w:type="paragraph" w:customStyle="1" w:styleId="QListroman">
    <w:name w:val="QList roman"/>
    <w:basedOn w:val="Normal"/>
    <w:uiPriority w:val="6"/>
    <w:rsid w:val="007F23F8"/>
    <w:pPr>
      <w:numPr>
        <w:numId w:val="13"/>
      </w:numPr>
      <w:ind w:right="567"/>
    </w:pPr>
    <w:rPr>
      <w:rFonts w:eastAsia="Times New Roman" w:cs="Times New Roman"/>
      <w:i/>
      <w:color w:val="4D4D4D"/>
      <w:szCs w:val="20"/>
    </w:rPr>
  </w:style>
  <w:style w:type="paragraph" w:customStyle="1" w:styleId="Indent1">
    <w:name w:val="Indent 1"/>
    <w:basedOn w:val="Normal"/>
    <w:uiPriority w:val="4"/>
    <w:rsid w:val="004C54E9"/>
    <w:pPr>
      <w:ind w:left="567"/>
    </w:pPr>
  </w:style>
  <w:style w:type="paragraph" w:customStyle="1" w:styleId="Indent2">
    <w:name w:val="Indent 2"/>
    <w:basedOn w:val="Normal"/>
    <w:uiPriority w:val="4"/>
    <w:rsid w:val="004C54E9"/>
    <w:pPr>
      <w:ind w:left="1134"/>
    </w:pPr>
  </w:style>
  <w:style w:type="paragraph" w:customStyle="1" w:styleId="Indent3">
    <w:name w:val="Indent 3"/>
    <w:basedOn w:val="Normal"/>
    <w:uiPriority w:val="4"/>
    <w:rsid w:val="004C54E9"/>
    <w:pPr>
      <w:ind w:left="1701"/>
    </w:pPr>
  </w:style>
  <w:style w:type="paragraph" w:customStyle="1" w:styleId="Indent4">
    <w:name w:val="Indent 4"/>
    <w:basedOn w:val="Normal"/>
    <w:uiPriority w:val="4"/>
    <w:rsid w:val="004C54E9"/>
    <w:pPr>
      <w:ind w:left="2268"/>
    </w:pPr>
  </w:style>
  <w:style w:type="paragraph" w:customStyle="1" w:styleId="Bullet1">
    <w:name w:val="Bullet 1"/>
    <w:basedOn w:val="Normal"/>
    <w:uiPriority w:val="2"/>
    <w:rsid w:val="00A34A6D"/>
    <w:pPr>
      <w:numPr>
        <w:numId w:val="15"/>
      </w:numPr>
    </w:pPr>
  </w:style>
  <w:style w:type="paragraph" w:customStyle="1" w:styleId="Bullet2">
    <w:name w:val="Bullet 2"/>
    <w:basedOn w:val="Normal"/>
    <w:uiPriority w:val="2"/>
    <w:rsid w:val="00A34A6D"/>
    <w:pPr>
      <w:numPr>
        <w:ilvl w:val="1"/>
        <w:numId w:val="15"/>
      </w:numPr>
    </w:pPr>
  </w:style>
  <w:style w:type="paragraph" w:customStyle="1" w:styleId="Bullet3">
    <w:name w:val="Bullet 3"/>
    <w:basedOn w:val="Normal"/>
    <w:uiPriority w:val="2"/>
    <w:rsid w:val="00A34A6D"/>
    <w:pPr>
      <w:numPr>
        <w:ilvl w:val="2"/>
        <w:numId w:val="15"/>
      </w:numPr>
    </w:pPr>
  </w:style>
  <w:style w:type="paragraph" w:customStyle="1" w:styleId="Bullet4">
    <w:name w:val="Bullet 4"/>
    <w:basedOn w:val="Normal"/>
    <w:uiPriority w:val="2"/>
    <w:rsid w:val="00A34A6D"/>
    <w:pPr>
      <w:numPr>
        <w:ilvl w:val="3"/>
        <w:numId w:val="15"/>
      </w:numPr>
    </w:pPr>
  </w:style>
  <w:style w:type="paragraph" w:customStyle="1" w:styleId="Number1">
    <w:name w:val="Number 1"/>
    <w:basedOn w:val="Normal"/>
    <w:uiPriority w:val="5"/>
    <w:rsid w:val="00A34A6D"/>
    <w:pPr>
      <w:numPr>
        <w:numId w:val="20"/>
      </w:numPr>
    </w:pPr>
  </w:style>
  <w:style w:type="paragraph" w:customStyle="1" w:styleId="Number2">
    <w:name w:val="Number 2"/>
    <w:basedOn w:val="Normal"/>
    <w:uiPriority w:val="5"/>
    <w:rsid w:val="00A34A6D"/>
    <w:pPr>
      <w:numPr>
        <w:ilvl w:val="1"/>
        <w:numId w:val="20"/>
      </w:numPr>
    </w:pPr>
  </w:style>
  <w:style w:type="paragraph" w:customStyle="1" w:styleId="Number3">
    <w:name w:val="Number 3"/>
    <w:basedOn w:val="Normal"/>
    <w:uiPriority w:val="5"/>
    <w:rsid w:val="00A34A6D"/>
    <w:pPr>
      <w:numPr>
        <w:ilvl w:val="2"/>
        <w:numId w:val="20"/>
      </w:numPr>
    </w:pPr>
  </w:style>
  <w:style w:type="paragraph" w:customStyle="1" w:styleId="Number-1">
    <w:name w:val="Number - 1."/>
    <w:basedOn w:val="BodyText"/>
    <w:uiPriority w:val="5"/>
    <w:rsid w:val="00A34A6D"/>
    <w:pPr>
      <w:numPr>
        <w:numId w:val="18"/>
      </w:numPr>
    </w:pPr>
  </w:style>
  <w:style w:type="paragraph" w:customStyle="1" w:styleId="Number-11">
    <w:name w:val="Number - 1.1"/>
    <w:basedOn w:val="Normal"/>
    <w:uiPriority w:val="5"/>
    <w:rsid w:val="00A34A6D"/>
    <w:pPr>
      <w:numPr>
        <w:ilvl w:val="1"/>
        <w:numId w:val="18"/>
      </w:numPr>
    </w:pPr>
  </w:style>
  <w:style w:type="paragraph" w:customStyle="1" w:styleId="Number-111">
    <w:name w:val="Number - 1.1.1"/>
    <w:basedOn w:val="Normal"/>
    <w:uiPriority w:val="5"/>
    <w:rsid w:val="00A34A6D"/>
    <w:pPr>
      <w:numPr>
        <w:ilvl w:val="2"/>
        <w:numId w:val="18"/>
      </w:numPr>
    </w:pPr>
  </w:style>
  <w:style w:type="paragraph" w:customStyle="1" w:styleId="Number-a">
    <w:name w:val="Number - a."/>
    <w:basedOn w:val="Normal"/>
    <w:uiPriority w:val="5"/>
    <w:rsid w:val="00A34A6D"/>
    <w:pPr>
      <w:numPr>
        <w:numId w:val="19"/>
      </w:numPr>
    </w:pPr>
  </w:style>
  <w:style w:type="paragraph" w:customStyle="1" w:styleId="Number-i">
    <w:name w:val="Number - i."/>
    <w:basedOn w:val="Normal"/>
    <w:uiPriority w:val="5"/>
    <w:rsid w:val="00A34A6D"/>
    <w:pPr>
      <w:numPr>
        <w:ilvl w:val="1"/>
        <w:numId w:val="19"/>
      </w:numPr>
    </w:pPr>
  </w:style>
  <w:style w:type="paragraph" w:customStyle="1" w:styleId="Tableheading">
    <w:name w:val="Table heading"/>
    <w:basedOn w:val="Tablebodytext"/>
    <w:next w:val="Tablebodytext"/>
    <w:uiPriority w:val="2"/>
    <w:rsid w:val="00F55B0F"/>
    <w:pPr>
      <w:keepNext/>
      <w:spacing w:after="60"/>
    </w:pPr>
    <w:rPr>
      <w:b/>
    </w:rPr>
  </w:style>
  <w:style w:type="paragraph" w:customStyle="1" w:styleId="TableBullet1">
    <w:name w:val="Table Bullet 1"/>
    <w:basedOn w:val="Normal"/>
    <w:uiPriority w:val="2"/>
    <w:rsid w:val="00A34A6D"/>
    <w:pPr>
      <w:numPr>
        <w:numId w:val="23"/>
      </w:numPr>
      <w:spacing w:before="120" w:after="120"/>
    </w:pPr>
    <w:rPr>
      <w:sz w:val="22"/>
    </w:rPr>
  </w:style>
  <w:style w:type="paragraph" w:customStyle="1" w:styleId="TableBullet2">
    <w:name w:val="Table Bullet 2"/>
    <w:basedOn w:val="Normal"/>
    <w:uiPriority w:val="2"/>
    <w:rsid w:val="00A34A6D"/>
    <w:pPr>
      <w:numPr>
        <w:ilvl w:val="1"/>
        <w:numId w:val="23"/>
      </w:numPr>
      <w:spacing w:before="120" w:after="120"/>
    </w:pPr>
    <w:rPr>
      <w:sz w:val="22"/>
    </w:rPr>
  </w:style>
  <w:style w:type="paragraph" w:customStyle="1" w:styleId="TableBullet3">
    <w:name w:val="Table Bullet 3"/>
    <w:basedOn w:val="Normal"/>
    <w:uiPriority w:val="2"/>
    <w:rsid w:val="00A34A6D"/>
    <w:pPr>
      <w:numPr>
        <w:ilvl w:val="2"/>
        <w:numId w:val="23"/>
      </w:numPr>
      <w:spacing w:before="120" w:after="120"/>
    </w:pPr>
    <w:rPr>
      <w:sz w:val="22"/>
    </w:rPr>
  </w:style>
  <w:style w:type="paragraph" w:customStyle="1" w:styleId="TableIndent1">
    <w:name w:val="Table Indent 1"/>
    <w:basedOn w:val="Normal"/>
    <w:uiPriority w:val="2"/>
    <w:rsid w:val="004C54E9"/>
    <w:pPr>
      <w:spacing w:before="120" w:after="120"/>
      <w:ind w:left="357"/>
    </w:pPr>
    <w:rPr>
      <w:sz w:val="22"/>
    </w:rPr>
  </w:style>
  <w:style w:type="paragraph" w:customStyle="1" w:styleId="TableIndent2">
    <w:name w:val="Table Indent 2"/>
    <w:basedOn w:val="Normal"/>
    <w:uiPriority w:val="2"/>
    <w:rsid w:val="004C54E9"/>
    <w:pPr>
      <w:spacing w:before="120" w:after="120"/>
      <w:ind w:left="714"/>
    </w:pPr>
    <w:rPr>
      <w:sz w:val="22"/>
    </w:rPr>
  </w:style>
  <w:style w:type="paragraph" w:customStyle="1" w:styleId="TableIndent3">
    <w:name w:val="Table Indent 3"/>
    <w:basedOn w:val="Normal"/>
    <w:uiPriority w:val="2"/>
    <w:rsid w:val="004C54E9"/>
    <w:pPr>
      <w:spacing w:before="120" w:after="120"/>
      <w:ind w:left="1072"/>
    </w:pPr>
    <w:rPr>
      <w:sz w:val="22"/>
    </w:rPr>
  </w:style>
  <w:style w:type="paragraph" w:customStyle="1" w:styleId="TableNumber1">
    <w:name w:val="Table Number 1."/>
    <w:basedOn w:val="Normal"/>
    <w:uiPriority w:val="2"/>
    <w:rsid w:val="00A34A6D"/>
    <w:pPr>
      <w:numPr>
        <w:numId w:val="26"/>
      </w:numPr>
      <w:spacing w:before="120" w:after="120"/>
    </w:pPr>
    <w:rPr>
      <w:sz w:val="22"/>
    </w:rPr>
  </w:style>
  <w:style w:type="paragraph" w:customStyle="1" w:styleId="TableNumbera">
    <w:name w:val="Table Number a."/>
    <w:basedOn w:val="Normal"/>
    <w:uiPriority w:val="2"/>
    <w:rsid w:val="00A34A6D"/>
    <w:pPr>
      <w:numPr>
        <w:ilvl w:val="1"/>
        <w:numId w:val="26"/>
      </w:numPr>
      <w:spacing w:before="120" w:after="120"/>
    </w:pPr>
    <w:rPr>
      <w:sz w:val="22"/>
    </w:rPr>
  </w:style>
  <w:style w:type="paragraph" w:customStyle="1" w:styleId="TableNumberi">
    <w:name w:val="Table Number i."/>
    <w:basedOn w:val="Normal"/>
    <w:uiPriority w:val="2"/>
    <w:rsid w:val="00A34A6D"/>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14724A"/>
    <w:pPr>
      <w:spacing w:after="120"/>
      <w:ind w:left="357" w:right="357"/>
    </w:pPr>
    <w:rPr>
      <w:sz w:val="22"/>
    </w:rPr>
  </w:style>
  <w:style w:type="paragraph" w:customStyle="1" w:styleId="Tablesinglespacedparagraphlast">
    <w:name w:val="Table single spaced paragraph (last)"/>
    <w:basedOn w:val="Tablesinglespacedparagraph"/>
    <w:uiPriority w:val="2"/>
    <w:semiHidden/>
    <w:rsid w:val="005360C8"/>
  </w:style>
  <w:style w:type="paragraph" w:customStyle="1" w:styleId="Tablecaption">
    <w:name w:val="Table caption"/>
    <w:basedOn w:val="Normal"/>
    <w:next w:val="BodyText"/>
    <w:uiPriority w:val="2"/>
    <w:rsid w:val="00EA3CA8"/>
    <w:pPr>
      <w:keepNext/>
      <w:spacing w:before="360" w:after="60" w:line="260" w:lineRule="atLeast"/>
    </w:pPr>
    <w:rPr>
      <w:b/>
      <w:sz w:val="26"/>
    </w:rPr>
  </w:style>
  <w:style w:type="paragraph" w:customStyle="1" w:styleId="FigureCaption">
    <w:name w:val="Figure Caption"/>
    <w:basedOn w:val="Normal"/>
    <w:next w:val="BodyText"/>
    <w:uiPriority w:val="2"/>
    <w:rsid w:val="00311D3A"/>
    <w:pPr>
      <w:spacing w:line="240" w:lineRule="auto"/>
    </w:pPr>
    <w:rPr>
      <w:i/>
    </w:rPr>
  </w:style>
  <w:style w:type="paragraph" w:customStyle="1" w:styleId="Tablebodytextnospaceafter">
    <w:name w:val="Table body text (no space after)"/>
    <w:basedOn w:val="BodyText"/>
    <w:uiPriority w:val="2"/>
    <w:rsid w:val="0014724A"/>
    <w:pPr>
      <w:spacing w:after="0"/>
    </w:pPr>
    <w:rPr>
      <w:sz w:val="22"/>
    </w:rPr>
  </w:style>
  <w:style w:type="paragraph" w:customStyle="1" w:styleId="Headerlandscape">
    <w:name w:val="Header landscape"/>
    <w:basedOn w:val="Header"/>
    <w:rsid w:val="004F0CB3"/>
    <w:pPr>
      <w:tabs>
        <w:tab w:val="clear" w:pos="9526"/>
        <w:tab w:val="right" w:pos="14118"/>
      </w:tabs>
    </w:pPr>
  </w:style>
  <w:style w:type="paragraph" w:customStyle="1" w:styleId="Footerlandscape">
    <w:name w:val="Footer landscape"/>
    <w:basedOn w:val="Footer"/>
    <w:uiPriority w:val="10"/>
    <w:rsid w:val="002B031A"/>
  </w:style>
  <w:style w:type="character" w:customStyle="1" w:styleId="Italics">
    <w:name w:val="Italics"/>
    <w:basedOn w:val="DefaultParagraphFont"/>
    <w:uiPriority w:val="2"/>
    <w:rsid w:val="00ED1747"/>
    <w:rPr>
      <w:i/>
    </w:rPr>
  </w:style>
  <w:style w:type="paragraph" w:customStyle="1" w:styleId="DL-contact">
    <w:name w:val="DL - contact"/>
    <w:basedOn w:val="DL-date"/>
    <w:next w:val="DL-date"/>
    <w:uiPriority w:val="98"/>
    <w:rsid w:val="00654430"/>
    <w:pPr>
      <w:tabs>
        <w:tab w:val="left" w:pos="1134"/>
      </w:tabs>
      <w:spacing w:before="0"/>
    </w:pPr>
  </w:style>
  <w:style w:type="character" w:customStyle="1" w:styleId="Bluetext">
    <w:name w:val="Blue text"/>
    <w:basedOn w:val="DefaultParagraphFont"/>
    <w:uiPriority w:val="2"/>
    <w:rsid w:val="00BB7099"/>
    <w:rPr>
      <w:color w:val="0070C0"/>
    </w:rPr>
  </w:style>
  <w:style w:type="paragraph" w:customStyle="1" w:styleId="Boxsmallbullet1">
    <w:name w:val="Box small bullet 1"/>
    <w:basedOn w:val="Normal"/>
    <w:uiPriority w:val="2"/>
    <w:rsid w:val="00A34A6D"/>
    <w:pPr>
      <w:numPr>
        <w:numId w:val="21"/>
      </w:numPr>
    </w:pPr>
  </w:style>
  <w:style w:type="paragraph" w:customStyle="1" w:styleId="Boxsmallbullet2">
    <w:name w:val="Box small bullet 2"/>
    <w:basedOn w:val="Normal"/>
    <w:uiPriority w:val="2"/>
    <w:rsid w:val="00A34A6D"/>
    <w:pPr>
      <w:numPr>
        <w:ilvl w:val="1"/>
        <w:numId w:val="21"/>
      </w:numPr>
    </w:pPr>
  </w:style>
  <w:style w:type="character" w:customStyle="1" w:styleId="HyperlinkSourceTextReference">
    <w:name w:val="Hyperlink (Source Text Reference)"/>
    <w:basedOn w:val="Hyperlink"/>
    <w:uiPriority w:val="2"/>
    <w:rsid w:val="00ED1747"/>
    <w:rPr>
      <w:color w:val="0D6AB8"/>
      <w:u w:val="single"/>
    </w:rPr>
  </w:style>
  <w:style w:type="numbering" w:styleId="111111">
    <w:name w:val="Outline List 2"/>
    <w:basedOn w:val="NoList"/>
    <w:uiPriority w:val="99"/>
    <w:semiHidden/>
    <w:unhideWhenUsed/>
    <w:rsid w:val="003A6EC5"/>
    <w:pPr>
      <w:numPr>
        <w:numId w:val="5"/>
      </w:numPr>
    </w:pPr>
  </w:style>
  <w:style w:type="numbering" w:styleId="1ai">
    <w:name w:val="Outline List 1"/>
    <w:basedOn w:val="NoList"/>
    <w:uiPriority w:val="99"/>
    <w:semiHidden/>
    <w:unhideWhenUsed/>
    <w:rsid w:val="003A6EC5"/>
    <w:pPr>
      <w:numPr>
        <w:numId w:val="6"/>
      </w:numPr>
    </w:pPr>
  </w:style>
  <w:style w:type="numbering" w:styleId="ArticleSection">
    <w:name w:val="Outline List 3"/>
    <w:basedOn w:val="NoList"/>
    <w:uiPriority w:val="99"/>
    <w:semiHidden/>
    <w:unhideWhenUsed/>
    <w:rsid w:val="003A6EC5"/>
    <w:pPr>
      <w:numPr>
        <w:numId w:val="7"/>
      </w:numPr>
    </w:pPr>
  </w:style>
  <w:style w:type="paragraph" w:customStyle="1" w:styleId="Boxsmallnumber-1">
    <w:name w:val="Box small number - 1."/>
    <w:basedOn w:val="Normal"/>
    <w:uiPriority w:val="2"/>
    <w:rsid w:val="00A34A6D"/>
    <w:pPr>
      <w:numPr>
        <w:numId w:val="22"/>
      </w:numPr>
    </w:pPr>
  </w:style>
  <w:style w:type="paragraph" w:customStyle="1" w:styleId="Boxsmallnumber-a">
    <w:name w:val="Box small number - a."/>
    <w:basedOn w:val="Normal"/>
    <w:uiPriority w:val="2"/>
    <w:rsid w:val="00A34A6D"/>
    <w:pPr>
      <w:numPr>
        <w:ilvl w:val="1"/>
        <w:numId w:val="22"/>
      </w:numPr>
    </w:pPr>
  </w:style>
  <w:style w:type="paragraph" w:customStyle="1" w:styleId="Boxsmallnumber-i">
    <w:name w:val="Box small number - i."/>
    <w:basedOn w:val="Normal"/>
    <w:uiPriority w:val="2"/>
    <w:rsid w:val="00A34A6D"/>
    <w:pPr>
      <w:numPr>
        <w:ilvl w:val="2"/>
        <w:numId w:val="22"/>
      </w:numPr>
    </w:pPr>
  </w:style>
  <w:style w:type="paragraph" w:customStyle="1" w:styleId="FootnoteBullet">
    <w:name w:val="Footnote Bullet"/>
    <w:basedOn w:val="FootnoteText"/>
    <w:uiPriority w:val="7"/>
    <w:rsid w:val="006F1F17"/>
    <w:pPr>
      <w:numPr>
        <w:numId w:val="28"/>
      </w:numPr>
      <w:tabs>
        <w:tab w:val="clear" w:pos="284"/>
      </w:tabs>
    </w:pPr>
  </w:style>
  <w:style w:type="paragraph" w:customStyle="1" w:styleId="Introduction">
    <w:name w:val="Introduction"/>
    <w:basedOn w:val="Normal"/>
    <w:uiPriority w:val="2"/>
    <w:rsid w:val="003A6EC5"/>
    <w:rPr>
      <w:color w:val="4D4D4D"/>
      <w:sz w:val="28"/>
    </w:rPr>
  </w:style>
  <w:style w:type="paragraph" w:customStyle="1" w:styleId="DL-content">
    <w:name w:val="DL - content"/>
    <w:basedOn w:val="Normal"/>
    <w:next w:val="Normal"/>
    <w:uiPriority w:val="98"/>
    <w:semiHidden/>
    <w:rsid w:val="004D13FC"/>
    <w:pPr>
      <w:spacing w:after="0" w:line="240" w:lineRule="atLeast"/>
    </w:pPr>
  </w:style>
  <w:style w:type="paragraph" w:customStyle="1" w:styleId="Checkbox1">
    <w:name w:val="Check box 1"/>
    <w:basedOn w:val="BodyText"/>
    <w:uiPriority w:val="3"/>
    <w:rsid w:val="00A34A6D"/>
    <w:pPr>
      <w:numPr>
        <w:numId w:val="16"/>
      </w:numPr>
    </w:pPr>
  </w:style>
  <w:style w:type="paragraph" w:customStyle="1" w:styleId="Checkbox2">
    <w:name w:val="Check box 2"/>
    <w:basedOn w:val="Checkbox1"/>
    <w:uiPriority w:val="3"/>
    <w:rsid w:val="00A34A6D"/>
    <w:pPr>
      <w:numPr>
        <w:ilvl w:val="1"/>
      </w:numPr>
    </w:pPr>
  </w:style>
  <w:style w:type="paragraph" w:customStyle="1" w:styleId="Checkbox3">
    <w:name w:val="Check box 3"/>
    <w:basedOn w:val="Checkbox1"/>
    <w:uiPriority w:val="3"/>
    <w:rsid w:val="00A34A6D"/>
    <w:pPr>
      <w:numPr>
        <w:ilvl w:val="2"/>
      </w:numPr>
    </w:pPr>
  </w:style>
  <w:style w:type="paragraph" w:customStyle="1" w:styleId="Checkbox4">
    <w:name w:val="Check box 4"/>
    <w:basedOn w:val="Checkbox1"/>
    <w:uiPriority w:val="3"/>
    <w:rsid w:val="00A34A6D"/>
    <w:pPr>
      <w:numPr>
        <w:ilvl w:val="3"/>
      </w:numPr>
    </w:pPr>
  </w:style>
  <w:style w:type="paragraph" w:customStyle="1" w:styleId="Tablecheckbox1">
    <w:name w:val="Table check box 1"/>
    <w:basedOn w:val="Normal"/>
    <w:uiPriority w:val="2"/>
    <w:rsid w:val="00A34A6D"/>
    <w:pPr>
      <w:numPr>
        <w:numId w:val="24"/>
      </w:numPr>
      <w:spacing w:before="120" w:after="120"/>
    </w:pPr>
    <w:rPr>
      <w:sz w:val="22"/>
    </w:rPr>
  </w:style>
  <w:style w:type="paragraph" w:customStyle="1" w:styleId="Tablecheckbox2">
    <w:name w:val="Table check box 2"/>
    <w:basedOn w:val="Tablecheckbox1"/>
    <w:uiPriority w:val="2"/>
    <w:rsid w:val="00A34A6D"/>
    <w:pPr>
      <w:numPr>
        <w:ilvl w:val="1"/>
      </w:numPr>
    </w:pPr>
  </w:style>
  <w:style w:type="paragraph" w:customStyle="1" w:styleId="Tablecheckbox3">
    <w:name w:val="Table check box 3"/>
    <w:basedOn w:val="Tablecheckbox1"/>
    <w:uiPriority w:val="2"/>
    <w:rsid w:val="00A34A6D"/>
    <w:pPr>
      <w:numPr>
        <w:ilvl w:val="2"/>
      </w:numPr>
    </w:pPr>
  </w:style>
  <w:style w:type="paragraph" w:customStyle="1" w:styleId="EndnoteBullet">
    <w:name w:val="Endnote Bullet"/>
    <w:uiPriority w:val="7"/>
    <w:rsid w:val="006F1F17"/>
    <w:pPr>
      <w:numPr>
        <w:numId w:val="27"/>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7F23F8"/>
    <w:pPr>
      <w:ind w:left="2268" w:right="567"/>
    </w:pPr>
    <w:rPr>
      <w:i/>
      <w:color w:val="4D4D4D"/>
    </w:rPr>
  </w:style>
  <w:style w:type="paragraph" w:customStyle="1" w:styleId="CQLegindent2">
    <w:name w:val="CQLeg indent 2"/>
    <w:basedOn w:val="Normal"/>
    <w:uiPriority w:val="6"/>
    <w:rsid w:val="007F23F8"/>
    <w:pPr>
      <w:ind w:left="2977" w:right="567"/>
    </w:pPr>
    <w:rPr>
      <w:i/>
      <w:color w:val="4D4D4D"/>
    </w:rPr>
  </w:style>
  <w:style w:type="paragraph" w:customStyle="1" w:styleId="CQLegindent3">
    <w:name w:val="CQLeg indent 3"/>
    <w:basedOn w:val="Normal"/>
    <w:uiPriority w:val="6"/>
    <w:rsid w:val="007F23F8"/>
    <w:pPr>
      <w:ind w:left="3686" w:right="567"/>
    </w:pPr>
    <w:rPr>
      <w:i/>
      <w:color w:val="4D4D4D"/>
    </w:rPr>
  </w:style>
  <w:style w:type="paragraph" w:customStyle="1" w:styleId="CQLegstyle-1">
    <w:name w:val="CQLeg style - (1)"/>
    <w:basedOn w:val="Normal"/>
    <w:uiPriority w:val="6"/>
    <w:rsid w:val="007F23F8"/>
    <w:pPr>
      <w:tabs>
        <w:tab w:val="left" w:pos="2268"/>
      </w:tabs>
      <w:ind w:left="2269" w:right="567" w:hanging="851"/>
    </w:pPr>
    <w:rPr>
      <w:i/>
      <w:color w:val="4D4D4D"/>
    </w:rPr>
  </w:style>
  <w:style w:type="paragraph" w:customStyle="1" w:styleId="CQLegstyle-a">
    <w:name w:val="CQLeg style - (a)"/>
    <w:basedOn w:val="Normal"/>
    <w:uiPriority w:val="6"/>
    <w:rsid w:val="007F23F8"/>
    <w:pPr>
      <w:tabs>
        <w:tab w:val="left" w:pos="2977"/>
      </w:tabs>
      <w:ind w:left="2977" w:right="567" w:hanging="709"/>
    </w:pPr>
    <w:rPr>
      <w:i/>
      <w:color w:val="4D4D4D"/>
    </w:rPr>
  </w:style>
  <w:style w:type="paragraph" w:customStyle="1" w:styleId="CQLegstyle-i">
    <w:name w:val="CQLeg style - (i)"/>
    <w:basedOn w:val="Normal"/>
    <w:uiPriority w:val="6"/>
    <w:rsid w:val="007F23F8"/>
    <w:pPr>
      <w:tabs>
        <w:tab w:val="left" w:pos="3686"/>
      </w:tabs>
      <w:ind w:left="3686" w:right="567" w:hanging="709"/>
    </w:pPr>
    <w:rPr>
      <w:i/>
      <w:color w:val="4D4D4D"/>
    </w:rPr>
  </w:style>
  <w:style w:type="paragraph" w:customStyle="1" w:styleId="CQLegstyle-10">
    <w:name w:val="CQLeg style - 1"/>
    <w:basedOn w:val="Normal"/>
    <w:uiPriority w:val="6"/>
    <w:rsid w:val="00497D4B"/>
    <w:pPr>
      <w:keepNext/>
      <w:tabs>
        <w:tab w:val="left" w:pos="2268"/>
      </w:tabs>
      <w:ind w:left="2269" w:right="567" w:hanging="851"/>
    </w:pPr>
    <w:rPr>
      <w:b/>
      <w:i/>
      <w:color w:val="4D4D4D"/>
    </w:rPr>
  </w:style>
  <w:style w:type="paragraph" w:customStyle="1" w:styleId="ALegindent1">
    <w:name w:val="ALeg indent 1"/>
    <w:basedOn w:val="Normal"/>
    <w:uiPriority w:val="6"/>
    <w:rsid w:val="007F23F8"/>
    <w:pPr>
      <w:ind w:left="851"/>
    </w:pPr>
  </w:style>
  <w:style w:type="paragraph" w:customStyle="1" w:styleId="ALegindent2">
    <w:name w:val="ALeg indent 2"/>
    <w:basedOn w:val="Normal"/>
    <w:uiPriority w:val="6"/>
    <w:rsid w:val="007F23F8"/>
    <w:pPr>
      <w:ind w:left="1559"/>
    </w:pPr>
  </w:style>
  <w:style w:type="paragraph" w:customStyle="1" w:styleId="ALegindent3">
    <w:name w:val="ALeg indent 3"/>
    <w:basedOn w:val="Normal"/>
    <w:uiPriority w:val="6"/>
    <w:rsid w:val="007F23F8"/>
    <w:pPr>
      <w:ind w:left="2268"/>
    </w:pPr>
  </w:style>
  <w:style w:type="paragraph" w:customStyle="1" w:styleId="ALegstyle-1">
    <w:name w:val="ALeg style - (1)"/>
    <w:basedOn w:val="Normal"/>
    <w:uiPriority w:val="6"/>
    <w:rsid w:val="007F23F8"/>
    <w:pPr>
      <w:tabs>
        <w:tab w:val="left" w:pos="851"/>
      </w:tabs>
      <w:ind w:left="851" w:hanging="851"/>
    </w:pPr>
  </w:style>
  <w:style w:type="paragraph" w:customStyle="1" w:styleId="ALegstyle-a">
    <w:name w:val="ALeg style - (a)"/>
    <w:basedOn w:val="Normal"/>
    <w:uiPriority w:val="6"/>
    <w:rsid w:val="007F23F8"/>
    <w:pPr>
      <w:tabs>
        <w:tab w:val="left" w:pos="1559"/>
      </w:tabs>
      <w:ind w:left="1560" w:hanging="709"/>
    </w:pPr>
  </w:style>
  <w:style w:type="paragraph" w:customStyle="1" w:styleId="ALegstyle-i">
    <w:name w:val="ALeg style - (i)"/>
    <w:basedOn w:val="Normal"/>
    <w:uiPriority w:val="6"/>
    <w:rsid w:val="007F23F8"/>
    <w:pPr>
      <w:tabs>
        <w:tab w:val="left" w:pos="2268"/>
      </w:tabs>
      <w:ind w:left="2268" w:hanging="709"/>
    </w:pPr>
  </w:style>
  <w:style w:type="paragraph" w:customStyle="1" w:styleId="ALegstyle-10">
    <w:name w:val="ALeg style - 1"/>
    <w:basedOn w:val="Normal"/>
    <w:uiPriority w:val="6"/>
    <w:rsid w:val="00497D4B"/>
    <w:pPr>
      <w:keepNext/>
      <w:tabs>
        <w:tab w:val="left" w:pos="851"/>
      </w:tabs>
      <w:ind w:left="851" w:hanging="851"/>
    </w:pPr>
    <w:rPr>
      <w:b/>
    </w:rPr>
  </w:style>
  <w:style w:type="paragraph" w:customStyle="1" w:styleId="BQLegindent1">
    <w:name w:val="BQLeg indent 1"/>
    <w:basedOn w:val="Normal"/>
    <w:uiPriority w:val="6"/>
    <w:rsid w:val="000D2571"/>
    <w:pPr>
      <w:ind w:left="1418" w:right="567"/>
    </w:pPr>
    <w:rPr>
      <w:i/>
      <w:color w:val="4D4D4D"/>
    </w:rPr>
  </w:style>
  <w:style w:type="paragraph" w:customStyle="1" w:styleId="BQLegindent2">
    <w:name w:val="BQLeg indent 2"/>
    <w:basedOn w:val="Normal"/>
    <w:uiPriority w:val="6"/>
    <w:rsid w:val="000D2571"/>
    <w:pPr>
      <w:ind w:left="2126" w:right="567"/>
    </w:pPr>
    <w:rPr>
      <w:i/>
      <w:color w:val="4D4D4D"/>
    </w:rPr>
  </w:style>
  <w:style w:type="paragraph" w:customStyle="1" w:styleId="BQLegindent3">
    <w:name w:val="BQLeg indent 3"/>
    <w:basedOn w:val="Normal"/>
    <w:uiPriority w:val="6"/>
    <w:rsid w:val="000D2571"/>
    <w:pPr>
      <w:ind w:left="2835" w:right="567"/>
    </w:pPr>
    <w:rPr>
      <w:i/>
      <w:color w:val="4D4D4D"/>
    </w:rPr>
  </w:style>
  <w:style w:type="paragraph" w:customStyle="1" w:styleId="BQLegstyle-1">
    <w:name w:val="BQLeg style - (1)"/>
    <w:basedOn w:val="Normal"/>
    <w:uiPriority w:val="6"/>
    <w:rsid w:val="000D2571"/>
    <w:pPr>
      <w:tabs>
        <w:tab w:val="left" w:pos="1418"/>
      </w:tabs>
      <w:ind w:left="1418" w:right="567" w:hanging="851"/>
    </w:pPr>
    <w:rPr>
      <w:i/>
      <w:color w:val="4D4D4D"/>
    </w:rPr>
  </w:style>
  <w:style w:type="paragraph" w:customStyle="1" w:styleId="BQLegstyle-a">
    <w:name w:val="BQLeg style - (a)"/>
    <w:basedOn w:val="Normal"/>
    <w:uiPriority w:val="6"/>
    <w:rsid w:val="000D2571"/>
    <w:pPr>
      <w:tabs>
        <w:tab w:val="left" w:pos="2126"/>
      </w:tabs>
      <w:ind w:left="2127" w:right="567" w:hanging="709"/>
    </w:pPr>
    <w:rPr>
      <w:i/>
      <w:color w:val="4D4D4D"/>
    </w:rPr>
  </w:style>
  <w:style w:type="paragraph" w:customStyle="1" w:styleId="BQLegstyle-i">
    <w:name w:val="BQLeg style - (i)"/>
    <w:basedOn w:val="Normal"/>
    <w:uiPriority w:val="6"/>
    <w:rsid w:val="000D2571"/>
    <w:pPr>
      <w:tabs>
        <w:tab w:val="left" w:pos="2835"/>
      </w:tabs>
      <w:ind w:left="2835" w:right="567" w:hanging="709"/>
    </w:pPr>
    <w:rPr>
      <w:i/>
      <w:color w:val="4D4D4D"/>
    </w:rPr>
  </w:style>
  <w:style w:type="paragraph" w:customStyle="1" w:styleId="BQLegstyle-10">
    <w:name w:val="BQLeg style - 1"/>
    <w:basedOn w:val="Normal"/>
    <w:uiPriority w:val="6"/>
    <w:rsid w:val="000D2571"/>
    <w:pPr>
      <w:keepNext/>
      <w:tabs>
        <w:tab w:val="left" w:pos="1418"/>
      </w:tabs>
      <w:ind w:left="1418" w:right="567" w:hanging="851"/>
    </w:pPr>
    <w:rPr>
      <w:b/>
      <w:i/>
      <w:color w:val="4D4D4D"/>
    </w:rPr>
  </w:style>
  <w:style w:type="paragraph" w:customStyle="1" w:styleId="SQLegindent1">
    <w:name w:val="SQLeg indent 1"/>
    <w:basedOn w:val="Normal"/>
    <w:uiPriority w:val="6"/>
    <w:rsid w:val="007F23F8"/>
    <w:pPr>
      <w:ind w:left="1985" w:right="567"/>
    </w:pPr>
    <w:rPr>
      <w:i/>
      <w:color w:val="4D4D4D"/>
    </w:rPr>
  </w:style>
  <w:style w:type="paragraph" w:customStyle="1" w:styleId="SQLegindent2">
    <w:name w:val="SQLeg indent 2"/>
    <w:basedOn w:val="Normal"/>
    <w:uiPriority w:val="6"/>
    <w:rsid w:val="007F23F8"/>
    <w:pPr>
      <w:ind w:left="2693" w:right="567"/>
    </w:pPr>
    <w:rPr>
      <w:i/>
      <w:color w:val="4D4D4D"/>
    </w:rPr>
  </w:style>
  <w:style w:type="paragraph" w:customStyle="1" w:styleId="SQLegindent3">
    <w:name w:val="SQLeg indent 3"/>
    <w:basedOn w:val="Normal"/>
    <w:uiPriority w:val="6"/>
    <w:rsid w:val="007F23F8"/>
    <w:pPr>
      <w:ind w:left="3402" w:right="567"/>
    </w:pPr>
    <w:rPr>
      <w:i/>
      <w:color w:val="4D4D4D"/>
    </w:rPr>
  </w:style>
  <w:style w:type="paragraph" w:customStyle="1" w:styleId="SQLegstyle-1">
    <w:name w:val="SQLeg style - (1)"/>
    <w:basedOn w:val="Normal"/>
    <w:uiPriority w:val="6"/>
    <w:rsid w:val="007F23F8"/>
    <w:pPr>
      <w:tabs>
        <w:tab w:val="left" w:pos="1985"/>
      </w:tabs>
      <w:ind w:left="1985" w:right="567" w:hanging="851"/>
    </w:pPr>
    <w:rPr>
      <w:i/>
      <w:color w:val="4D4D4D"/>
    </w:rPr>
  </w:style>
  <w:style w:type="paragraph" w:customStyle="1" w:styleId="SQLegstyle-a">
    <w:name w:val="SQLeg style - (a)"/>
    <w:basedOn w:val="Normal"/>
    <w:uiPriority w:val="6"/>
    <w:rsid w:val="007F23F8"/>
    <w:pPr>
      <w:tabs>
        <w:tab w:val="left" w:pos="2693"/>
      </w:tabs>
      <w:ind w:left="2694" w:right="567" w:hanging="709"/>
    </w:pPr>
    <w:rPr>
      <w:i/>
      <w:color w:val="4D4D4D"/>
    </w:rPr>
  </w:style>
  <w:style w:type="paragraph" w:customStyle="1" w:styleId="SQLegstyle-i">
    <w:name w:val="SQLeg style - (i)"/>
    <w:basedOn w:val="Normal"/>
    <w:uiPriority w:val="6"/>
    <w:rsid w:val="007F23F8"/>
    <w:pPr>
      <w:tabs>
        <w:tab w:val="left" w:pos="3402"/>
      </w:tabs>
      <w:ind w:left="3402" w:right="567" w:hanging="709"/>
    </w:pPr>
    <w:rPr>
      <w:i/>
      <w:color w:val="4D4D4D"/>
    </w:rPr>
  </w:style>
  <w:style w:type="paragraph" w:customStyle="1" w:styleId="SQLegstyle-10">
    <w:name w:val="SQLeg style - 1"/>
    <w:basedOn w:val="Normal"/>
    <w:uiPriority w:val="6"/>
    <w:rsid w:val="00497D4B"/>
    <w:pPr>
      <w:keepNext/>
      <w:tabs>
        <w:tab w:val="left" w:pos="1985"/>
      </w:tabs>
      <w:ind w:left="1985" w:right="567" w:hanging="851"/>
    </w:pPr>
    <w:rPr>
      <w:b/>
      <w:i/>
      <w:color w:val="4D4D4D"/>
    </w:rPr>
  </w:style>
  <w:style w:type="paragraph" w:customStyle="1" w:styleId="Tableoffiguresheading">
    <w:name w:val="Table of figures heading"/>
    <w:basedOn w:val="Heading4"/>
    <w:next w:val="TableofFigures"/>
    <w:uiPriority w:val="1"/>
    <w:rsid w:val="00A34A6D"/>
    <w:pPr>
      <w:spacing w:before="280"/>
      <w:outlineLvl w:val="9"/>
    </w:pPr>
    <w:rPr>
      <w:caps w:val="0"/>
      <w:sz w:val="26"/>
    </w:rPr>
  </w:style>
  <w:style w:type="character" w:customStyle="1" w:styleId="EmphasisItalics">
    <w:name w:val="Emphasis Italics"/>
    <w:basedOn w:val="DefaultParagraphFont"/>
    <w:uiPriority w:val="2"/>
    <w:rsid w:val="001D7C6B"/>
    <w:rPr>
      <w:b/>
      <w:i/>
    </w:rPr>
  </w:style>
  <w:style w:type="character" w:styleId="SubtleReference">
    <w:name w:val="Subtle Reference"/>
    <w:basedOn w:val="DefaultParagraphFont"/>
    <w:uiPriority w:val="31"/>
    <w:semiHidden/>
    <w:rsid w:val="00751A3D"/>
    <w:rPr>
      <w:smallCaps/>
      <w:color w:val="5A5A5A" w:themeColor="text1" w:themeTint="A5"/>
    </w:rPr>
  </w:style>
  <w:style w:type="paragraph" w:styleId="Title">
    <w:name w:val="Title"/>
    <w:basedOn w:val="Normal"/>
    <w:next w:val="Normal"/>
    <w:link w:val="TitleChar"/>
    <w:uiPriority w:val="10"/>
    <w:semiHidden/>
    <w:qFormat/>
    <w:rsid w:val="00751A3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751A3D"/>
    <w:rPr>
      <w:rFonts w:asciiTheme="majorHAnsi" w:eastAsiaTheme="majorEastAsia" w:hAnsiTheme="majorHAnsi" w:cstheme="majorBidi"/>
      <w:spacing w:val="-10"/>
      <w:kern w:val="28"/>
      <w:sz w:val="56"/>
      <w:szCs w:val="56"/>
    </w:rPr>
  </w:style>
  <w:style w:type="paragraph" w:customStyle="1" w:styleId="Default">
    <w:name w:val="Default"/>
    <w:rsid w:val="00C77B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D4026"/>
    <w:rPr>
      <w:color w:val="605E5C"/>
      <w:shd w:val="clear" w:color="auto" w:fill="E1DFDD"/>
    </w:rPr>
  </w:style>
  <w:style w:type="character" w:styleId="CommentReference">
    <w:name w:val="annotation reference"/>
    <w:basedOn w:val="DefaultParagraphFont"/>
    <w:uiPriority w:val="99"/>
    <w:semiHidden/>
    <w:unhideWhenUsed/>
    <w:rsid w:val="009E27E1"/>
    <w:rPr>
      <w:sz w:val="16"/>
      <w:szCs w:val="16"/>
    </w:rPr>
  </w:style>
  <w:style w:type="paragraph" w:styleId="Revision">
    <w:name w:val="Revision"/>
    <w:hidden/>
    <w:uiPriority w:val="99"/>
    <w:semiHidden/>
    <w:rsid w:val="00AA15D5"/>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674">
      <w:bodyDiv w:val="1"/>
      <w:marLeft w:val="0"/>
      <w:marRight w:val="0"/>
      <w:marTop w:val="0"/>
      <w:marBottom w:val="0"/>
      <w:divBdr>
        <w:top w:val="none" w:sz="0" w:space="0" w:color="auto"/>
        <w:left w:val="none" w:sz="0" w:space="0" w:color="auto"/>
        <w:bottom w:val="none" w:sz="0" w:space="0" w:color="auto"/>
        <w:right w:val="none" w:sz="0" w:space="0" w:color="auto"/>
      </w:divBdr>
    </w:div>
    <w:div w:id="348530165">
      <w:bodyDiv w:val="1"/>
      <w:marLeft w:val="0"/>
      <w:marRight w:val="0"/>
      <w:marTop w:val="0"/>
      <w:marBottom w:val="0"/>
      <w:divBdr>
        <w:top w:val="none" w:sz="0" w:space="0" w:color="auto"/>
        <w:left w:val="none" w:sz="0" w:space="0" w:color="auto"/>
        <w:bottom w:val="none" w:sz="0" w:space="0" w:color="auto"/>
        <w:right w:val="none" w:sz="0" w:space="0" w:color="auto"/>
      </w:divBdr>
    </w:div>
    <w:div w:id="817771590">
      <w:bodyDiv w:val="1"/>
      <w:marLeft w:val="0"/>
      <w:marRight w:val="0"/>
      <w:marTop w:val="0"/>
      <w:marBottom w:val="0"/>
      <w:divBdr>
        <w:top w:val="none" w:sz="0" w:space="0" w:color="auto"/>
        <w:left w:val="none" w:sz="0" w:space="0" w:color="auto"/>
        <w:bottom w:val="none" w:sz="0" w:space="0" w:color="auto"/>
        <w:right w:val="none" w:sz="0" w:space="0" w:color="auto"/>
      </w:divBdr>
    </w:div>
    <w:div w:id="938568174">
      <w:bodyDiv w:val="1"/>
      <w:marLeft w:val="0"/>
      <w:marRight w:val="0"/>
      <w:marTop w:val="0"/>
      <w:marBottom w:val="0"/>
      <w:divBdr>
        <w:top w:val="none" w:sz="0" w:space="0" w:color="auto"/>
        <w:left w:val="none" w:sz="0" w:space="0" w:color="auto"/>
        <w:bottom w:val="none" w:sz="0" w:space="0" w:color="auto"/>
        <w:right w:val="none" w:sz="0" w:space="0" w:color="auto"/>
      </w:divBdr>
    </w:div>
    <w:div w:id="1116146217">
      <w:bodyDiv w:val="1"/>
      <w:marLeft w:val="0"/>
      <w:marRight w:val="0"/>
      <w:marTop w:val="0"/>
      <w:marBottom w:val="0"/>
      <w:divBdr>
        <w:top w:val="none" w:sz="0" w:space="0" w:color="auto"/>
        <w:left w:val="none" w:sz="0" w:space="0" w:color="auto"/>
        <w:bottom w:val="none" w:sz="0" w:space="0" w:color="auto"/>
        <w:right w:val="none" w:sz="0" w:space="0" w:color="auto"/>
      </w:divBdr>
      <w:divsChild>
        <w:div w:id="1745714093">
          <w:marLeft w:val="0"/>
          <w:marRight w:val="0"/>
          <w:marTop w:val="83"/>
          <w:marBottom w:val="0"/>
          <w:divBdr>
            <w:top w:val="none" w:sz="0" w:space="0" w:color="auto"/>
            <w:left w:val="none" w:sz="0" w:space="0" w:color="auto"/>
            <w:bottom w:val="none" w:sz="0" w:space="0" w:color="auto"/>
            <w:right w:val="none" w:sz="0" w:space="0" w:color="auto"/>
          </w:divBdr>
        </w:div>
        <w:div w:id="909774338">
          <w:marLeft w:val="0"/>
          <w:marRight w:val="0"/>
          <w:marTop w:val="83"/>
          <w:marBottom w:val="0"/>
          <w:divBdr>
            <w:top w:val="none" w:sz="0" w:space="0" w:color="auto"/>
            <w:left w:val="none" w:sz="0" w:space="0" w:color="auto"/>
            <w:bottom w:val="none" w:sz="0" w:space="0" w:color="auto"/>
            <w:right w:val="none" w:sz="0" w:space="0" w:color="auto"/>
          </w:divBdr>
        </w:div>
        <w:div w:id="1865442443">
          <w:marLeft w:val="0"/>
          <w:marRight w:val="0"/>
          <w:marTop w:val="83"/>
          <w:marBottom w:val="0"/>
          <w:divBdr>
            <w:top w:val="none" w:sz="0" w:space="0" w:color="auto"/>
            <w:left w:val="none" w:sz="0" w:space="0" w:color="auto"/>
            <w:bottom w:val="none" w:sz="0" w:space="0" w:color="auto"/>
            <w:right w:val="none" w:sz="0" w:space="0" w:color="auto"/>
          </w:divBdr>
        </w:div>
      </w:divsChild>
    </w:div>
    <w:div w:id="1125854294">
      <w:bodyDiv w:val="1"/>
      <w:marLeft w:val="0"/>
      <w:marRight w:val="0"/>
      <w:marTop w:val="0"/>
      <w:marBottom w:val="0"/>
      <w:divBdr>
        <w:top w:val="none" w:sz="0" w:space="0" w:color="auto"/>
        <w:left w:val="none" w:sz="0" w:space="0" w:color="auto"/>
        <w:bottom w:val="none" w:sz="0" w:space="0" w:color="auto"/>
        <w:right w:val="none" w:sz="0" w:space="0" w:color="auto"/>
      </w:divBdr>
    </w:div>
    <w:div w:id="1423523309">
      <w:bodyDiv w:val="1"/>
      <w:marLeft w:val="0"/>
      <w:marRight w:val="0"/>
      <w:marTop w:val="0"/>
      <w:marBottom w:val="0"/>
      <w:divBdr>
        <w:top w:val="none" w:sz="0" w:space="0" w:color="auto"/>
        <w:left w:val="none" w:sz="0" w:space="0" w:color="auto"/>
        <w:bottom w:val="none" w:sz="0" w:space="0" w:color="auto"/>
        <w:right w:val="none" w:sz="0" w:space="0" w:color="auto"/>
      </w:divBdr>
    </w:div>
    <w:div w:id="1460566260">
      <w:bodyDiv w:val="1"/>
      <w:marLeft w:val="0"/>
      <w:marRight w:val="0"/>
      <w:marTop w:val="0"/>
      <w:marBottom w:val="0"/>
      <w:divBdr>
        <w:top w:val="none" w:sz="0" w:space="0" w:color="auto"/>
        <w:left w:val="none" w:sz="0" w:space="0" w:color="auto"/>
        <w:bottom w:val="none" w:sz="0" w:space="0" w:color="auto"/>
        <w:right w:val="none" w:sz="0" w:space="0" w:color="auto"/>
      </w:divBdr>
    </w:div>
    <w:div w:id="1534534208">
      <w:bodyDiv w:val="1"/>
      <w:marLeft w:val="0"/>
      <w:marRight w:val="0"/>
      <w:marTop w:val="0"/>
      <w:marBottom w:val="0"/>
      <w:divBdr>
        <w:top w:val="none" w:sz="0" w:space="0" w:color="auto"/>
        <w:left w:val="none" w:sz="0" w:space="0" w:color="auto"/>
        <w:bottom w:val="none" w:sz="0" w:space="0" w:color="auto"/>
        <w:right w:val="none" w:sz="0" w:space="0" w:color="auto"/>
      </w:divBdr>
    </w:div>
    <w:div w:id="1576235936">
      <w:bodyDiv w:val="1"/>
      <w:marLeft w:val="0"/>
      <w:marRight w:val="0"/>
      <w:marTop w:val="0"/>
      <w:marBottom w:val="0"/>
      <w:divBdr>
        <w:top w:val="none" w:sz="0" w:space="0" w:color="auto"/>
        <w:left w:val="none" w:sz="0" w:space="0" w:color="auto"/>
        <w:bottom w:val="none" w:sz="0" w:space="0" w:color="auto"/>
        <w:right w:val="none" w:sz="0" w:space="0" w:color="auto"/>
      </w:divBdr>
    </w:div>
    <w:div w:id="1770926999">
      <w:bodyDiv w:val="1"/>
      <w:marLeft w:val="0"/>
      <w:marRight w:val="0"/>
      <w:marTop w:val="0"/>
      <w:marBottom w:val="0"/>
      <w:divBdr>
        <w:top w:val="none" w:sz="0" w:space="0" w:color="auto"/>
        <w:left w:val="none" w:sz="0" w:space="0" w:color="auto"/>
        <w:bottom w:val="none" w:sz="0" w:space="0" w:color="auto"/>
        <w:right w:val="none" w:sz="0" w:space="0" w:color="auto"/>
      </w:divBdr>
      <w:divsChild>
        <w:div w:id="621955947">
          <w:marLeft w:val="0"/>
          <w:marRight w:val="0"/>
          <w:marTop w:val="83"/>
          <w:marBottom w:val="0"/>
          <w:divBdr>
            <w:top w:val="none" w:sz="0" w:space="0" w:color="auto"/>
            <w:left w:val="none" w:sz="0" w:space="0" w:color="auto"/>
            <w:bottom w:val="none" w:sz="0" w:space="0" w:color="auto"/>
            <w:right w:val="none" w:sz="0" w:space="0" w:color="auto"/>
          </w:divBdr>
          <w:divsChild>
            <w:div w:id="1525903736">
              <w:marLeft w:val="-626"/>
              <w:marRight w:val="0"/>
              <w:marTop w:val="0"/>
              <w:marBottom w:val="0"/>
              <w:divBdr>
                <w:top w:val="single" w:sz="6" w:space="0" w:color="E5E5E5"/>
                <w:left w:val="single" w:sz="6" w:space="0" w:color="E5E5E5"/>
                <w:bottom w:val="single" w:sz="6" w:space="0" w:color="E5E5E5"/>
                <w:right w:val="single" w:sz="6" w:space="0" w:color="E5E5E5"/>
              </w:divBdr>
              <w:divsChild>
                <w:div w:id="1106307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13675317">
      <w:bodyDiv w:val="1"/>
      <w:marLeft w:val="0"/>
      <w:marRight w:val="0"/>
      <w:marTop w:val="0"/>
      <w:marBottom w:val="0"/>
      <w:divBdr>
        <w:top w:val="none" w:sz="0" w:space="0" w:color="auto"/>
        <w:left w:val="none" w:sz="0" w:space="0" w:color="auto"/>
        <w:bottom w:val="none" w:sz="0" w:space="0" w:color="auto"/>
        <w:right w:val="none" w:sz="0" w:space="0" w:color="auto"/>
      </w:divBdr>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sChild>
        <w:div w:id="1205680195">
          <w:marLeft w:val="0"/>
          <w:marRight w:val="0"/>
          <w:marTop w:val="83"/>
          <w:marBottom w:val="0"/>
          <w:divBdr>
            <w:top w:val="none" w:sz="0" w:space="0" w:color="auto"/>
            <w:left w:val="none" w:sz="0" w:space="0" w:color="auto"/>
            <w:bottom w:val="none" w:sz="0" w:space="0" w:color="auto"/>
            <w:right w:val="none" w:sz="0" w:space="0" w:color="auto"/>
          </w:divBdr>
          <w:divsChild>
            <w:div w:id="953443233">
              <w:marLeft w:val="-626"/>
              <w:marRight w:val="0"/>
              <w:marTop w:val="0"/>
              <w:marBottom w:val="0"/>
              <w:divBdr>
                <w:top w:val="single" w:sz="6" w:space="0" w:color="E5E5E5"/>
                <w:left w:val="single" w:sz="6" w:space="0" w:color="E5E5E5"/>
                <w:bottom w:val="single" w:sz="6" w:space="0" w:color="E5E5E5"/>
                <w:right w:val="single" w:sz="6" w:space="0" w:color="E5E5E5"/>
              </w:divBdr>
              <w:divsChild>
                <w:div w:id="3554728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24282746">
      <w:bodyDiv w:val="1"/>
      <w:marLeft w:val="0"/>
      <w:marRight w:val="0"/>
      <w:marTop w:val="0"/>
      <w:marBottom w:val="0"/>
      <w:divBdr>
        <w:top w:val="none" w:sz="0" w:space="0" w:color="auto"/>
        <w:left w:val="none" w:sz="0" w:space="0" w:color="auto"/>
        <w:bottom w:val="none" w:sz="0" w:space="0" w:color="auto"/>
        <w:right w:val="none" w:sz="0" w:space="0" w:color="auto"/>
      </w:divBdr>
      <w:divsChild>
        <w:div w:id="907496314">
          <w:marLeft w:val="0"/>
          <w:marRight w:val="0"/>
          <w:marTop w:val="83"/>
          <w:marBottom w:val="0"/>
          <w:divBdr>
            <w:top w:val="none" w:sz="0" w:space="0" w:color="auto"/>
            <w:left w:val="none" w:sz="0" w:space="0" w:color="auto"/>
            <w:bottom w:val="none" w:sz="0" w:space="0" w:color="auto"/>
            <w:right w:val="none" w:sz="0" w:space="0" w:color="auto"/>
          </w:divBdr>
        </w:div>
        <w:div w:id="490679990">
          <w:marLeft w:val="0"/>
          <w:marRight w:val="0"/>
          <w:marTop w:val="83"/>
          <w:marBottom w:val="0"/>
          <w:divBdr>
            <w:top w:val="none" w:sz="0" w:space="0" w:color="auto"/>
            <w:left w:val="none" w:sz="0" w:space="0" w:color="auto"/>
            <w:bottom w:val="none" w:sz="0" w:space="0" w:color="auto"/>
            <w:right w:val="none" w:sz="0" w:space="0" w:color="auto"/>
          </w:divBdr>
        </w:div>
        <w:div w:id="281962466">
          <w:marLeft w:val="0"/>
          <w:marRight w:val="0"/>
          <w:marTop w:val="83"/>
          <w:marBottom w:val="0"/>
          <w:divBdr>
            <w:top w:val="none" w:sz="0" w:space="0" w:color="auto"/>
            <w:left w:val="none" w:sz="0" w:space="0" w:color="auto"/>
            <w:bottom w:val="none" w:sz="0" w:space="0" w:color="auto"/>
            <w:right w:val="none" w:sz="0" w:space="0" w:color="auto"/>
          </w:divBdr>
        </w:div>
      </w:divsChild>
    </w:div>
    <w:div w:id="20319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nstruments-mechanisms/instruments/optional-protocol-convention-against-torture-and-other-crue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t.nz/act/public/2009/51/en/latest/" TargetMode="External"/><Relationship Id="rId3" Type="http://schemas.openxmlformats.org/officeDocument/2006/relationships/hyperlink" Target="https://www.ombudsman.parliament.nz/sites/default/files/2022-01/Immigration%20New%20Zealand%20unreasonable%20to%20proceed%20with%20deportation%20when%20inadequate%20reasons%20were%20given%20for%20decision.pdf" TargetMode="External"/><Relationship Id="rId7" Type="http://schemas.openxmlformats.org/officeDocument/2006/relationships/hyperlink" Target="https://www.legislation.govt.nz/act/public/2009/51/en/latest/" TargetMode="External"/><Relationship Id="rId2" Type="http://schemas.openxmlformats.org/officeDocument/2006/relationships/hyperlink" Target="https://www.legislation.govt.nz/act/public/1975/9/en/latest/" TargetMode="External"/><Relationship Id="rId1" Type="http://schemas.openxmlformats.org/officeDocument/2006/relationships/hyperlink" Target="https://ldac.org.nz/guidelines/legislation-guidelines-2021-edition/appeal-and-review-2/chapter-28" TargetMode="External"/><Relationship Id="rId6" Type="http://schemas.openxmlformats.org/officeDocument/2006/relationships/hyperlink" Target="https://www.legislation.govt.nz/act/public/2009/51/en/latest/" TargetMode="External"/><Relationship Id="rId5" Type="http://schemas.openxmlformats.org/officeDocument/2006/relationships/hyperlink" Target="https://www.legislation.govt.nz/act/public/2009/51/en/latest/" TargetMode="External"/><Relationship Id="rId4" Type="http://schemas.openxmlformats.org/officeDocument/2006/relationships/hyperlink" Target="https://www.ombudsman.parliament.nz/sites/default/files/2022-01/Immigration%20New%20Zealand%E2%80%99s%20decision%20to%20issue%20Deportation%20Liability%20Notice%20unreasonable%20in%20circumstanc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8189-7359-4948-BBB5-C832E6CC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2026-05-19T23:41:00Z</dcterms:created>
  <dcterms:modified xsi:type="dcterms:W3CDTF">2026-05-19T23:42:00Z</dcterms:modified>
  <cp:contentStatus/>
</cp:coreProperties>
</file>