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2341" w14:textId="77777777" w:rsidR="00E96424" w:rsidRDefault="00E96424" w:rsidP="00283F3B">
      <w:pPr>
        <w:pStyle w:val="BodyText1"/>
      </w:pPr>
    </w:p>
    <w:tbl>
      <w:tblPr>
        <w:tblStyle w:val="TableGridnoborders"/>
        <w:tblW w:w="9576"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576"/>
      </w:tblGrid>
      <w:tr w:rsidR="00ED0181" w14:paraId="7588ACFC" w14:textId="77777777" w:rsidTr="00094D1D">
        <w:trPr>
          <w:trHeight w:hRule="exact" w:val="2268"/>
        </w:trPr>
        <w:tc>
          <w:tcPr>
            <w:tcW w:w="9576" w:type="dxa"/>
            <w:tcMar>
              <w:top w:w="794" w:type="dxa"/>
            </w:tcMar>
            <w:vAlign w:val="bottom"/>
          </w:tcPr>
          <w:p w14:paraId="6C683A12" w14:textId="667DD0C9" w:rsidR="00166C30" w:rsidRPr="000E36A8" w:rsidRDefault="00B9463B" w:rsidP="00F96393">
            <w:pPr>
              <w:pStyle w:val="Title"/>
            </w:pPr>
            <w:r>
              <w:t xml:space="preserve">Category 3 voluntary </w:t>
            </w:r>
            <w:r w:rsidR="00DF58A5">
              <w:t>buy-out offer</w:t>
            </w:r>
            <w:r w:rsidR="00D14FEB">
              <w:t>s</w:t>
            </w:r>
            <w:r w:rsidR="0060584D">
              <w:t xml:space="preserve"> for </w:t>
            </w:r>
            <w:r w:rsidR="00E52332">
              <w:t>properties</w:t>
            </w:r>
            <w:r w:rsidR="0060584D">
              <w:t xml:space="preserve"> </w:t>
            </w:r>
            <w:r w:rsidR="00E52332">
              <w:t>affe</w:t>
            </w:r>
            <w:r w:rsidR="0060584D">
              <w:t>cted by Cyclone Gabrielle</w:t>
            </w:r>
          </w:p>
        </w:tc>
      </w:tr>
      <w:tr w:rsidR="00C87D78" w14:paraId="0A0DEC88" w14:textId="77777777" w:rsidTr="00094D1D">
        <w:trPr>
          <w:trHeight w:hRule="exact" w:val="340"/>
        </w:trPr>
        <w:tc>
          <w:tcPr>
            <w:tcW w:w="9576" w:type="dxa"/>
            <w:vAlign w:val="bottom"/>
          </w:tcPr>
          <w:p w14:paraId="176147D8" w14:textId="77777777" w:rsidR="00C87D78" w:rsidRDefault="00C87D78" w:rsidP="00C731DE"/>
        </w:tc>
      </w:tr>
      <w:tr w:rsidR="00F417FD" w14:paraId="0D4B3BE1" w14:textId="77777777" w:rsidTr="00094D1D">
        <w:trPr>
          <w:trHeight w:val="2098"/>
        </w:trPr>
        <w:tc>
          <w:tcPr>
            <w:tcW w:w="9576" w:type="dxa"/>
          </w:tcPr>
          <w:p w14:paraId="5337E6AF" w14:textId="66C4F357" w:rsidR="00F417FD" w:rsidRPr="00971749" w:rsidRDefault="00F417FD" w:rsidP="00971749">
            <w:pPr>
              <w:pStyle w:val="Heading1-Subnonboldtext"/>
            </w:pPr>
            <w:r w:rsidRPr="00971749">
              <w:rPr>
                <w:rStyle w:val="Heading1-Sub"/>
              </w:rPr>
              <w:t>Legislation</w:t>
            </w:r>
            <w:r w:rsidRPr="00971749">
              <w:tab/>
            </w:r>
            <w:r w:rsidR="00DF58A5">
              <w:t>Ombudsmen Act 1975</w:t>
            </w:r>
          </w:p>
          <w:p w14:paraId="2299BA24" w14:textId="6847549D" w:rsidR="00F417FD" w:rsidRPr="00971749" w:rsidRDefault="00F417FD" w:rsidP="00971749">
            <w:pPr>
              <w:pStyle w:val="Heading1-Subnonboldtext"/>
            </w:pPr>
            <w:r w:rsidRPr="00971749">
              <w:rPr>
                <w:rStyle w:val="Heading1-Sub"/>
              </w:rPr>
              <w:t>Agency</w:t>
            </w:r>
            <w:r w:rsidRPr="00971749">
              <w:tab/>
            </w:r>
            <w:r w:rsidR="00DF58A5">
              <w:t>Hastings District Council</w:t>
            </w:r>
          </w:p>
          <w:p w14:paraId="7E86C680" w14:textId="75B418BC" w:rsidR="00F417FD" w:rsidRPr="00971749" w:rsidRDefault="00F417FD" w:rsidP="00971749">
            <w:pPr>
              <w:pStyle w:val="Heading1-Subnonboldtext"/>
            </w:pPr>
            <w:r w:rsidRPr="00971749">
              <w:rPr>
                <w:rStyle w:val="Heading1-Sub"/>
              </w:rPr>
              <w:t>Ombudsman</w:t>
            </w:r>
            <w:r w:rsidRPr="00971749">
              <w:tab/>
            </w:r>
            <w:r w:rsidR="00DF58A5">
              <w:t>John Allen</w:t>
            </w:r>
          </w:p>
          <w:p w14:paraId="137A0B06" w14:textId="34D72125" w:rsidR="00F417FD" w:rsidRPr="00971749" w:rsidRDefault="00F417FD" w:rsidP="00971749">
            <w:pPr>
              <w:pStyle w:val="Heading1-Subnonboldtext"/>
            </w:pPr>
            <w:r w:rsidRPr="00971749">
              <w:rPr>
                <w:rStyle w:val="Heading1-Sub"/>
              </w:rPr>
              <w:t>Case number(s)</w:t>
            </w:r>
            <w:r w:rsidRPr="00971749">
              <w:tab/>
            </w:r>
            <w:r w:rsidR="00CF78BF">
              <w:t xml:space="preserve">010569; </w:t>
            </w:r>
            <w:r w:rsidR="00960B92">
              <w:t xml:space="preserve">027234; </w:t>
            </w:r>
            <w:r w:rsidR="00D14FEB">
              <w:t>023892; 027282</w:t>
            </w:r>
          </w:p>
          <w:p w14:paraId="4C0595A8" w14:textId="72C6D237" w:rsidR="00F417FD" w:rsidRPr="00F417FD" w:rsidRDefault="00F417FD" w:rsidP="00FA48B0">
            <w:pPr>
              <w:pStyle w:val="Heading1-Subnonboldtext"/>
            </w:pPr>
            <w:r w:rsidRPr="00971749">
              <w:rPr>
                <w:rStyle w:val="Heading1-Sub"/>
              </w:rPr>
              <w:t>Date</w:t>
            </w:r>
            <w:r w:rsidRPr="00971749">
              <w:tab/>
            </w:r>
            <w:r w:rsidR="00DF58A5">
              <w:t>Septembe</w:t>
            </w:r>
            <w:r w:rsidR="009352D7">
              <w:t>r,</w:t>
            </w:r>
            <w:r w:rsidR="00D14FEB">
              <w:t xml:space="preserve"> </w:t>
            </w:r>
            <w:r w:rsidR="00960B92">
              <w:t xml:space="preserve">October, </w:t>
            </w:r>
            <w:r w:rsidR="00D14FEB">
              <w:t>November 2025</w:t>
            </w:r>
          </w:p>
        </w:tc>
      </w:tr>
    </w:tbl>
    <w:p w14:paraId="1A44E528" w14:textId="77777777" w:rsidR="00094D1D" w:rsidRPr="00094D1D" w:rsidRDefault="00094D1D" w:rsidP="00094D1D">
      <w:pPr>
        <w:pStyle w:val="Guidelines"/>
        <w:rPr>
          <w:color w:val="auto"/>
        </w:rPr>
      </w:pPr>
    </w:p>
    <w:p w14:paraId="3E637970" w14:textId="5B53A528" w:rsidR="00D14FEB" w:rsidRPr="00D14FEB" w:rsidRDefault="006B78DE" w:rsidP="00094D1D">
      <w:pPr>
        <w:pStyle w:val="Guidelines"/>
        <w:rPr>
          <w:i/>
          <w:iCs/>
          <w:color w:val="auto"/>
        </w:rPr>
      </w:pPr>
      <w:r>
        <w:rPr>
          <w:i/>
          <w:iCs/>
          <w:color w:val="auto"/>
        </w:rPr>
        <w:t>Four i</w:t>
      </w:r>
      <w:r w:rsidRPr="00D14FEB">
        <w:rPr>
          <w:i/>
          <w:iCs/>
          <w:color w:val="auto"/>
        </w:rPr>
        <w:t>nvestigation</w:t>
      </w:r>
      <w:r>
        <w:rPr>
          <w:i/>
          <w:iCs/>
          <w:color w:val="auto"/>
        </w:rPr>
        <w:t>s</w:t>
      </w:r>
      <w:r w:rsidR="00DF58A5" w:rsidRPr="00D14FEB">
        <w:rPr>
          <w:i/>
          <w:iCs/>
          <w:color w:val="auto"/>
        </w:rPr>
        <w:t xml:space="preserve"> into the process followed by Hastings District Council </w:t>
      </w:r>
      <w:r>
        <w:rPr>
          <w:i/>
          <w:iCs/>
          <w:color w:val="auto"/>
        </w:rPr>
        <w:t xml:space="preserve">(the Council) </w:t>
      </w:r>
      <w:r w:rsidR="00DF58A5" w:rsidRPr="00D14FEB">
        <w:rPr>
          <w:i/>
          <w:iCs/>
          <w:color w:val="auto"/>
        </w:rPr>
        <w:t>when it made offer</w:t>
      </w:r>
      <w:r w:rsidR="00D14FEB">
        <w:rPr>
          <w:i/>
          <w:iCs/>
          <w:color w:val="auto"/>
        </w:rPr>
        <w:t>s</w:t>
      </w:r>
      <w:r w:rsidR="00DF58A5" w:rsidRPr="00D14FEB">
        <w:rPr>
          <w:i/>
          <w:iCs/>
          <w:color w:val="auto"/>
        </w:rPr>
        <w:t xml:space="preserve"> </w:t>
      </w:r>
      <w:r w:rsidR="000B24E2" w:rsidRPr="00D14FEB">
        <w:rPr>
          <w:i/>
          <w:iCs/>
          <w:color w:val="auto"/>
        </w:rPr>
        <w:t xml:space="preserve">under the Category 3 voluntary buy-out scheme </w:t>
      </w:r>
      <w:r w:rsidR="00DF58A5" w:rsidRPr="00D14FEB">
        <w:rPr>
          <w:i/>
          <w:iCs/>
          <w:color w:val="auto"/>
        </w:rPr>
        <w:t>for propert</w:t>
      </w:r>
      <w:r w:rsidR="00D14FEB">
        <w:rPr>
          <w:i/>
          <w:iCs/>
          <w:color w:val="auto"/>
        </w:rPr>
        <w:t>ies</w:t>
      </w:r>
      <w:r w:rsidR="00DF58A5" w:rsidRPr="00D14FEB">
        <w:rPr>
          <w:i/>
          <w:iCs/>
          <w:color w:val="auto"/>
        </w:rPr>
        <w:t xml:space="preserve"> </w:t>
      </w:r>
      <w:r w:rsidR="00E52332">
        <w:rPr>
          <w:i/>
          <w:iCs/>
          <w:color w:val="auto"/>
        </w:rPr>
        <w:t>affe</w:t>
      </w:r>
      <w:r w:rsidR="00D14FEB" w:rsidRPr="00D14FEB">
        <w:rPr>
          <w:i/>
          <w:iCs/>
          <w:color w:val="auto"/>
        </w:rPr>
        <w:t>cted by Cyclone Gabrielle</w:t>
      </w:r>
      <w:r w:rsidR="00DF58A5" w:rsidRPr="00D14FEB">
        <w:rPr>
          <w:i/>
          <w:iCs/>
          <w:color w:val="auto"/>
        </w:rPr>
        <w:t>—Chief Ombudsman</w:t>
      </w:r>
      <w:r>
        <w:rPr>
          <w:i/>
          <w:iCs/>
          <w:color w:val="auto"/>
        </w:rPr>
        <w:t xml:space="preserve"> </w:t>
      </w:r>
      <w:r w:rsidR="00636710">
        <w:rPr>
          <w:i/>
          <w:iCs/>
          <w:color w:val="auto"/>
        </w:rPr>
        <w:t>considered</w:t>
      </w:r>
      <w:r w:rsidR="00636710" w:rsidRPr="00D14FEB">
        <w:rPr>
          <w:i/>
          <w:iCs/>
          <w:color w:val="auto"/>
        </w:rPr>
        <w:t xml:space="preserve"> </w:t>
      </w:r>
      <w:r w:rsidR="00DF58A5" w:rsidRPr="00D14FEB">
        <w:rPr>
          <w:i/>
          <w:iCs/>
          <w:color w:val="auto"/>
        </w:rPr>
        <w:t>the valuation process was made as independent as possible</w:t>
      </w:r>
      <w:r>
        <w:rPr>
          <w:i/>
          <w:iCs/>
          <w:color w:val="auto"/>
        </w:rPr>
        <w:t xml:space="preserve">; </w:t>
      </w:r>
      <w:r w:rsidR="004925AE">
        <w:rPr>
          <w:i/>
          <w:iCs/>
          <w:color w:val="auto"/>
        </w:rPr>
        <w:t xml:space="preserve">the </w:t>
      </w:r>
      <w:r w:rsidR="00210DC3">
        <w:rPr>
          <w:i/>
          <w:iCs/>
          <w:color w:val="auto"/>
        </w:rPr>
        <w:t xml:space="preserve">Council supported owners with financial assistance to obtain their own </w:t>
      </w:r>
      <w:r w:rsidR="00D61DC4">
        <w:rPr>
          <w:i/>
          <w:iCs/>
          <w:color w:val="auto"/>
        </w:rPr>
        <w:t xml:space="preserve">property </w:t>
      </w:r>
      <w:r w:rsidR="00210DC3">
        <w:rPr>
          <w:i/>
          <w:iCs/>
          <w:color w:val="auto"/>
        </w:rPr>
        <w:t>valuations and legal advice</w:t>
      </w:r>
      <w:r>
        <w:rPr>
          <w:i/>
          <w:iCs/>
          <w:color w:val="auto"/>
        </w:rPr>
        <w:t xml:space="preserve">; and </w:t>
      </w:r>
      <w:r w:rsidR="006726C2">
        <w:rPr>
          <w:i/>
          <w:iCs/>
          <w:color w:val="auto"/>
        </w:rPr>
        <w:t>appropriate provision was made for the circumstances owners were in</w:t>
      </w:r>
      <w:r w:rsidR="006726C2" w:rsidRPr="00D14FEB">
        <w:rPr>
          <w:i/>
          <w:iCs/>
          <w:color w:val="auto"/>
        </w:rPr>
        <w:t>—</w:t>
      </w:r>
      <w:r w:rsidR="009A07E3">
        <w:rPr>
          <w:i/>
          <w:iCs/>
          <w:color w:val="auto"/>
        </w:rPr>
        <w:t xml:space="preserve">Chief Ombudsman </w:t>
      </w:r>
      <w:r w:rsidR="00C60B43">
        <w:rPr>
          <w:i/>
          <w:iCs/>
          <w:color w:val="auto"/>
        </w:rPr>
        <w:t>accepted</w:t>
      </w:r>
      <w:r w:rsidR="009A07E3">
        <w:rPr>
          <w:i/>
          <w:iCs/>
          <w:color w:val="auto"/>
        </w:rPr>
        <w:t xml:space="preserve"> there was </w:t>
      </w:r>
      <w:r w:rsidR="00D14FEB" w:rsidRPr="00D14FEB">
        <w:rPr>
          <w:i/>
          <w:iCs/>
          <w:color w:val="auto"/>
        </w:rPr>
        <w:t>no</w:t>
      </w:r>
      <w:r w:rsidR="00210DC3">
        <w:rPr>
          <w:i/>
          <w:iCs/>
          <w:color w:val="auto"/>
        </w:rPr>
        <w:t xml:space="preserve"> </w:t>
      </w:r>
      <w:r w:rsidR="00D14FEB" w:rsidRPr="00D14FEB">
        <w:rPr>
          <w:i/>
          <w:iCs/>
          <w:color w:val="auto"/>
        </w:rPr>
        <w:t xml:space="preserve">responsibility on </w:t>
      </w:r>
      <w:r w:rsidR="004925AE">
        <w:rPr>
          <w:i/>
          <w:iCs/>
          <w:color w:val="auto"/>
        </w:rPr>
        <w:t xml:space="preserve">the </w:t>
      </w:r>
      <w:r w:rsidR="00D14FEB" w:rsidRPr="00D14FEB">
        <w:rPr>
          <w:i/>
          <w:iCs/>
          <w:color w:val="auto"/>
        </w:rPr>
        <w:t>Council to compensate</w:t>
      </w:r>
      <w:r w:rsidR="006726C2">
        <w:rPr>
          <w:i/>
          <w:iCs/>
          <w:color w:val="auto"/>
        </w:rPr>
        <w:t xml:space="preserve"> owners</w:t>
      </w:r>
      <w:r w:rsidR="00D14FEB" w:rsidRPr="00D14FEB">
        <w:rPr>
          <w:i/>
          <w:iCs/>
          <w:color w:val="auto"/>
        </w:rPr>
        <w:t xml:space="preserve"> for financial losses and</w:t>
      </w:r>
      <w:r w:rsidR="000B24E2">
        <w:rPr>
          <w:i/>
          <w:iCs/>
          <w:color w:val="auto"/>
        </w:rPr>
        <w:t xml:space="preserve"> additional</w:t>
      </w:r>
      <w:r w:rsidR="00D14FEB" w:rsidRPr="00D14FEB">
        <w:rPr>
          <w:i/>
          <w:iCs/>
          <w:color w:val="auto"/>
        </w:rPr>
        <w:t xml:space="preserve"> expenditures</w:t>
      </w:r>
      <w:r w:rsidR="00094D1D" w:rsidRPr="00D14FEB">
        <w:rPr>
          <w:i/>
          <w:iCs/>
          <w:color w:val="auto"/>
        </w:rPr>
        <w:t>—</w:t>
      </w:r>
      <w:r w:rsidR="009A07E3">
        <w:rPr>
          <w:i/>
          <w:iCs/>
          <w:color w:val="auto"/>
        </w:rPr>
        <w:t>Chief Ombudsman f</w:t>
      </w:r>
      <w:r w:rsidR="00C60B43">
        <w:rPr>
          <w:i/>
          <w:iCs/>
          <w:color w:val="auto"/>
        </w:rPr>
        <w:t>ormed the opinion</w:t>
      </w:r>
      <w:r w:rsidR="009A07E3">
        <w:rPr>
          <w:i/>
          <w:iCs/>
          <w:color w:val="auto"/>
        </w:rPr>
        <w:t xml:space="preserve"> that the </w:t>
      </w:r>
      <w:r>
        <w:rPr>
          <w:i/>
          <w:iCs/>
          <w:color w:val="auto"/>
        </w:rPr>
        <w:t xml:space="preserve">Council’s </w:t>
      </w:r>
      <w:r w:rsidR="00D14FEB" w:rsidRPr="00D14FEB">
        <w:rPr>
          <w:i/>
          <w:iCs/>
          <w:color w:val="auto"/>
        </w:rPr>
        <w:t>approach to valuation</w:t>
      </w:r>
      <w:r w:rsidR="00210DC3">
        <w:rPr>
          <w:i/>
          <w:iCs/>
          <w:color w:val="auto"/>
        </w:rPr>
        <w:t>s</w:t>
      </w:r>
      <w:r w:rsidR="00D14FEB" w:rsidRPr="00D14FEB">
        <w:rPr>
          <w:i/>
          <w:iCs/>
          <w:color w:val="auto"/>
        </w:rPr>
        <w:t xml:space="preserve"> and buy-out</w:t>
      </w:r>
      <w:r w:rsidR="00210DC3">
        <w:rPr>
          <w:i/>
          <w:iCs/>
          <w:color w:val="auto"/>
        </w:rPr>
        <w:t>s</w:t>
      </w:r>
      <w:r w:rsidR="00D14FEB" w:rsidRPr="00D14FEB">
        <w:rPr>
          <w:i/>
          <w:iCs/>
          <w:color w:val="auto"/>
        </w:rPr>
        <w:t xml:space="preserve"> of </w:t>
      </w:r>
      <w:r w:rsidR="00547379" w:rsidRPr="00D14FEB">
        <w:rPr>
          <w:i/>
          <w:iCs/>
          <w:color w:val="auto"/>
        </w:rPr>
        <w:t>propert</w:t>
      </w:r>
      <w:r w:rsidR="00547379">
        <w:rPr>
          <w:i/>
          <w:iCs/>
          <w:color w:val="auto"/>
        </w:rPr>
        <w:t>ies</w:t>
      </w:r>
      <w:r w:rsidR="00D14FEB" w:rsidRPr="00D14FEB">
        <w:rPr>
          <w:i/>
          <w:iCs/>
          <w:color w:val="auto"/>
        </w:rPr>
        <w:t xml:space="preserve"> was not unreasonable.</w:t>
      </w:r>
    </w:p>
    <w:p w14:paraId="74DB3446" w14:textId="77777777" w:rsidR="00E77A82" w:rsidRDefault="00E77A82" w:rsidP="00E77A82">
      <w:pPr>
        <w:pStyle w:val="Heading1"/>
      </w:pPr>
      <w:r>
        <w:t>Background</w:t>
      </w:r>
    </w:p>
    <w:p w14:paraId="58809483" w14:textId="47DB1E1A" w:rsidR="00426DD4" w:rsidRDefault="00426DD4" w:rsidP="00426DD4">
      <w:pPr>
        <w:pStyle w:val="BodyText"/>
      </w:pPr>
      <w:r w:rsidRPr="00D57676">
        <w:t xml:space="preserve">On 1 June 2023, the </w:t>
      </w:r>
      <w:r w:rsidR="00E42386">
        <w:t>New Zealand G</w:t>
      </w:r>
      <w:r w:rsidRPr="00D57676">
        <w:t>overnment announced its intention to enter into funding arrangements with councils in areas affected by</w:t>
      </w:r>
      <w:r w:rsidR="00E42386">
        <w:t xml:space="preserve"> the</w:t>
      </w:r>
      <w:r w:rsidRPr="00D57676">
        <w:t xml:space="preserve"> extreme weather events </w:t>
      </w:r>
      <w:r w:rsidR="00B442A5">
        <w:t>t</w:t>
      </w:r>
      <w:r w:rsidRPr="00D57676">
        <w:t xml:space="preserve">o offer voluntary </w:t>
      </w:r>
      <w:proofErr w:type="gramStart"/>
      <w:r w:rsidRPr="00D57676">
        <w:t>buy-outs</w:t>
      </w:r>
      <w:proofErr w:type="gramEnd"/>
      <w:r w:rsidRPr="00D57676">
        <w:t xml:space="preserve"> for owners of high-risk residential properties</w:t>
      </w:r>
      <w:r>
        <w:t>.</w:t>
      </w:r>
      <w:r>
        <w:rPr>
          <w:rStyle w:val="FootnoteReference"/>
        </w:rPr>
        <w:footnoteReference w:id="2"/>
      </w:r>
      <w:r>
        <w:t xml:space="preserve"> The buy-out scheme </w:t>
      </w:r>
      <w:r w:rsidR="006B78DE">
        <w:t xml:space="preserve">(the scheme) </w:t>
      </w:r>
      <w:r w:rsidR="00134D8D">
        <w:t>was</w:t>
      </w:r>
      <w:r>
        <w:t xml:space="preserve"> delegated to local authorities for implementation</w:t>
      </w:r>
      <w:r w:rsidR="00134D8D">
        <w:t xml:space="preserve">. </w:t>
      </w:r>
      <w:r>
        <w:t xml:space="preserve">There was no scope in the scheme to consider fault for the effects of the extreme weather events. </w:t>
      </w:r>
    </w:p>
    <w:p w14:paraId="518E219A" w14:textId="3758ED52" w:rsidR="00210DC3" w:rsidRDefault="00210DC3" w:rsidP="00E77A82">
      <w:pPr>
        <w:pStyle w:val="BodyText"/>
      </w:pPr>
      <w:r>
        <w:t xml:space="preserve">The Chief Ombudsman </w:t>
      </w:r>
      <w:r w:rsidR="00C60B43">
        <w:t>investigated four</w:t>
      </w:r>
      <w:r w:rsidR="0049781E">
        <w:t xml:space="preserve"> complaints from </w:t>
      </w:r>
      <w:r w:rsidR="004925AE">
        <w:t>owners of properties</w:t>
      </w:r>
      <w:r w:rsidR="00E22502">
        <w:t xml:space="preserve"> in the Hastings district</w:t>
      </w:r>
      <w:r w:rsidR="004925AE">
        <w:t xml:space="preserve"> that were </w:t>
      </w:r>
      <w:r w:rsidR="004925AE" w:rsidRPr="00FC0E9A">
        <w:t>categorised</w:t>
      </w:r>
      <w:r w:rsidR="004925AE">
        <w:t xml:space="preserve"> as Category 3 following the</w:t>
      </w:r>
      <w:r w:rsidR="00DE1061">
        <w:t xml:space="preserve"> adverse</w:t>
      </w:r>
      <w:r w:rsidR="004925AE">
        <w:t xml:space="preserve"> impacts of Cyclone Gabrielle and</w:t>
      </w:r>
      <w:r w:rsidR="00DE1061">
        <w:t xml:space="preserve"> were</w:t>
      </w:r>
      <w:r w:rsidR="004925AE">
        <w:t xml:space="preserve"> subsequently purchased by the Council under the Category 3 buy-out scheme.</w:t>
      </w:r>
    </w:p>
    <w:p w14:paraId="6859972F" w14:textId="072BD5A5" w:rsidR="00BA38C2" w:rsidRDefault="00512D90" w:rsidP="00E77A82">
      <w:pPr>
        <w:pStyle w:val="BodyText"/>
      </w:pPr>
      <w:r>
        <w:lastRenderedPageBreak/>
        <w:t>The complaints were made individually and investigated separately. While the circumstances of each complaint varied, t</w:t>
      </w:r>
      <w:r w:rsidR="000007EA">
        <w:t xml:space="preserve">he owners had </w:t>
      </w:r>
      <w:r w:rsidR="00960B92">
        <w:t>common</w:t>
      </w:r>
      <w:r w:rsidR="00D61DC4">
        <w:t xml:space="preserve"> concerns</w:t>
      </w:r>
      <w:r w:rsidR="00DB3059">
        <w:t xml:space="preserve"> about</w:t>
      </w:r>
      <w:r w:rsidR="00BA38C2">
        <w:t>:</w:t>
      </w:r>
    </w:p>
    <w:p w14:paraId="3CDEEAEC" w14:textId="46264954" w:rsidR="00BA38C2" w:rsidRDefault="000007EA" w:rsidP="00BF7B89">
      <w:pPr>
        <w:pStyle w:val="Number1"/>
      </w:pPr>
      <w:r>
        <w:t xml:space="preserve">the independence of </w:t>
      </w:r>
      <w:r w:rsidR="00512D90">
        <w:t xml:space="preserve">the Council’s </w:t>
      </w:r>
      <w:r w:rsidR="00C13FAC">
        <w:t xml:space="preserve">valuation </w:t>
      </w:r>
      <w:proofErr w:type="gramStart"/>
      <w:r w:rsidR="002C2A64">
        <w:t>process</w:t>
      </w:r>
      <w:r w:rsidR="007E3050">
        <w:t>;</w:t>
      </w:r>
      <w:proofErr w:type="gramEnd"/>
    </w:p>
    <w:p w14:paraId="516BA802" w14:textId="45D80431" w:rsidR="009B0AE9" w:rsidRDefault="009B0AE9" w:rsidP="00BF7B89">
      <w:pPr>
        <w:pStyle w:val="Number1"/>
      </w:pPr>
      <w:r>
        <w:t xml:space="preserve">the valuation and </w:t>
      </w:r>
      <w:r w:rsidR="00D76E2A">
        <w:t>offer</w:t>
      </w:r>
      <w:r>
        <w:t xml:space="preserve"> processes not sufficiently </w:t>
      </w:r>
      <w:r w:rsidR="00BF7B89">
        <w:t>account</w:t>
      </w:r>
      <w:r w:rsidR="00DB3059">
        <w:t>ing</w:t>
      </w:r>
      <w:r>
        <w:t xml:space="preserve"> for the trauma </w:t>
      </w:r>
      <w:r w:rsidR="007E3050">
        <w:t xml:space="preserve">that </w:t>
      </w:r>
      <w:r>
        <w:t xml:space="preserve">owners experienced and the difficult circumstances they were in after </w:t>
      </w:r>
      <w:r w:rsidR="00C60B43">
        <w:t>C</w:t>
      </w:r>
      <w:r>
        <w:t>yclone</w:t>
      </w:r>
      <w:r w:rsidR="00C60B43">
        <w:t xml:space="preserve"> Gabrielle</w:t>
      </w:r>
      <w:r>
        <w:t>;</w:t>
      </w:r>
      <w:r w:rsidR="008662D3">
        <w:t xml:space="preserve"> and</w:t>
      </w:r>
    </w:p>
    <w:p w14:paraId="407CC571" w14:textId="0B259C21" w:rsidR="009B0AE9" w:rsidRDefault="00DE1061" w:rsidP="008662D3">
      <w:pPr>
        <w:pStyle w:val="Number1"/>
      </w:pPr>
      <w:r>
        <w:t>the buy-out offers not address</w:t>
      </w:r>
      <w:r w:rsidR="00DB3059">
        <w:t>ing</w:t>
      </w:r>
      <w:r>
        <w:t xml:space="preserve"> financial losses and expenditures, </w:t>
      </w:r>
      <w:r w:rsidR="008662D3">
        <w:t>such as c</w:t>
      </w:r>
      <w:r>
        <w:t xml:space="preserve">onsent and planning costs for </w:t>
      </w:r>
      <w:r w:rsidR="002C2A64">
        <w:t xml:space="preserve">the </w:t>
      </w:r>
      <w:r>
        <w:t>construction o</w:t>
      </w:r>
      <w:r w:rsidR="002C2A64">
        <w:t>f dwellings o</w:t>
      </w:r>
      <w:r>
        <w:t>n sites that were later deemed Category 3</w:t>
      </w:r>
      <w:r w:rsidR="002C2A64">
        <w:t xml:space="preserve">, </w:t>
      </w:r>
      <w:r w:rsidR="008662D3">
        <w:t xml:space="preserve">and </w:t>
      </w:r>
      <w:r w:rsidR="009B0AE9">
        <w:t>r</w:t>
      </w:r>
      <w:r>
        <w:t>ental and mortgage costs incurred while the b</w:t>
      </w:r>
      <w:r w:rsidR="00BA38C2">
        <w:t>u</w:t>
      </w:r>
      <w:r>
        <w:t>y-out process took place</w:t>
      </w:r>
      <w:r w:rsidR="008662D3">
        <w:t>.</w:t>
      </w:r>
    </w:p>
    <w:p w14:paraId="520E8656" w14:textId="77777777" w:rsidR="00E77A82" w:rsidRDefault="00E77A82" w:rsidP="005B3840">
      <w:pPr>
        <w:pStyle w:val="Heading1"/>
        <w:spacing w:after="240"/>
      </w:pPr>
      <w:r>
        <w:t>Investigation</w:t>
      </w:r>
    </w:p>
    <w:p w14:paraId="5D03EFE7" w14:textId="42B47E9E" w:rsidR="00FC0E9A" w:rsidRPr="00FC0E9A" w:rsidRDefault="00A03C28" w:rsidP="00134D8D">
      <w:pPr>
        <w:pStyle w:val="BodyText"/>
      </w:pPr>
      <w:r>
        <w:t>T</w:t>
      </w:r>
      <w:r w:rsidR="00FC0E9A">
        <w:t xml:space="preserve">he </w:t>
      </w:r>
      <w:r w:rsidR="001B286A">
        <w:t xml:space="preserve">Council’s </w:t>
      </w:r>
      <w:r w:rsidR="00FC0E9A">
        <w:t xml:space="preserve">Category 3 buy-out policy was adopted in a meeting of the full council on 14 September 2023. The power to enter agreements for acquiring property or property rights in accordance with the policy was delegated to the Chief Executive at a full council meeting on 14 November 2023. </w:t>
      </w:r>
      <w:r w:rsidR="00134D8D">
        <w:t>T</w:t>
      </w:r>
      <w:r w:rsidR="001B286A">
        <w:t xml:space="preserve">he </w:t>
      </w:r>
      <w:r w:rsidR="00A643C9">
        <w:t xml:space="preserve">Chief </w:t>
      </w:r>
      <w:r w:rsidR="000619BE">
        <w:t>Ombudsman</w:t>
      </w:r>
      <w:r w:rsidR="00A643C9">
        <w:t>’s</w:t>
      </w:r>
      <w:r w:rsidR="000619BE">
        <w:t xml:space="preserve"> </w:t>
      </w:r>
      <w:r w:rsidR="001B286A">
        <w:t xml:space="preserve">investigations </w:t>
      </w:r>
      <w:r w:rsidR="000619BE">
        <w:t xml:space="preserve">focused on </w:t>
      </w:r>
      <w:r w:rsidR="00FC0E9A">
        <w:t xml:space="preserve">the adequacy of the process that the Council followed in valuing the properties </w:t>
      </w:r>
      <w:r>
        <w:t>in question</w:t>
      </w:r>
      <w:r w:rsidR="00FC0E9A">
        <w:t xml:space="preserve"> and making buy-out offers.</w:t>
      </w:r>
    </w:p>
    <w:p w14:paraId="30E02F89" w14:textId="2E887703" w:rsidR="005B3840" w:rsidRDefault="005B3840" w:rsidP="005B3840">
      <w:pPr>
        <w:pStyle w:val="Heading2"/>
        <w:spacing w:before="240"/>
        <w:rPr>
          <w:rFonts w:eastAsiaTheme="minorHAnsi"/>
        </w:rPr>
      </w:pPr>
      <w:r w:rsidRPr="005B3840">
        <w:rPr>
          <w:rFonts w:eastAsiaTheme="minorHAnsi"/>
        </w:rPr>
        <w:t xml:space="preserve">The </w:t>
      </w:r>
      <w:r w:rsidR="00671994">
        <w:rPr>
          <w:rFonts w:eastAsiaTheme="minorHAnsi"/>
        </w:rPr>
        <w:t xml:space="preserve">independence of the </w:t>
      </w:r>
      <w:r w:rsidRPr="005B3840">
        <w:rPr>
          <w:rFonts w:eastAsiaTheme="minorHAnsi"/>
        </w:rPr>
        <w:t>valuation process</w:t>
      </w:r>
    </w:p>
    <w:p w14:paraId="2CB1CA8A" w14:textId="72493466" w:rsidR="00470A8B" w:rsidRDefault="00470A8B" w:rsidP="00470A8B">
      <w:pPr>
        <w:pStyle w:val="BodyText"/>
      </w:pPr>
      <w:r>
        <w:t>The valuation process followed by the Council is outlined in</w:t>
      </w:r>
      <w:r w:rsidR="004028E1">
        <w:t xml:space="preserve"> its </w:t>
      </w:r>
      <w:r w:rsidR="00A643C9" w:rsidRPr="001B6544">
        <w:t>Category 3 Voluntary Buy-Out Valuation Process</w:t>
      </w:r>
      <w:r>
        <w:rPr>
          <w:color w:val="0D6AB8"/>
        </w:rPr>
        <w:t xml:space="preserve"> </w:t>
      </w:r>
      <w:r>
        <w:t>document.</w:t>
      </w:r>
      <w:r w:rsidR="00A643C9">
        <w:rPr>
          <w:rStyle w:val="FootnoteReference"/>
        </w:rPr>
        <w:footnoteReference w:id="3"/>
      </w:r>
      <w:r>
        <w:t xml:space="preserve"> This explains the key steps</w:t>
      </w:r>
      <w:r w:rsidR="00C13FAC">
        <w:t xml:space="preserve"> that were</w:t>
      </w:r>
      <w:r>
        <w:t xml:space="preserve"> involved, including the Council’s contribution of up to $5,000 for the owner’s valuation, the role of the Valuation Manager, and the consideration of the valuation report(s) received from the Council’s and owner’s valuers. </w:t>
      </w:r>
      <w:r w:rsidR="006D0616">
        <w:t xml:space="preserve">The </w:t>
      </w:r>
      <w:r w:rsidR="00A643C9" w:rsidRPr="001B6544">
        <w:t>Category 3 Voluntary Buy-out Policy</w:t>
      </w:r>
      <w:r w:rsidR="006D0616">
        <w:t xml:space="preserve"> </w:t>
      </w:r>
      <w:r w:rsidR="00B442A5">
        <w:t xml:space="preserve">is </w:t>
      </w:r>
      <w:r w:rsidR="006D0616">
        <w:t>also publicly available on the Council’s website.</w:t>
      </w:r>
      <w:r w:rsidR="00A643C9">
        <w:rPr>
          <w:rStyle w:val="FootnoteReference"/>
        </w:rPr>
        <w:footnoteReference w:id="4"/>
      </w:r>
    </w:p>
    <w:p w14:paraId="4BD51FEF" w14:textId="3AF868C2" w:rsidR="00B442A5" w:rsidRDefault="00A643C9" w:rsidP="00470A8B">
      <w:pPr>
        <w:pStyle w:val="BodyText"/>
      </w:pPr>
      <w:r>
        <w:t>A</w:t>
      </w:r>
      <w:r w:rsidR="00C13FAC">
        <w:t xml:space="preserve"> critical objective of the scheme was ensuring that the valuation process was independent and led by independent experts</w:t>
      </w:r>
      <w:r w:rsidR="00B442A5">
        <w:t>—</w:t>
      </w:r>
      <w:proofErr w:type="gramStart"/>
      <w:r w:rsidR="009975C1">
        <w:t>in order to</w:t>
      </w:r>
      <w:proofErr w:type="gramEnd"/>
      <w:r w:rsidR="009975C1">
        <w:t xml:space="preserve"> mitigate </w:t>
      </w:r>
      <w:r w:rsidR="0057608A">
        <w:t xml:space="preserve">the risk of </w:t>
      </w:r>
      <w:r w:rsidR="009975C1">
        <w:t xml:space="preserve">valuations </w:t>
      </w:r>
      <w:r w:rsidR="0057608A">
        <w:t>as</w:t>
      </w:r>
      <w:r w:rsidR="009975C1">
        <w:t xml:space="preserve"> a source of conflict with owners</w:t>
      </w:r>
      <w:r w:rsidR="0057608A">
        <w:t xml:space="preserve"> and </w:t>
      </w:r>
      <w:r w:rsidR="00882AFB">
        <w:t xml:space="preserve">any </w:t>
      </w:r>
      <w:r w:rsidR="0057608A">
        <w:t>perception that the process was controlled by the Council as the purchaser</w:t>
      </w:r>
      <w:r w:rsidR="00C13FAC">
        <w:t>.</w:t>
      </w:r>
      <w:r w:rsidR="00470A8B">
        <w:t xml:space="preserve"> </w:t>
      </w:r>
    </w:p>
    <w:p w14:paraId="026634AD" w14:textId="3215DB53" w:rsidR="00484381" w:rsidRDefault="00470A8B" w:rsidP="00470A8B">
      <w:pPr>
        <w:pStyle w:val="BodyText"/>
      </w:pPr>
      <w:r>
        <w:t xml:space="preserve">Information supplied by the owner </w:t>
      </w:r>
      <w:r w:rsidR="00F56E3C">
        <w:t xml:space="preserve">about their property </w:t>
      </w:r>
      <w:r>
        <w:t>was collated by the Council’s Voluntary Buyout Office (</w:t>
      </w:r>
      <w:proofErr w:type="spellStart"/>
      <w:r>
        <w:t>VBO</w:t>
      </w:r>
      <w:proofErr w:type="spellEnd"/>
      <w:r>
        <w:t xml:space="preserve">) and provided to the Valuation Manager. </w:t>
      </w:r>
      <w:r w:rsidR="00C13FAC">
        <w:t xml:space="preserve">The </w:t>
      </w:r>
      <w:proofErr w:type="spellStart"/>
      <w:r w:rsidR="00C13FAC">
        <w:t>VBO</w:t>
      </w:r>
      <w:proofErr w:type="spellEnd"/>
      <w:r w:rsidR="00C13FAC">
        <w:t xml:space="preserve"> had no other input into the valuations.</w:t>
      </w:r>
      <w:r w:rsidR="008D4CEC">
        <w:rPr>
          <w:rStyle w:val="FootnoteReference"/>
        </w:rPr>
        <w:footnoteReference w:id="5"/>
      </w:r>
      <w:r w:rsidR="00C13FAC">
        <w:t xml:space="preserve"> </w:t>
      </w:r>
    </w:p>
    <w:p w14:paraId="16582D57" w14:textId="7D669D90" w:rsidR="002F43E5" w:rsidRDefault="00470A8B" w:rsidP="00470A8B">
      <w:pPr>
        <w:pStyle w:val="BodyText"/>
      </w:pPr>
      <w:r>
        <w:t xml:space="preserve">The Valuation Manager assigned a registered valuer (from a panel of six valuers representing five Hawke’s Bay companies) and provided the same information to the owner’s valuer. Upon receiving the valuation reports from both valuers, the Valuation Manager </w:t>
      </w:r>
      <w:r w:rsidR="00F56E3C">
        <w:t xml:space="preserve">prepared </w:t>
      </w:r>
      <w:r>
        <w:t xml:space="preserve">a Valuation Review Report </w:t>
      </w:r>
      <w:r w:rsidR="00F56E3C">
        <w:t>for</w:t>
      </w:r>
      <w:r>
        <w:t xml:space="preserve"> the </w:t>
      </w:r>
      <w:proofErr w:type="spellStart"/>
      <w:r>
        <w:t>VBO</w:t>
      </w:r>
      <w:proofErr w:type="spellEnd"/>
      <w:r w:rsidR="00C13FAC">
        <w:t xml:space="preserve">, which </w:t>
      </w:r>
      <w:r w:rsidR="00F56E3C">
        <w:t>provided a recommended final valuation for the property</w:t>
      </w:r>
      <w:r w:rsidR="00950A3E">
        <w:t>. This</w:t>
      </w:r>
      <w:r w:rsidR="00F56E3C">
        <w:t xml:space="preserve"> </w:t>
      </w:r>
      <w:r w:rsidR="00C13FAC">
        <w:t xml:space="preserve">concluded the valuation phase of the </w:t>
      </w:r>
      <w:r w:rsidR="00653EE2">
        <w:t xml:space="preserve">Council’s </w:t>
      </w:r>
      <w:r w:rsidR="00C13FAC">
        <w:t>buy-out process</w:t>
      </w:r>
      <w:r>
        <w:t xml:space="preserve">. </w:t>
      </w:r>
    </w:p>
    <w:p w14:paraId="3BB3DA03" w14:textId="4397B0D4" w:rsidR="00470A8B" w:rsidRDefault="006D0616" w:rsidP="00470A8B">
      <w:pPr>
        <w:pStyle w:val="BodyText"/>
      </w:pPr>
      <w:r>
        <w:t>The Council provided the owner with a copy of its valuer’s valuation report and the Valuation Review Report for their property</w:t>
      </w:r>
      <w:r w:rsidR="002F43E5">
        <w:t>,</w:t>
      </w:r>
      <w:r>
        <w:t xml:space="preserve"> on request.</w:t>
      </w:r>
    </w:p>
    <w:p w14:paraId="7DBF82AC" w14:textId="1F131FF4" w:rsidR="00470A8B" w:rsidRPr="00860230" w:rsidRDefault="00470A8B" w:rsidP="00470A8B">
      <w:pPr>
        <w:pStyle w:val="BodyText"/>
        <w:rPr>
          <w:sz w:val="16"/>
          <w:szCs w:val="16"/>
        </w:rPr>
      </w:pPr>
      <w:r>
        <w:t>The Valuation Manager</w:t>
      </w:r>
      <w:r w:rsidR="00F56E3C">
        <w:t xml:space="preserve"> </w:t>
      </w:r>
      <w:r w:rsidR="002F43E5">
        <w:t xml:space="preserve">wrote </w:t>
      </w:r>
      <w:r>
        <w:t>a</w:t>
      </w:r>
      <w:r w:rsidR="00653EE2">
        <w:t xml:space="preserve">bout the Category 3 buy-out process, and </w:t>
      </w:r>
      <w:r w:rsidR="002469A3">
        <w:t xml:space="preserve">their </w:t>
      </w:r>
      <w:r w:rsidR="00653EE2">
        <w:t>experience, in a</w:t>
      </w:r>
      <w:r>
        <w:t xml:space="preserve"> report for the Valuers Education and Integrity Foundation in August 2025.</w:t>
      </w:r>
      <w:r w:rsidR="002469A3">
        <w:rPr>
          <w:sz w:val="16"/>
          <w:szCs w:val="16"/>
        </w:rPr>
        <w:t xml:space="preserve"> </w:t>
      </w:r>
      <w:r w:rsidR="002469A3">
        <w:t>They</w:t>
      </w:r>
      <w:r w:rsidR="002469A3" w:rsidRPr="002469A3">
        <w:t xml:space="preserve"> </w:t>
      </w:r>
      <w:r>
        <w:t>state</w:t>
      </w:r>
      <w:r w:rsidR="00C13FAC">
        <w:t>d</w:t>
      </w:r>
      <w:r>
        <w:t xml:space="preserve">: </w:t>
      </w:r>
    </w:p>
    <w:p w14:paraId="3704FBAB" w14:textId="77777777" w:rsidR="00470A8B" w:rsidRDefault="00470A8B" w:rsidP="00470A8B">
      <w:pPr>
        <w:pStyle w:val="Quotationseparateparagraph"/>
      </w:pPr>
      <w:r>
        <w:t xml:space="preserve">My review and recommendation </w:t>
      </w:r>
      <w:proofErr w:type="gramStart"/>
      <w:r>
        <w:t>was</w:t>
      </w:r>
      <w:proofErr w:type="gramEnd"/>
      <w:r>
        <w:t xml:space="preserve"> in compliance with International Valuation Standards, being a professional valuer engaged to review the work of another valuer and as part of that review they may perform certain valuation procedures and/or provide an opinion of value. The respective valuation reports were critically analysed against market information that I held, including </w:t>
      </w:r>
      <w:proofErr w:type="gramStart"/>
      <w:r>
        <w:t>a large number of</w:t>
      </w:r>
      <w:proofErr w:type="gramEnd"/>
      <w:r>
        <w:t xml:space="preserve"> valuations completed for the same purposes, including accepted offers. The strengths and weaknesses of valuations were noted where appropriate before setting out my apportioned market valuation, together with the possible components for a relocation offer. </w:t>
      </w:r>
    </w:p>
    <w:p w14:paraId="2C0956DD" w14:textId="6EEE03D1" w:rsidR="00142B81" w:rsidRDefault="00470A8B" w:rsidP="00470A8B">
      <w:pPr>
        <w:pStyle w:val="BodyText"/>
      </w:pPr>
      <w:r>
        <w:t>The next phase in the</w:t>
      </w:r>
      <w:r w:rsidR="00142B81">
        <w:t xml:space="preserve"> Council’s</w:t>
      </w:r>
      <w:r>
        <w:t xml:space="preserve"> buy-out process</w:t>
      </w:r>
      <w:r w:rsidR="00653EE2">
        <w:t>—</w:t>
      </w:r>
      <w:r>
        <w:t>the offer phase</w:t>
      </w:r>
      <w:r w:rsidR="00653EE2">
        <w:t xml:space="preserve">—started </w:t>
      </w:r>
      <w:r>
        <w:t xml:space="preserve">when all information was available to enable the calculation of an offer for </w:t>
      </w:r>
      <w:r w:rsidR="00F56E3C">
        <w:t>the</w:t>
      </w:r>
      <w:r>
        <w:t xml:space="preserve"> property. </w:t>
      </w:r>
      <w:r w:rsidR="00AB0EEF">
        <w:t>The Council established an Independent Advisory Panel (IAP)</w:t>
      </w:r>
      <w:r w:rsidR="00D464B7">
        <w:t xml:space="preserve"> to review all buy-out offers before these were made</w:t>
      </w:r>
      <w:r w:rsidR="00142B81">
        <w:t xml:space="preserve"> to property owners</w:t>
      </w:r>
      <w:r w:rsidR="00D464B7">
        <w:t>. The IAP</w:t>
      </w:r>
      <w:r w:rsidR="00AB0EEF">
        <w:t xml:space="preserve"> comprised non-Council appointees and was chaired by a retired District Court Judge</w:t>
      </w:r>
      <w:r w:rsidR="00D464B7">
        <w:t xml:space="preserve">. </w:t>
      </w:r>
    </w:p>
    <w:p w14:paraId="55379A46" w14:textId="0C93A140" w:rsidR="00470A8B" w:rsidRDefault="00142B81" w:rsidP="00470A8B">
      <w:pPr>
        <w:pStyle w:val="BodyText"/>
      </w:pPr>
      <w:r>
        <w:t xml:space="preserve">A </w:t>
      </w:r>
      <w:r w:rsidR="00D464B7">
        <w:t>buy-out</w:t>
      </w:r>
      <w:r w:rsidR="00470A8B">
        <w:t xml:space="preserve"> offer was first </w:t>
      </w:r>
      <w:r w:rsidR="00C079F3">
        <w:t xml:space="preserve">calculated and </w:t>
      </w:r>
      <w:r w:rsidR="00470A8B">
        <w:t xml:space="preserve">presented by the </w:t>
      </w:r>
      <w:proofErr w:type="spellStart"/>
      <w:r w:rsidR="00470A8B">
        <w:t>VBO</w:t>
      </w:r>
      <w:proofErr w:type="spellEnd"/>
      <w:r w:rsidR="00470A8B">
        <w:t xml:space="preserve"> to the IAP</w:t>
      </w:r>
      <w:r w:rsidR="00D464B7">
        <w:t>, which</w:t>
      </w:r>
      <w:r w:rsidR="00470A8B">
        <w:t xml:space="preserve"> </w:t>
      </w:r>
      <w:r w:rsidR="001D6595">
        <w:t>considered whether</w:t>
      </w:r>
      <w:r w:rsidR="00D464B7">
        <w:t xml:space="preserve"> the offer</w:t>
      </w:r>
      <w:r w:rsidR="00470A8B">
        <w:t xml:space="preserve"> had been constructed correctly and complied with the </w:t>
      </w:r>
      <w:r>
        <w:t xml:space="preserve">Council’s </w:t>
      </w:r>
      <w:r w:rsidR="00470A8B">
        <w:t xml:space="preserve">buy-out policy. If endorsed by the IAP, the offer was then presented to the owner. The owner had a three-month period to consider the offer, followed by a mutually agreed period for settlement. The offer phase concluded with </w:t>
      </w:r>
      <w:r w:rsidR="00E83BE4">
        <w:t xml:space="preserve">a </w:t>
      </w:r>
      <w:r w:rsidR="00470A8B">
        <w:t xml:space="preserve">legal settlement. </w:t>
      </w:r>
    </w:p>
    <w:p w14:paraId="0543EAFB" w14:textId="3D2848C1" w:rsidR="00671994" w:rsidRDefault="00671994" w:rsidP="00671994">
      <w:pPr>
        <w:pStyle w:val="Heading2"/>
      </w:pPr>
      <w:r>
        <w:t>Accounting for trauma and difficult circumstances</w:t>
      </w:r>
    </w:p>
    <w:p w14:paraId="38A9EA7F" w14:textId="3C1E9EFE" w:rsidR="00142B81" w:rsidRDefault="00B10EDD" w:rsidP="00B2586B">
      <w:pPr>
        <w:pStyle w:val="BodyText"/>
      </w:pPr>
      <w:r>
        <w:t>The Council acknowledged that not all owners who accepted a buy-out had a positive experience. The Council consider</w:t>
      </w:r>
      <w:r w:rsidR="00B2586B">
        <w:t>ed</w:t>
      </w:r>
      <w:r>
        <w:t xml:space="preserve"> this </w:t>
      </w:r>
      <w:r w:rsidR="00B2586B">
        <w:t>wa</w:t>
      </w:r>
      <w:r>
        <w:t xml:space="preserve">s inevitable, </w:t>
      </w:r>
      <w:r w:rsidRPr="00AC53E3">
        <w:t xml:space="preserve">and that Category 3 owners suffered considerable trauma </w:t>
      </w:r>
      <w:r w:rsidR="0023752A">
        <w:t>after</w:t>
      </w:r>
      <w:r w:rsidRPr="00AC53E3">
        <w:t xml:space="preserve"> the flooding from Cyclone Gabrielle. </w:t>
      </w:r>
    </w:p>
    <w:p w14:paraId="613AB838" w14:textId="331E9E41" w:rsidR="00B2586B" w:rsidRDefault="00D76E2A" w:rsidP="00B2586B">
      <w:pPr>
        <w:pStyle w:val="BodyText"/>
      </w:pPr>
      <w:r>
        <w:t>The Cyclone Gabrielle: Category 3 Voluntary Buy-Out Policy Summary Evaluation Report set out the matters considered by the Council in formulating the buy-out policy.</w:t>
      </w:r>
      <w:r>
        <w:rPr>
          <w:rStyle w:val="FootnoteReference"/>
        </w:rPr>
        <w:footnoteReference w:id="6"/>
      </w:r>
      <w:r w:rsidR="00B2586B">
        <w:t xml:space="preserve"> It explicitly stated that the scope of the policy was not intended to address all of the profound effects that the cyclone had on people and did not seek to address all of the damage caused, nor to address existing issues such as a housing shortage and cost-of-living crisis. </w:t>
      </w:r>
    </w:p>
    <w:p w14:paraId="1BA83E89" w14:textId="77777777" w:rsidR="00834D6C" w:rsidRDefault="005C7C0D" w:rsidP="00B2586B">
      <w:pPr>
        <w:pStyle w:val="BodyText"/>
      </w:pPr>
      <w:r>
        <w:t>Owners were concerned that they did not have the opportunity to negotiate the</w:t>
      </w:r>
      <w:r w:rsidR="00950A3E">
        <w:t>ir</w:t>
      </w:r>
      <w:r>
        <w:t xml:space="preserve"> buy-out offer with the Council</w:t>
      </w:r>
      <w:r w:rsidR="00950A3E">
        <w:t>, especially where the valuation provided by their valuer was higher than that of the Council’s valuer</w:t>
      </w:r>
      <w:r>
        <w:t xml:space="preserve">. </w:t>
      </w:r>
    </w:p>
    <w:p w14:paraId="698AA72E" w14:textId="27908476" w:rsidR="00DA2BEF" w:rsidRDefault="007D34EE" w:rsidP="00B2586B">
      <w:pPr>
        <w:pStyle w:val="BodyText"/>
      </w:pPr>
      <w:r w:rsidRPr="004E507A">
        <w:t>The Council explained</w:t>
      </w:r>
      <w:r w:rsidR="0039662F">
        <w:t xml:space="preserve"> </w:t>
      </w:r>
      <w:r w:rsidR="00834D6C">
        <w:t>that w</w:t>
      </w:r>
      <w:r>
        <w:t xml:space="preserve">hile a meeting of the respective valuers was an option </w:t>
      </w:r>
      <w:r w:rsidR="00AA458E">
        <w:t xml:space="preserve">that was </w:t>
      </w:r>
      <w:r>
        <w:t>open to the Valuation Manager</w:t>
      </w:r>
      <w:r w:rsidR="00AA458E">
        <w:t xml:space="preserve"> to take where </w:t>
      </w:r>
      <w:r w:rsidR="00025C7A">
        <w:t>they</w:t>
      </w:r>
      <w:r w:rsidR="00AA458E">
        <w:t xml:space="preserve"> determined this was required</w:t>
      </w:r>
      <w:r w:rsidR="0039662F">
        <w:t>,</w:t>
      </w:r>
      <w:r>
        <w:t xml:space="preserve"> in line with the </w:t>
      </w:r>
      <w:r w:rsidR="005C7C0D">
        <w:t xml:space="preserve">valuation </w:t>
      </w:r>
      <w:r>
        <w:t xml:space="preserve">process, </w:t>
      </w:r>
      <w:r w:rsidRPr="004E507A">
        <w:t>this step</w:t>
      </w:r>
      <w:r w:rsidR="00BC6499">
        <w:t xml:space="preserve"> was not</w:t>
      </w:r>
      <w:r w:rsidRPr="004E507A">
        <w:t xml:space="preserve"> taken </w:t>
      </w:r>
      <w:r w:rsidR="001F0893">
        <w:t>if</w:t>
      </w:r>
      <w:r w:rsidRPr="004E507A">
        <w:t xml:space="preserve"> </w:t>
      </w:r>
      <w:r w:rsidR="00BC6499">
        <w:t>thought un</w:t>
      </w:r>
      <w:r w:rsidRPr="004E507A">
        <w:t xml:space="preserve">necessary, as it added to the costs for those involved. When such a meeting was arranged, it was not a negotiation but rather undertaken to understand the reasons that led to differences in the valuations </w:t>
      </w:r>
      <w:r w:rsidR="00950A3E">
        <w:t>(</w:t>
      </w:r>
      <w:r w:rsidRPr="004E507A">
        <w:t>if these were not already clear</w:t>
      </w:r>
      <w:r w:rsidR="00950A3E">
        <w:t>)</w:t>
      </w:r>
      <w:r w:rsidRPr="004E507A">
        <w:t>.</w:t>
      </w:r>
      <w:r w:rsidR="008662D3" w:rsidRPr="008662D3">
        <w:t xml:space="preserve"> </w:t>
      </w:r>
    </w:p>
    <w:p w14:paraId="4F3B27CD" w14:textId="745F3441" w:rsidR="00FC42FA" w:rsidRDefault="00950A3E" w:rsidP="00B2586B">
      <w:pPr>
        <w:pStyle w:val="BodyText"/>
      </w:pPr>
      <w:r>
        <w:t>The Chief Ombudsman considered that i</w:t>
      </w:r>
      <w:r w:rsidR="008662D3">
        <w:t xml:space="preserve">t would have infringed upon the independent nature of the Valuation Manager’s role </w:t>
      </w:r>
      <w:r w:rsidR="00DA2BEF">
        <w:t xml:space="preserve">if </w:t>
      </w:r>
      <w:r w:rsidR="008662D3">
        <w:t xml:space="preserve">the Council directed </w:t>
      </w:r>
      <w:r w:rsidR="00515CD8">
        <w:t xml:space="preserve">them </w:t>
      </w:r>
      <w:r w:rsidR="008662D3">
        <w:t xml:space="preserve">to convene a meeting in response to owners’ </w:t>
      </w:r>
      <w:r>
        <w:t xml:space="preserve">concerns about </w:t>
      </w:r>
      <w:r w:rsidR="00515CD8">
        <w:t xml:space="preserve">the </w:t>
      </w:r>
      <w:r>
        <w:t>recommended valuation</w:t>
      </w:r>
      <w:r w:rsidR="008662D3">
        <w:t>.</w:t>
      </w:r>
    </w:p>
    <w:p w14:paraId="70344D0D" w14:textId="1465A050" w:rsidR="00B10EDD" w:rsidRDefault="00B10EDD" w:rsidP="00B10EDD">
      <w:pPr>
        <w:pStyle w:val="Heading2"/>
      </w:pPr>
      <w:r>
        <w:t>Additional expenditures and financial losses</w:t>
      </w:r>
    </w:p>
    <w:p w14:paraId="001C7592" w14:textId="3D2EC628" w:rsidR="001F0893" w:rsidRDefault="00B10EDD" w:rsidP="00B10EDD">
      <w:pPr>
        <w:pStyle w:val="BodyText"/>
      </w:pPr>
      <w:r>
        <w:t>The</w:t>
      </w:r>
      <w:r w:rsidR="0035667C">
        <w:t xml:space="preserve"> Council’s</w:t>
      </w:r>
      <w:r>
        <w:t xml:space="preserve"> buy-out policy did not include compensation for financial losses and expenditures, and no owners received offers which covered such matters. </w:t>
      </w:r>
    </w:p>
    <w:p w14:paraId="09F5BADC" w14:textId="2481F451" w:rsidR="00B10EDD" w:rsidRDefault="00426DD4" w:rsidP="00B10EDD">
      <w:pPr>
        <w:pStyle w:val="BodyText"/>
      </w:pPr>
      <w:r>
        <w:t>O</w:t>
      </w:r>
      <w:r w:rsidR="00B10EDD">
        <w:t>ne of the objectives of the buy-out policy was affordability for ratepayers, alongside the</w:t>
      </w:r>
      <w:r w:rsidR="001F0893">
        <w:t xml:space="preserve"> Council’s</w:t>
      </w:r>
      <w:r w:rsidR="00B10EDD">
        <w:t xml:space="preserve"> over-arching objective of removing the </w:t>
      </w:r>
      <w:r w:rsidR="00B10EDD" w:rsidRPr="002E7380">
        <w:t>risk-to-life associated with people living on Category 3 land</w:t>
      </w:r>
      <w:r w:rsidR="00B10EDD">
        <w:t>.</w:t>
      </w:r>
      <w:r w:rsidR="00B10EDD">
        <w:rPr>
          <w:rStyle w:val="FootnoteReference"/>
        </w:rPr>
        <w:footnoteReference w:id="7"/>
      </w:r>
      <w:r w:rsidR="00B10EDD">
        <w:t xml:space="preserve"> </w:t>
      </w:r>
    </w:p>
    <w:p w14:paraId="26D77447" w14:textId="4D4F5A17" w:rsidR="0035667C" w:rsidRDefault="00FF19FE" w:rsidP="008662D3">
      <w:pPr>
        <w:pStyle w:val="BodyText"/>
      </w:pPr>
      <w:r>
        <w:t xml:space="preserve">The Chief Ombudsman appreciated that the impacts of </w:t>
      </w:r>
      <w:r w:rsidR="0066289B">
        <w:t>C</w:t>
      </w:r>
      <w:r>
        <w:t xml:space="preserve">yclone </w:t>
      </w:r>
      <w:r w:rsidR="0066289B">
        <w:t>Gabrielle</w:t>
      </w:r>
      <w:r w:rsidR="0035667C">
        <w:t>,</w:t>
      </w:r>
      <w:r w:rsidR="0066289B">
        <w:t xml:space="preserve"> </w:t>
      </w:r>
      <w:r>
        <w:t xml:space="preserve">and the associated </w:t>
      </w:r>
      <w:proofErr w:type="gramStart"/>
      <w:r>
        <w:t>buy-outs</w:t>
      </w:r>
      <w:proofErr w:type="gramEnd"/>
      <w:r>
        <w:t xml:space="preserve"> of properties</w:t>
      </w:r>
      <w:r w:rsidR="0035667C">
        <w:t>,</w:t>
      </w:r>
      <w:r>
        <w:t xml:space="preserve"> resulted in costs and losses to some owners that could not have been foreseen when they purchased their properties</w:t>
      </w:r>
      <w:r w:rsidR="0035667C">
        <w:t xml:space="preserve">—including </w:t>
      </w:r>
      <w:r w:rsidR="00E440B7">
        <w:t xml:space="preserve">where </w:t>
      </w:r>
      <w:r w:rsidR="00666AB9">
        <w:t>bare</w:t>
      </w:r>
      <w:r>
        <w:t xml:space="preserve"> sections</w:t>
      </w:r>
      <w:r w:rsidR="00E440B7">
        <w:t xml:space="preserve"> had been purchased,</w:t>
      </w:r>
      <w:r>
        <w:t xml:space="preserve"> and resource and building consent processes</w:t>
      </w:r>
      <w:r w:rsidR="00E440B7">
        <w:t xml:space="preserve"> initiated</w:t>
      </w:r>
      <w:r>
        <w:t xml:space="preserve">. </w:t>
      </w:r>
    </w:p>
    <w:p w14:paraId="0E07BE77" w14:textId="3BE772DF" w:rsidR="008662D3" w:rsidRDefault="00FF19FE" w:rsidP="008662D3">
      <w:pPr>
        <w:pStyle w:val="BodyText"/>
      </w:pPr>
      <w:r>
        <w:t>However, the</w:t>
      </w:r>
      <w:r w:rsidR="0035667C">
        <w:t xml:space="preserve"> Council’s</w:t>
      </w:r>
      <w:r>
        <w:t xml:space="preserve"> Category 3 buy-out policy</w:t>
      </w:r>
      <w:r w:rsidR="00C77323">
        <w:t>, in line with the scheme envisioned by the Government,</w:t>
      </w:r>
      <w:r>
        <w:t xml:space="preserve"> did not seek to determine fault for the effects of the extreme weather events, and it did not include compensation for financial losses and expenditures incurred by property owners.</w:t>
      </w:r>
      <w:r w:rsidR="008662D3" w:rsidRPr="008662D3">
        <w:t xml:space="preserve"> </w:t>
      </w:r>
    </w:p>
    <w:p w14:paraId="68A41594" w14:textId="683E1608" w:rsidR="00E77A82" w:rsidRDefault="00E77A82" w:rsidP="00E77A82">
      <w:pPr>
        <w:pStyle w:val="Heading1"/>
      </w:pPr>
      <w:r>
        <w:t>Outcome</w:t>
      </w:r>
    </w:p>
    <w:p w14:paraId="27E0D43C" w14:textId="64D21404" w:rsidR="00AE4EE6" w:rsidRDefault="00FC0E9A" w:rsidP="00666AB9">
      <w:pPr>
        <w:pStyle w:val="BodyText"/>
      </w:pPr>
      <w:r w:rsidRPr="00FC0E9A">
        <w:rPr>
          <w:lang w:eastAsia="en-NZ"/>
        </w:rPr>
        <w:t xml:space="preserve">The Chief Ombudsman </w:t>
      </w:r>
      <w:r w:rsidR="00B10EDD">
        <w:t>considered that the Council endeavoured to establish an independent process to the extent this was possible, given that its panel of valuers, the Valuation Manager and the IAP were all by necessity funded by it</w:t>
      </w:r>
      <w:r w:rsidR="00815C7E">
        <w:t xml:space="preserve">, </w:t>
      </w:r>
      <w:r w:rsidR="00B10EDD">
        <w:t>and engaged in contractual relationships with it</w:t>
      </w:r>
      <w:r w:rsidR="00815C7E">
        <w:t>,</w:t>
      </w:r>
      <w:r w:rsidR="00B10EDD">
        <w:t xml:space="preserve"> </w:t>
      </w:r>
      <w:proofErr w:type="gramStart"/>
      <w:r w:rsidR="00B10EDD">
        <w:t>in order to</w:t>
      </w:r>
      <w:proofErr w:type="gramEnd"/>
      <w:r w:rsidR="00B10EDD">
        <w:t xml:space="preserve"> implement the buy-out scheme</w:t>
      </w:r>
      <w:r w:rsidR="006D0616">
        <w:t>.</w:t>
      </w:r>
    </w:p>
    <w:p w14:paraId="7A7BCC18" w14:textId="77777777" w:rsidR="00815C7E" w:rsidRDefault="00B10EDD" w:rsidP="00B10EDD">
      <w:pPr>
        <w:pStyle w:val="BodyText"/>
      </w:pPr>
      <w:r>
        <w:t xml:space="preserve">The Council provided financial assistance to owners to enable them to commission their own valuations, which were assessed alongside those of the Council’s valuer. The </w:t>
      </w:r>
      <w:r w:rsidR="00666AB9">
        <w:t xml:space="preserve">Chief </w:t>
      </w:r>
      <w:r>
        <w:t>Ombudsman considered that this enhanced the fairness and equity of the valuation process.</w:t>
      </w:r>
      <w:r w:rsidRPr="00822B45">
        <w:t xml:space="preserve"> </w:t>
      </w:r>
    </w:p>
    <w:p w14:paraId="3EE1B58E" w14:textId="2554E795" w:rsidR="006D3026" w:rsidRDefault="00C13FAC" w:rsidP="00B10EDD">
      <w:pPr>
        <w:pStyle w:val="BodyText"/>
      </w:pPr>
      <w:r>
        <w:t>The IAP provided additional independent assurance that the offer construction process had been undertaken in accordance with the</w:t>
      </w:r>
      <w:r w:rsidR="00815C7E">
        <w:t xml:space="preserve"> Council’s</w:t>
      </w:r>
      <w:r>
        <w:t xml:space="preserve"> policies. </w:t>
      </w:r>
      <w:r w:rsidR="00B10EDD">
        <w:t>There was no evidence to suggest that the Council’s valuers were directed to undervalue properties</w:t>
      </w:r>
      <w:r w:rsidR="00286D97">
        <w:t>, that the buy-out offers always aligned with the Council’s valuation,</w:t>
      </w:r>
      <w:r w:rsidR="00B10EDD">
        <w:t xml:space="preserve"> nor that the Valuation Manager accepted </w:t>
      </w:r>
      <w:r w:rsidR="00286D97">
        <w:t>any</w:t>
      </w:r>
      <w:r w:rsidR="00B10EDD">
        <w:t xml:space="preserve"> under-valuations.</w:t>
      </w:r>
      <w:r w:rsidR="00D96FF9" w:rsidRPr="00D96FF9">
        <w:t xml:space="preserve"> </w:t>
      </w:r>
    </w:p>
    <w:p w14:paraId="575380C1" w14:textId="1A15F494" w:rsidR="00B10EDD" w:rsidRDefault="00D96FF9" w:rsidP="00B10EDD">
      <w:pPr>
        <w:pStyle w:val="BodyText"/>
      </w:pPr>
      <w:r>
        <w:t xml:space="preserve">The Chief Ombudsman was aware of instances where the Council valuer’s valuation was higher than the </w:t>
      </w:r>
      <w:proofErr w:type="gramStart"/>
      <w:r>
        <w:t>owner’s</w:t>
      </w:r>
      <w:proofErr w:type="gramEnd"/>
      <w:r>
        <w:t>, and where the buy-out offer was greater than the Council valuer’s valuation.</w:t>
      </w:r>
    </w:p>
    <w:p w14:paraId="7C1E35A0" w14:textId="12302746" w:rsidR="00574138" w:rsidRDefault="00D865E4" w:rsidP="00B2586B">
      <w:pPr>
        <w:pStyle w:val="BodyText"/>
      </w:pPr>
      <w:r>
        <w:t>The Chief Ombudsman considered that</w:t>
      </w:r>
      <w:r w:rsidR="00B2586B">
        <w:t xml:space="preserve"> the Council </w:t>
      </w:r>
      <w:r w:rsidR="00F0626F">
        <w:t>recognised</w:t>
      </w:r>
      <w:r w:rsidR="00C77323">
        <w:t xml:space="preserve"> </w:t>
      </w:r>
      <w:r w:rsidR="00B2586B">
        <w:t xml:space="preserve">the difficult circumstances that many </w:t>
      </w:r>
      <w:proofErr w:type="gramStart"/>
      <w:r w:rsidR="00B2586B">
        <w:t>Category</w:t>
      </w:r>
      <w:proofErr w:type="gramEnd"/>
      <w:r w:rsidR="00B2586B">
        <w:t xml:space="preserve"> 3 property owners would be in after </w:t>
      </w:r>
      <w:r w:rsidR="0066289B">
        <w:t>Cyclone Gabrielle</w:t>
      </w:r>
      <w:r w:rsidR="00B2586B">
        <w:t>. The provision of</w:t>
      </w:r>
      <w:r w:rsidR="00B2586B" w:rsidRPr="00F80A0D">
        <w:t xml:space="preserve"> financial assistance to owners to </w:t>
      </w:r>
      <w:r w:rsidR="00B2586B">
        <w:t xml:space="preserve">obtain legal advice </w:t>
      </w:r>
      <w:r w:rsidR="00666AB9">
        <w:t>in relation to the buy-out offers contributed to a fair and equitable process</w:t>
      </w:r>
      <w:r w:rsidR="00B2586B">
        <w:t xml:space="preserve">, </w:t>
      </w:r>
      <w:r w:rsidR="00F23BD5">
        <w:t xml:space="preserve">and </w:t>
      </w:r>
      <w:r w:rsidR="00B2586B">
        <w:t xml:space="preserve">the </w:t>
      </w:r>
      <w:r w:rsidR="00F23BD5">
        <w:t xml:space="preserve">Chief Ombudsman considered that the </w:t>
      </w:r>
      <w:r w:rsidR="00B2586B">
        <w:t xml:space="preserve">three-month offer period gave owners sufficient time to assess their options. </w:t>
      </w:r>
      <w:r>
        <w:t xml:space="preserve">There was </w:t>
      </w:r>
      <w:r w:rsidR="00574138">
        <w:t xml:space="preserve">also </w:t>
      </w:r>
      <w:r>
        <w:t xml:space="preserve">provision to extend the offer period in some cases. </w:t>
      </w:r>
    </w:p>
    <w:p w14:paraId="32778962" w14:textId="51D5DCA5" w:rsidR="00D865E4" w:rsidRDefault="00B2586B" w:rsidP="00B2586B">
      <w:pPr>
        <w:pStyle w:val="BodyText"/>
      </w:pPr>
      <w:r>
        <w:t xml:space="preserve">The </w:t>
      </w:r>
      <w:r w:rsidR="00D865E4">
        <w:t xml:space="preserve">Chief </w:t>
      </w:r>
      <w:r>
        <w:t xml:space="preserve">Ombudsman </w:t>
      </w:r>
      <w:r w:rsidR="00130611">
        <w:t>considered</w:t>
      </w:r>
      <w:r>
        <w:t xml:space="preserve"> the Council made appropriate allowance for the circumstances of owners</w:t>
      </w:r>
      <w:r w:rsidR="00130611">
        <w:t xml:space="preserve"> in the buy-out process</w:t>
      </w:r>
      <w:r w:rsidR="00FF19FE">
        <w:t xml:space="preserve">, while acknowledging that many owners were left financially disadvantaged by </w:t>
      </w:r>
      <w:r w:rsidR="0066289B">
        <w:t>Cyclone Gabrielle</w:t>
      </w:r>
      <w:r w:rsidR="00FF19FE">
        <w:t xml:space="preserve">. </w:t>
      </w:r>
      <w:r w:rsidR="00666AB9">
        <w:t xml:space="preserve">The Chief Ombudsman </w:t>
      </w:r>
      <w:r w:rsidR="00B93A04">
        <w:t xml:space="preserve">noted </w:t>
      </w:r>
      <w:r w:rsidR="00666AB9">
        <w:t>that compensation from the Council beyond the market value of a property would likely have been opposed by ratepayers and would not have been financially prudent of the Council.</w:t>
      </w:r>
    </w:p>
    <w:p w14:paraId="22857AA6" w14:textId="39EB8405" w:rsidR="00FC0E9A" w:rsidRPr="00FC0E9A" w:rsidRDefault="00FC0E9A" w:rsidP="00FC0E9A">
      <w:pPr>
        <w:pStyle w:val="BodyText"/>
        <w:rPr>
          <w:lang w:eastAsia="en-NZ"/>
        </w:rPr>
      </w:pPr>
      <w:r w:rsidRPr="00FC0E9A">
        <w:rPr>
          <w:lang w:eastAsia="en-NZ"/>
        </w:rPr>
        <w:t xml:space="preserve">The Chief Ombudsman formed the opinion that the </w:t>
      </w:r>
      <w:r w:rsidR="00D865E4">
        <w:rPr>
          <w:lang w:eastAsia="en-NZ"/>
        </w:rPr>
        <w:t xml:space="preserve">Council </w:t>
      </w:r>
      <w:r w:rsidRPr="00FC0E9A">
        <w:rPr>
          <w:lang w:eastAsia="en-NZ"/>
        </w:rPr>
        <w:t xml:space="preserve">had not acted unreasonably in </w:t>
      </w:r>
      <w:r w:rsidR="00D865E4" w:rsidRPr="00D865E4">
        <w:rPr>
          <w:color w:val="auto"/>
        </w:rPr>
        <w:t>the process it followed when it made offers under the Category 3 voluntary buy-out scheme for properties affected by Cyclone Gabrielle</w:t>
      </w:r>
      <w:r w:rsidRPr="00D865E4">
        <w:rPr>
          <w:lang w:eastAsia="en-NZ"/>
        </w:rPr>
        <w:t>.</w:t>
      </w:r>
    </w:p>
    <w:p w14:paraId="25E5FE50" w14:textId="77777777" w:rsidR="003160E5" w:rsidRPr="003160E5" w:rsidRDefault="003160E5" w:rsidP="003160E5">
      <w:pPr>
        <w:pStyle w:val="BodyText"/>
        <w:rPr>
          <w:rStyle w:val="Italics"/>
        </w:rPr>
      </w:pPr>
      <w:r w:rsidRPr="003160E5">
        <w:rPr>
          <w:rStyle w:val="Italics"/>
        </w:rPr>
        <w:t xml:space="preserve">This case note is published under the authority of the </w:t>
      </w:r>
      <w:hyperlink r:id="rId8" w:history="1">
        <w:r w:rsidRPr="003160E5">
          <w:rPr>
            <w:rStyle w:val="HyperlinkSourceTextReference"/>
            <w:i/>
          </w:rPr>
          <w:t>Ombudsmen Rules 1989</w:t>
        </w:r>
      </w:hyperlink>
      <w:r w:rsidRPr="003160E5">
        <w:rPr>
          <w:rStyle w:val="Italics"/>
        </w:rPr>
        <w:t>.</w:t>
      </w:r>
      <w:r>
        <w:rPr>
          <w:rStyle w:val="Italics"/>
        </w:rPr>
        <w:t xml:space="preserve"> </w:t>
      </w:r>
      <w:r w:rsidRPr="003160E5">
        <w:rPr>
          <w:rStyle w:val="Italics"/>
        </w:rPr>
        <w:t>It sets out an Ombudsman’s view on the facts of a particular case. It should not be taken as establishing any legal precedent that would bind an Ombudsman in future.</w:t>
      </w:r>
    </w:p>
    <w:sectPr w:rsidR="003160E5" w:rsidRPr="003160E5" w:rsidSect="00F417FD">
      <w:headerReference w:type="default" r:id="rId9"/>
      <w:footerReference w:type="default" r:id="rId10"/>
      <w:headerReference w:type="first" r:id="rId11"/>
      <w:footerReference w:type="first" r:id="rId12"/>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CBCE" w14:textId="77777777" w:rsidR="00F05C51" w:rsidRPr="00D45126" w:rsidRDefault="00F05C51" w:rsidP="00554FCD">
      <w:pPr>
        <w:spacing w:after="0" w:line="240" w:lineRule="auto"/>
        <w:rPr>
          <w:color w:val="4D4D4D"/>
        </w:rPr>
      </w:pPr>
      <w:r w:rsidRPr="00D45126">
        <w:rPr>
          <w:color w:val="4D4D4D"/>
        </w:rPr>
        <w:separator/>
      </w:r>
    </w:p>
  </w:endnote>
  <w:endnote w:type="continuationSeparator" w:id="0">
    <w:p w14:paraId="6070E92C" w14:textId="77777777" w:rsidR="00F05C51" w:rsidRPr="00D45126" w:rsidRDefault="00F05C51" w:rsidP="00554FCD">
      <w:pPr>
        <w:spacing w:after="0" w:line="240" w:lineRule="auto"/>
        <w:rPr>
          <w:color w:val="4D4D4D"/>
        </w:rPr>
      </w:pPr>
      <w:r w:rsidRPr="00D45126">
        <w:rPr>
          <w:color w:val="4D4D4D"/>
        </w:rPr>
        <w:continuationSeparator/>
      </w:r>
    </w:p>
  </w:endnote>
  <w:endnote w:type="continuationNotice" w:id="1">
    <w:p w14:paraId="401309CC" w14:textId="77777777" w:rsidR="00F05C51" w:rsidRDefault="00F05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AD6A" w14:textId="77777777" w:rsidR="008A593E" w:rsidRPr="0059155D" w:rsidRDefault="008A593E" w:rsidP="00B81F45">
    <w:pPr>
      <w:pStyle w:val="Footerline"/>
    </w:pPr>
  </w:p>
  <w:p w14:paraId="3E1DA78E" w14:textId="77777777" w:rsidR="008A593E" w:rsidRPr="0059155D" w:rsidRDefault="008A593E" w:rsidP="00B81F45">
    <w:pPr>
      <w:pStyle w:val="Footerline"/>
    </w:pPr>
  </w:p>
  <w:p w14:paraId="12B1C9BB" w14:textId="39477960" w:rsidR="008A593E" w:rsidRPr="005533D8" w:rsidRDefault="00D82C9C" w:rsidP="00B81F45">
    <w:pPr>
      <w:pStyle w:val="Footer"/>
    </w:pPr>
    <w:r>
      <w:fldChar w:fldCharType="begin"/>
    </w:r>
    <w:r>
      <w:instrText xml:space="preserve"> DOCVARIABLE  dvShortText </w:instrText>
    </w:r>
    <w:r>
      <w:fldChar w:fldCharType="separate"/>
    </w:r>
    <w:r w:rsidR="00C70724">
      <w:t>Case note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094D1D">
      <w:rPr>
        <w:rStyle w:val="PageNumber"/>
        <w:noProof/>
      </w:rPr>
      <w:t>2</w:t>
    </w:r>
    <w:r w:rsidR="008A593E"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C566" w14:textId="77777777" w:rsidR="008A593E" w:rsidRPr="0059155D" w:rsidRDefault="008A593E" w:rsidP="00AA3322">
    <w:pPr>
      <w:pStyle w:val="Footerline"/>
    </w:pPr>
  </w:p>
  <w:p w14:paraId="2ECAD949" w14:textId="77777777" w:rsidR="008A593E" w:rsidRPr="0059155D" w:rsidRDefault="008A593E" w:rsidP="00AA3322">
    <w:pPr>
      <w:pStyle w:val="Footerline"/>
    </w:pPr>
  </w:p>
  <w:p w14:paraId="36FE897B" w14:textId="02B5D32D" w:rsidR="008A593E" w:rsidRPr="005533D8" w:rsidRDefault="00D82C9C" w:rsidP="00AA3322">
    <w:pPr>
      <w:pStyle w:val="Footer"/>
    </w:pPr>
    <w:r>
      <w:fldChar w:fldCharType="begin"/>
    </w:r>
    <w:r>
      <w:instrText xml:space="preserve"> DOCVARIABLE  dvShortText </w:instrText>
    </w:r>
    <w:r>
      <w:fldChar w:fldCharType="separate"/>
    </w:r>
    <w:r w:rsidR="00C70724">
      <w:t>Case note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A6655D">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1BFE" w14:textId="77777777" w:rsidR="00F05C51" w:rsidRPr="00D45126" w:rsidRDefault="00F05C51" w:rsidP="00257DA0">
      <w:pPr>
        <w:spacing w:after="0" w:line="240" w:lineRule="auto"/>
        <w:rPr>
          <w:color w:val="4D4D4D"/>
        </w:rPr>
      </w:pPr>
      <w:r w:rsidRPr="00D45126">
        <w:rPr>
          <w:color w:val="4D4D4D"/>
        </w:rPr>
        <w:separator/>
      </w:r>
    </w:p>
  </w:footnote>
  <w:footnote w:type="continuationSeparator" w:id="0">
    <w:p w14:paraId="500A1DF8" w14:textId="77777777" w:rsidR="00F05C51" w:rsidRPr="00C14083" w:rsidRDefault="00F05C51" w:rsidP="00554FCD">
      <w:pPr>
        <w:spacing w:after="0" w:line="240" w:lineRule="auto"/>
        <w:rPr>
          <w:color w:val="4D4D4D"/>
        </w:rPr>
      </w:pPr>
      <w:r w:rsidRPr="00C14083">
        <w:rPr>
          <w:color w:val="4D4D4D"/>
        </w:rPr>
        <w:continuationSeparator/>
      </w:r>
    </w:p>
  </w:footnote>
  <w:footnote w:type="continuationNotice" w:id="1">
    <w:p w14:paraId="5D580547" w14:textId="77777777" w:rsidR="00F05C51" w:rsidRDefault="00F05C51">
      <w:pPr>
        <w:spacing w:after="0" w:line="240" w:lineRule="auto"/>
      </w:pPr>
    </w:p>
  </w:footnote>
  <w:footnote w:id="2">
    <w:p w14:paraId="57CE38C2" w14:textId="77777777" w:rsidR="00426DD4" w:rsidRDefault="00426DD4" w:rsidP="00426DD4">
      <w:pPr>
        <w:pStyle w:val="FootnoteText"/>
      </w:pPr>
      <w:r>
        <w:rPr>
          <w:rStyle w:val="FootnoteReference"/>
        </w:rPr>
        <w:footnoteRef/>
      </w:r>
      <w:r>
        <w:t xml:space="preserve"> </w:t>
      </w:r>
      <w:r>
        <w:tab/>
      </w:r>
      <w:hyperlink r:id="rId1" w:history="1">
        <w:r w:rsidRPr="00F325C1">
          <w:rPr>
            <w:rStyle w:val="Hyperlink"/>
          </w:rPr>
          <w:t>https://www.beehive.govt.nz/release/govt-support-councils-buyout-and-better-protection-cyclone-and-flood-affected-properties</w:t>
        </w:r>
      </w:hyperlink>
      <w:r>
        <w:t xml:space="preserve"> </w:t>
      </w:r>
    </w:p>
  </w:footnote>
  <w:footnote w:id="3">
    <w:p w14:paraId="37C3E7B5" w14:textId="52DF5E6E" w:rsidR="00A643C9" w:rsidRPr="001B6544" w:rsidRDefault="00A643C9">
      <w:pPr>
        <w:pStyle w:val="FootnoteText"/>
        <w:rPr>
          <w:lang w:val="en-GB"/>
        </w:rPr>
      </w:pPr>
      <w:r>
        <w:rPr>
          <w:rStyle w:val="FootnoteReference"/>
        </w:rPr>
        <w:footnoteRef/>
      </w:r>
      <w:r>
        <w:t xml:space="preserve"> </w:t>
      </w:r>
      <w:r>
        <w:rPr>
          <w:lang w:val="en-GB"/>
        </w:rPr>
        <w:tab/>
      </w:r>
      <w:hyperlink r:id="rId2" w:history="1">
        <w:r w:rsidRPr="00C7061B">
          <w:rPr>
            <w:rStyle w:val="Hyperlink"/>
            <w:lang w:val="en-GB"/>
          </w:rPr>
          <w:t>https://www.hastingsdc.govt.nz/assets/Document-Library/Cyclone-Land-Categorisation-Documents/Category-3-Voluntary-Buy-out-valuation-commissioning-information-and-process.pdf</w:t>
        </w:r>
      </w:hyperlink>
      <w:r>
        <w:rPr>
          <w:lang w:val="en-GB"/>
        </w:rPr>
        <w:t xml:space="preserve"> </w:t>
      </w:r>
    </w:p>
  </w:footnote>
  <w:footnote w:id="4">
    <w:p w14:paraId="686ABD62" w14:textId="4819E858" w:rsidR="00A643C9" w:rsidRPr="001B6544" w:rsidRDefault="00A643C9">
      <w:pPr>
        <w:pStyle w:val="FootnoteText"/>
        <w:rPr>
          <w:lang w:val="en-GB"/>
        </w:rPr>
      </w:pPr>
      <w:r>
        <w:rPr>
          <w:rStyle w:val="FootnoteReference"/>
        </w:rPr>
        <w:footnoteRef/>
      </w:r>
      <w:r>
        <w:t xml:space="preserve"> </w:t>
      </w:r>
      <w:r>
        <w:rPr>
          <w:lang w:val="en-GB"/>
        </w:rPr>
        <w:tab/>
      </w:r>
      <w:hyperlink r:id="rId3" w:history="1">
        <w:r w:rsidRPr="00C7061B">
          <w:rPr>
            <w:rStyle w:val="Hyperlink"/>
            <w:lang w:val="en-GB"/>
          </w:rPr>
          <w:t>https://www.hastingsdc.govt.nz/assets/Document-Library/Cyclone-Land-Categorisation-Documents/Updated-Category-3-Voluntary-Buy-out-Policy-28.03.24.pdf</w:t>
        </w:r>
      </w:hyperlink>
      <w:r>
        <w:rPr>
          <w:lang w:val="en-GB"/>
        </w:rPr>
        <w:t xml:space="preserve"> </w:t>
      </w:r>
    </w:p>
  </w:footnote>
  <w:footnote w:id="5">
    <w:p w14:paraId="0B8BCB5C" w14:textId="3E817876" w:rsidR="008D4CEC" w:rsidRDefault="008D4CEC">
      <w:pPr>
        <w:pStyle w:val="FootnoteText"/>
      </w:pPr>
      <w:r>
        <w:rPr>
          <w:rStyle w:val="FootnoteReference"/>
        </w:rPr>
        <w:footnoteRef/>
      </w:r>
      <w:r>
        <w:t xml:space="preserve"> </w:t>
      </w:r>
      <w:r>
        <w:tab/>
      </w:r>
      <w:r w:rsidR="00C079F3">
        <w:t xml:space="preserve">As discussed below, the </w:t>
      </w:r>
      <w:proofErr w:type="spellStart"/>
      <w:r w:rsidR="00C079F3">
        <w:t>VBO</w:t>
      </w:r>
      <w:proofErr w:type="spellEnd"/>
      <w:r w:rsidR="00C079F3">
        <w:t xml:space="preserve"> did have other input during the offer phase. </w:t>
      </w:r>
    </w:p>
  </w:footnote>
  <w:footnote w:id="6">
    <w:p w14:paraId="6D6B8212" w14:textId="77777777" w:rsidR="00D76E2A" w:rsidRPr="00AD14DC" w:rsidRDefault="00D76E2A" w:rsidP="00D76E2A">
      <w:pPr>
        <w:pStyle w:val="FootnoteText"/>
        <w:rPr>
          <w:lang w:val="en-GB"/>
        </w:rPr>
      </w:pPr>
      <w:r>
        <w:rPr>
          <w:rStyle w:val="FootnoteReference"/>
        </w:rPr>
        <w:footnoteRef/>
      </w:r>
      <w:r>
        <w:t xml:space="preserve"> </w:t>
      </w:r>
      <w:r>
        <w:rPr>
          <w:lang w:val="en-GB"/>
        </w:rPr>
        <w:tab/>
      </w:r>
      <w:hyperlink r:id="rId4" w:history="1">
        <w:r w:rsidRPr="00CC2ABF">
          <w:rPr>
            <w:rStyle w:val="Hyperlink"/>
            <w:lang w:val="en-GB"/>
          </w:rPr>
          <w:t>https://www.hastingsdc.govt.nz/assets/Document-Library/Cyclone-Land-Categorisation-Documents/Category-3-Voluntary-Buy-out-Policy-Summary-evaluation-report.pdf</w:t>
        </w:r>
      </w:hyperlink>
      <w:r>
        <w:rPr>
          <w:lang w:val="en-GB"/>
        </w:rPr>
        <w:t xml:space="preserve"> </w:t>
      </w:r>
    </w:p>
  </w:footnote>
  <w:footnote w:id="7">
    <w:p w14:paraId="1D4BB39C" w14:textId="77777777" w:rsidR="00B10EDD" w:rsidRDefault="00B10EDD" w:rsidP="00B10EDD">
      <w:pPr>
        <w:pStyle w:val="FootnoteText"/>
      </w:pPr>
      <w:r>
        <w:rPr>
          <w:rStyle w:val="FootnoteReference"/>
        </w:rPr>
        <w:footnoteRef/>
      </w:r>
      <w:r>
        <w:t xml:space="preserve"> </w:t>
      </w:r>
      <w:r>
        <w:tab/>
      </w:r>
      <w:hyperlink r:id="rId5" w:history="1">
        <w:r w:rsidRPr="00F325C1">
          <w:rPr>
            <w:rStyle w:val="Hyperlink"/>
          </w:rPr>
          <w:t>https://www.hastingsdc.govt.nz/assets/Document-Library/Cyclone-Land-Categorisation-Documents/Updated-Category-3-Voluntary-Buy-out-Policy-28.03.24.pdf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C0BB" w14:textId="77777777" w:rsidR="008A593E" w:rsidRDefault="008A593E" w:rsidP="00B81F45">
    <w:pPr>
      <w:pStyle w:val="Header"/>
      <w:tabs>
        <w:tab w:val="clear" w:pos="9299"/>
        <w:tab w:val="right" w:pos="9321"/>
      </w:tabs>
      <w:rPr>
        <w:rStyle w:val="PageNumber"/>
      </w:rPr>
    </w:pPr>
    <w:r>
      <w:t xml:space="preserve">Office of the Ombudsman | </w:t>
    </w:r>
    <w:r w:rsidRPr="00DD54DF">
      <w:t xml:space="preserve">Tari o </w:t>
    </w:r>
    <w:proofErr w:type="spellStart"/>
    <w:r w:rsidRPr="00DD54DF">
      <w:t>te</w:t>
    </w:r>
    <w:proofErr w:type="spellEnd"/>
    <w:r w:rsidRPr="00DD54DF">
      <w:t xml:space="preserve"> Kaitiaki Mana </w:t>
    </w:r>
    <w:proofErr w:type="spellStart"/>
    <w:r w:rsidRPr="00DD54DF">
      <w:t>Tangata</w:t>
    </w:r>
    <w:proofErr w:type="spellEnd"/>
  </w:p>
  <w:p w14:paraId="30A8870C" w14:textId="77777777" w:rsidR="008A593E" w:rsidRPr="00661EC9" w:rsidRDefault="008A593E" w:rsidP="00B81F45">
    <w:pPr>
      <w:pStyle w:val="Headerline"/>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A364" w14:textId="77777777" w:rsidR="008A593E" w:rsidRDefault="008A593E">
    <w:pPr>
      <w:pStyle w:val="Header"/>
    </w:pPr>
    <w:r w:rsidRPr="00F417FD">
      <w:rPr>
        <w:noProof/>
        <w:lang w:eastAsia="en-NZ"/>
      </w:rPr>
      <w:drawing>
        <wp:anchor distT="0" distB="0" distL="114300" distR="114300" simplePos="0" relativeHeight="251659264" behindDoc="0" locked="0" layoutInCell="1" allowOverlap="1" wp14:anchorId="3B6EBD31" wp14:editId="225CC510">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9EC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888F6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DD47C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7"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9"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1670138230">
    <w:abstractNumId w:val="19"/>
  </w:num>
  <w:num w:numId="2" w16cid:durableId="2063169311">
    <w:abstractNumId w:val="5"/>
  </w:num>
  <w:num w:numId="3" w16cid:durableId="1357658210">
    <w:abstractNumId w:val="13"/>
  </w:num>
  <w:num w:numId="4" w16cid:durableId="1432704040">
    <w:abstractNumId w:val="21"/>
  </w:num>
  <w:num w:numId="5" w16cid:durableId="43302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9835493">
    <w:abstractNumId w:val="26"/>
  </w:num>
  <w:num w:numId="7" w16cid:durableId="660038624">
    <w:abstractNumId w:val="25"/>
  </w:num>
  <w:num w:numId="8" w16cid:durableId="1056197456">
    <w:abstractNumId w:val="17"/>
  </w:num>
  <w:num w:numId="9" w16cid:durableId="1594823662">
    <w:abstractNumId w:val="8"/>
  </w:num>
  <w:num w:numId="10" w16cid:durableId="497156346">
    <w:abstractNumId w:val="11"/>
  </w:num>
  <w:num w:numId="11" w16cid:durableId="180165652">
    <w:abstractNumId w:val="24"/>
  </w:num>
  <w:num w:numId="12" w16cid:durableId="1362631249">
    <w:abstractNumId w:val="12"/>
  </w:num>
  <w:num w:numId="13" w16cid:durableId="1419329393">
    <w:abstractNumId w:val="7"/>
  </w:num>
  <w:num w:numId="14" w16cid:durableId="1560168797">
    <w:abstractNumId w:val="10"/>
  </w:num>
  <w:num w:numId="15" w16cid:durableId="1480725064">
    <w:abstractNumId w:val="6"/>
  </w:num>
  <w:num w:numId="16" w16cid:durableId="1074091079">
    <w:abstractNumId w:val="22"/>
  </w:num>
  <w:num w:numId="17" w16cid:durableId="1317419133">
    <w:abstractNumId w:val="18"/>
  </w:num>
  <w:num w:numId="18" w16cid:durableId="1112240226">
    <w:abstractNumId w:val="23"/>
  </w:num>
  <w:num w:numId="19" w16cid:durableId="1826310709">
    <w:abstractNumId w:val="15"/>
  </w:num>
  <w:num w:numId="20" w16cid:durableId="2017875800">
    <w:abstractNumId w:val="27"/>
  </w:num>
  <w:num w:numId="21" w16cid:durableId="1994524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9960237">
    <w:abstractNumId w:val="20"/>
  </w:num>
  <w:num w:numId="23" w16cid:durableId="1864971400">
    <w:abstractNumId w:val="3"/>
  </w:num>
  <w:num w:numId="24" w16cid:durableId="256523495">
    <w:abstractNumId w:val="14"/>
  </w:num>
  <w:num w:numId="25" w16cid:durableId="784613436">
    <w:abstractNumId w:val="16"/>
  </w:num>
  <w:num w:numId="26" w16cid:durableId="349375157">
    <w:abstractNumId w:val="7"/>
  </w:num>
  <w:num w:numId="27" w16cid:durableId="1906867564">
    <w:abstractNumId w:val="10"/>
  </w:num>
  <w:num w:numId="28" w16cid:durableId="1724062795">
    <w:abstractNumId w:val="2"/>
  </w:num>
  <w:num w:numId="29" w16cid:durableId="171796789">
    <w:abstractNumId w:val="1"/>
  </w:num>
  <w:num w:numId="30" w16cid:durableId="2003921370">
    <w:abstractNumId w:val="0"/>
  </w:num>
  <w:num w:numId="31" w16cid:durableId="47384028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567"/>
  <w:characterSpacingControl w:val="doNotCompress"/>
  <w:savePreviewPicture/>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ShortText" w:val="Case note |"/>
    <w:docVar w:name="dvShortTextFrm" w:val="Case note"/>
    <w:docVar w:name="IsfirstTb" w:val="False"/>
    <w:docVar w:name="IsInTable" w:val="False"/>
    <w:docVar w:name="OOTOTemplate" w:val="OOTO General\Case note.dotm"/>
  </w:docVars>
  <w:rsids>
    <w:rsidRoot w:val="00DF58A5"/>
    <w:rsid w:val="000007EA"/>
    <w:rsid w:val="00000AEE"/>
    <w:rsid w:val="0000164C"/>
    <w:rsid w:val="00002E2B"/>
    <w:rsid w:val="000048D2"/>
    <w:rsid w:val="0000771B"/>
    <w:rsid w:val="00011074"/>
    <w:rsid w:val="00013791"/>
    <w:rsid w:val="00021382"/>
    <w:rsid w:val="00024F53"/>
    <w:rsid w:val="00025C7A"/>
    <w:rsid w:val="00026A3B"/>
    <w:rsid w:val="000273F0"/>
    <w:rsid w:val="000328E9"/>
    <w:rsid w:val="00032A75"/>
    <w:rsid w:val="00035821"/>
    <w:rsid w:val="00040F52"/>
    <w:rsid w:val="00041615"/>
    <w:rsid w:val="000419C3"/>
    <w:rsid w:val="00045FD7"/>
    <w:rsid w:val="00046457"/>
    <w:rsid w:val="00046B63"/>
    <w:rsid w:val="00050123"/>
    <w:rsid w:val="000521DD"/>
    <w:rsid w:val="00053114"/>
    <w:rsid w:val="00057C4D"/>
    <w:rsid w:val="000619BE"/>
    <w:rsid w:val="00064CFD"/>
    <w:rsid w:val="00065881"/>
    <w:rsid w:val="000822C8"/>
    <w:rsid w:val="00084FC2"/>
    <w:rsid w:val="000929F9"/>
    <w:rsid w:val="00093C9D"/>
    <w:rsid w:val="00094D1D"/>
    <w:rsid w:val="0009569A"/>
    <w:rsid w:val="000965D2"/>
    <w:rsid w:val="00097211"/>
    <w:rsid w:val="00097E3A"/>
    <w:rsid w:val="000A084B"/>
    <w:rsid w:val="000A18DA"/>
    <w:rsid w:val="000A39DB"/>
    <w:rsid w:val="000A4639"/>
    <w:rsid w:val="000A56A9"/>
    <w:rsid w:val="000A7C84"/>
    <w:rsid w:val="000B24E2"/>
    <w:rsid w:val="000B43C3"/>
    <w:rsid w:val="000B60ED"/>
    <w:rsid w:val="000C2A01"/>
    <w:rsid w:val="000C2FCC"/>
    <w:rsid w:val="000C42AB"/>
    <w:rsid w:val="000C487C"/>
    <w:rsid w:val="000C6CDE"/>
    <w:rsid w:val="000D3B26"/>
    <w:rsid w:val="000D4757"/>
    <w:rsid w:val="000D5790"/>
    <w:rsid w:val="000D6DA5"/>
    <w:rsid w:val="000D6FA6"/>
    <w:rsid w:val="000E04C0"/>
    <w:rsid w:val="000E2563"/>
    <w:rsid w:val="000E2C2F"/>
    <w:rsid w:val="000E357E"/>
    <w:rsid w:val="000E36A8"/>
    <w:rsid w:val="000E48F3"/>
    <w:rsid w:val="000F09B0"/>
    <w:rsid w:val="000F27A2"/>
    <w:rsid w:val="000F32C4"/>
    <w:rsid w:val="000F358E"/>
    <w:rsid w:val="000F496B"/>
    <w:rsid w:val="000F4A8C"/>
    <w:rsid w:val="000F5D79"/>
    <w:rsid w:val="00100392"/>
    <w:rsid w:val="00110458"/>
    <w:rsid w:val="001110B8"/>
    <w:rsid w:val="0011146D"/>
    <w:rsid w:val="00114C6B"/>
    <w:rsid w:val="00114C7F"/>
    <w:rsid w:val="00123968"/>
    <w:rsid w:val="0012585D"/>
    <w:rsid w:val="00130611"/>
    <w:rsid w:val="001327B8"/>
    <w:rsid w:val="00134987"/>
    <w:rsid w:val="00134D8D"/>
    <w:rsid w:val="00137E65"/>
    <w:rsid w:val="00140996"/>
    <w:rsid w:val="00140DAC"/>
    <w:rsid w:val="00142B81"/>
    <w:rsid w:val="00144C1B"/>
    <w:rsid w:val="00150AD4"/>
    <w:rsid w:val="00151F5B"/>
    <w:rsid w:val="00157E61"/>
    <w:rsid w:val="001602AB"/>
    <w:rsid w:val="00160E82"/>
    <w:rsid w:val="001643FB"/>
    <w:rsid w:val="00164D52"/>
    <w:rsid w:val="00166C30"/>
    <w:rsid w:val="00167506"/>
    <w:rsid w:val="0017216A"/>
    <w:rsid w:val="001753BE"/>
    <w:rsid w:val="001760FC"/>
    <w:rsid w:val="00177807"/>
    <w:rsid w:val="001822E3"/>
    <w:rsid w:val="00184B58"/>
    <w:rsid w:val="00186A52"/>
    <w:rsid w:val="001872A2"/>
    <w:rsid w:val="00187D74"/>
    <w:rsid w:val="00190A34"/>
    <w:rsid w:val="00191044"/>
    <w:rsid w:val="001922D6"/>
    <w:rsid w:val="00193B7F"/>
    <w:rsid w:val="00194237"/>
    <w:rsid w:val="00194280"/>
    <w:rsid w:val="001944D8"/>
    <w:rsid w:val="001954BF"/>
    <w:rsid w:val="001968B6"/>
    <w:rsid w:val="00197401"/>
    <w:rsid w:val="001A265F"/>
    <w:rsid w:val="001A415D"/>
    <w:rsid w:val="001A4C19"/>
    <w:rsid w:val="001B1DCE"/>
    <w:rsid w:val="001B286A"/>
    <w:rsid w:val="001B2F94"/>
    <w:rsid w:val="001B31CF"/>
    <w:rsid w:val="001B6544"/>
    <w:rsid w:val="001B688C"/>
    <w:rsid w:val="001B7EC1"/>
    <w:rsid w:val="001C12AF"/>
    <w:rsid w:val="001C7F14"/>
    <w:rsid w:val="001D6595"/>
    <w:rsid w:val="001E067E"/>
    <w:rsid w:val="001E16D0"/>
    <w:rsid w:val="001E795E"/>
    <w:rsid w:val="001F0893"/>
    <w:rsid w:val="001F08E5"/>
    <w:rsid w:val="001F0C1C"/>
    <w:rsid w:val="001F0E26"/>
    <w:rsid w:val="001F14C5"/>
    <w:rsid w:val="001F20AE"/>
    <w:rsid w:val="001F6940"/>
    <w:rsid w:val="001F6FC1"/>
    <w:rsid w:val="00200C37"/>
    <w:rsid w:val="00204247"/>
    <w:rsid w:val="00207351"/>
    <w:rsid w:val="00210377"/>
    <w:rsid w:val="0021064F"/>
    <w:rsid w:val="00210DC3"/>
    <w:rsid w:val="002151BC"/>
    <w:rsid w:val="00217F95"/>
    <w:rsid w:val="00220309"/>
    <w:rsid w:val="00221110"/>
    <w:rsid w:val="00221D0F"/>
    <w:rsid w:val="00222EA0"/>
    <w:rsid w:val="00224421"/>
    <w:rsid w:val="0023071A"/>
    <w:rsid w:val="00230FF4"/>
    <w:rsid w:val="00233460"/>
    <w:rsid w:val="0023752A"/>
    <w:rsid w:val="00237679"/>
    <w:rsid w:val="00245ACC"/>
    <w:rsid w:val="002469A3"/>
    <w:rsid w:val="00251056"/>
    <w:rsid w:val="00251456"/>
    <w:rsid w:val="00253466"/>
    <w:rsid w:val="002539A9"/>
    <w:rsid w:val="00257DA0"/>
    <w:rsid w:val="00262294"/>
    <w:rsid w:val="00263B2F"/>
    <w:rsid w:val="00270EC8"/>
    <w:rsid w:val="0027214C"/>
    <w:rsid w:val="00272307"/>
    <w:rsid w:val="00272886"/>
    <w:rsid w:val="00272EB5"/>
    <w:rsid w:val="00274E49"/>
    <w:rsid w:val="002819FD"/>
    <w:rsid w:val="00283493"/>
    <w:rsid w:val="00283CAD"/>
    <w:rsid w:val="00283D4E"/>
    <w:rsid w:val="00283F3B"/>
    <w:rsid w:val="002841A8"/>
    <w:rsid w:val="00284C51"/>
    <w:rsid w:val="00284CD4"/>
    <w:rsid w:val="00286D97"/>
    <w:rsid w:val="002917E8"/>
    <w:rsid w:val="00292161"/>
    <w:rsid w:val="00292E46"/>
    <w:rsid w:val="00295101"/>
    <w:rsid w:val="00295A6E"/>
    <w:rsid w:val="002A1744"/>
    <w:rsid w:val="002A1D84"/>
    <w:rsid w:val="002A67F4"/>
    <w:rsid w:val="002A7B22"/>
    <w:rsid w:val="002B0E1C"/>
    <w:rsid w:val="002B319F"/>
    <w:rsid w:val="002B48BA"/>
    <w:rsid w:val="002B5274"/>
    <w:rsid w:val="002B5D4E"/>
    <w:rsid w:val="002B6A20"/>
    <w:rsid w:val="002B6A6C"/>
    <w:rsid w:val="002B7379"/>
    <w:rsid w:val="002C0241"/>
    <w:rsid w:val="002C03DC"/>
    <w:rsid w:val="002C2A64"/>
    <w:rsid w:val="002C4624"/>
    <w:rsid w:val="002C54BA"/>
    <w:rsid w:val="002D00DA"/>
    <w:rsid w:val="002D09E7"/>
    <w:rsid w:val="002D2453"/>
    <w:rsid w:val="002D4A7A"/>
    <w:rsid w:val="002D6610"/>
    <w:rsid w:val="002D6E92"/>
    <w:rsid w:val="002D707B"/>
    <w:rsid w:val="002E1AEB"/>
    <w:rsid w:val="002E617A"/>
    <w:rsid w:val="002E6678"/>
    <w:rsid w:val="002E6923"/>
    <w:rsid w:val="002F1071"/>
    <w:rsid w:val="002F2103"/>
    <w:rsid w:val="002F2702"/>
    <w:rsid w:val="002F35D1"/>
    <w:rsid w:val="002F43E5"/>
    <w:rsid w:val="002F481B"/>
    <w:rsid w:val="002F510A"/>
    <w:rsid w:val="002F7D54"/>
    <w:rsid w:val="003002CA"/>
    <w:rsid w:val="0030460D"/>
    <w:rsid w:val="00307592"/>
    <w:rsid w:val="00313ABD"/>
    <w:rsid w:val="003144A0"/>
    <w:rsid w:val="003160E5"/>
    <w:rsid w:val="00316CF6"/>
    <w:rsid w:val="00317D8B"/>
    <w:rsid w:val="00320E2B"/>
    <w:rsid w:val="00321801"/>
    <w:rsid w:val="00321D36"/>
    <w:rsid w:val="003374ED"/>
    <w:rsid w:val="00342CEE"/>
    <w:rsid w:val="003516B6"/>
    <w:rsid w:val="0035667C"/>
    <w:rsid w:val="0035756E"/>
    <w:rsid w:val="0036078D"/>
    <w:rsid w:val="003612FC"/>
    <w:rsid w:val="00363187"/>
    <w:rsid w:val="003636DB"/>
    <w:rsid w:val="00367A88"/>
    <w:rsid w:val="00371B5E"/>
    <w:rsid w:val="003723B3"/>
    <w:rsid w:val="00373DCE"/>
    <w:rsid w:val="0037732A"/>
    <w:rsid w:val="0037742F"/>
    <w:rsid w:val="00377D53"/>
    <w:rsid w:val="003808C4"/>
    <w:rsid w:val="00381FBC"/>
    <w:rsid w:val="00382244"/>
    <w:rsid w:val="003832EA"/>
    <w:rsid w:val="00383460"/>
    <w:rsid w:val="00385BCC"/>
    <w:rsid w:val="00385F42"/>
    <w:rsid w:val="003920CF"/>
    <w:rsid w:val="0039662F"/>
    <w:rsid w:val="00396770"/>
    <w:rsid w:val="003967AB"/>
    <w:rsid w:val="003A1465"/>
    <w:rsid w:val="003A4539"/>
    <w:rsid w:val="003A4EB3"/>
    <w:rsid w:val="003B46E7"/>
    <w:rsid w:val="003C1714"/>
    <w:rsid w:val="003C2059"/>
    <w:rsid w:val="003D02D4"/>
    <w:rsid w:val="003D139D"/>
    <w:rsid w:val="003D3A3F"/>
    <w:rsid w:val="003D6A2B"/>
    <w:rsid w:val="003D7D3A"/>
    <w:rsid w:val="003E19E9"/>
    <w:rsid w:val="003E433B"/>
    <w:rsid w:val="003E4400"/>
    <w:rsid w:val="003E51DA"/>
    <w:rsid w:val="003E5BC8"/>
    <w:rsid w:val="003E6107"/>
    <w:rsid w:val="003E7D56"/>
    <w:rsid w:val="003F0032"/>
    <w:rsid w:val="003F0E79"/>
    <w:rsid w:val="003F3280"/>
    <w:rsid w:val="003F6610"/>
    <w:rsid w:val="003F7B31"/>
    <w:rsid w:val="00400410"/>
    <w:rsid w:val="004012B0"/>
    <w:rsid w:val="004028E1"/>
    <w:rsid w:val="00404C91"/>
    <w:rsid w:val="00405E1E"/>
    <w:rsid w:val="00406000"/>
    <w:rsid w:val="004061BA"/>
    <w:rsid w:val="00410181"/>
    <w:rsid w:val="004118FD"/>
    <w:rsid w:val="00411A78"/>
    <w:rsid w:val="004213E5"/>
    <w:rsid w:val="00424DBC"/>
    <w:rsid w:val="00426DD4"/>
    <w:rsid w:val="004302DE"/>
    <w:rsid w:val="00431860"/>
    <w:rsid w:val="00433038"/>
    <w:rsid w:val="00433F89"/>
    <w:rsid w:val="00442610"/>
    <w:rsid w:val="004426B5"/>
    <w:rsid w:val="00444754"/>
    <w:rsid w:val="00452CEF"/>
    <w:rsid w:val="00462213"/>
    <w:rsid w:val="00464DEF"/>
    <w:rsid w:val="00465438"/>
    <w:rsid w:val="00467645"/>
    <w:rsid w:val="00470A8B"/>
    <w:rsid w:val="00474341"/>
    <w:rsid w:val="00474CC5"/>
    <w:rsid w:val="004752AF"/>
    <w:rsid w:val="00483C64"/>
    <w:rsid w:val="00484381"/>
    <w:rsid w:val="00485E2C"/>
    <w:rsid w:val="004873B4"/>
    <w:rsid w:val="004903E8"/>
    <w:rsid w:val="00491852"/>
    <w:rsid w:val="004925AE"/>
    <w:rsid w:val="0049294C"/>
    <w:rsid w:val="004938CA"/>
    <w:rsid w:val="00493EE8"/>
    <w:rsid w:val="00494124"/>
    <w:rsid w:val="0049781E"/>
    <w:rsid w:val="004978CE"/>
    <w:rsid w:val="004A0C75"/>
    <w:rsid w:val="004A2B8E"/>
    <w:rsid w:val="004A3DD0"/>
    <w:rsid w:val="004A5E3E"/>
    <w:rsid w:val="004A60D8"/>
    <w:rsid w:val="004A717A"/>
    <w:rsid w:val="004B1CFB"/>
    <w:rsid w:val="004B3108"/>
    <w:rsid w:val="004B51C4"/>
    <w:rsid w:val="004B5B00"/>
    <w:rsid w:val="004B6762"/>
    <w:rsid w:val="004B6DF7"/>
    <w:rsid w:val="004C359C"/>
    <w:rsid w:val="004C748E"/>
    <w:rsid w:val="004D3A9D"/>
    <w:rsid w:val="004D42AB"/>
    <w:rsid w:val="004D4947"/>
    <w:rsid w:val="004D4CCB"/>
    <w:rsid w:val="004D6360"/>
    <w:rsid w:val="004E37DF"/>
    <w:rsid w:val="004E4498"/>
    <w:rsid w:val="004F143B"/>
    <w:rsid w:val="004F5787"/>
    <w:rsid w:val="0050347A"/>
    <w:rsid w:val="00503E51"/>
    <w:rsid w:val="005054E0"/>
    <w:rsid w:val="005102D8"/>
    <w:rsid w:val="00512CAE"/>
    <w:rsid w:val="00512CE1"/>
    <w:rsid w:val="00512D27"/>
    <w:rsid w:val="00512D90"/>
    <w:rsid w:val="00515585"/>
    <w:rsid w:val="00515C43"/>
    <w:rsid w:val="00515CD8"/>
    <w:rsid w:val="00517AD4"/>
    <w:rsid w:val="00520431"/>
    <w:rsid w:val="0052262C"/>
    <w:rsid w:val="005309F4"/>
    <w:rsid w:val="0053285B"/>
    <w:rsid w:val="0053394E"/>
    <w:rsid w:val="005409E7"/>
    <w:rsid w:val="00541023"/>
    <w:rsid w:val="00546792"/>
    <w:rsid w:val="00547379"/>
    <w:rsid w:val="00554E50"/>
    <w:rsid w:val="00554FCD"/>
    <w:rsid w:val="00561DA3"/>
    <w:rsid w:val="005661BE"/>
    <w:rsid w:val="00566D37"/>
    <w:rsid w:val="005671A5"/>
    <w:rsid w:val="00570439"/>
    <w:rsid w:val="00570CA3"/>
    <w:rsid w:val="005719C4"/>
    <w:rsid w:val="00571BC8"/>
    <w:rsid w:val="00573D48"/>
    <w:rsid w:val="00574138"/>
    <w:rsid w:val="005758E8"/>
    <w:rsid w:val="0057608A"/>
    <w:rsid w:val="005772F4"/>
    <w:rsid w:val="005777E2"/>
    <w:rsid w:val="005804D9"/>
    <w:rsid w:val="005805BA"/>
    <w:rsid w:val="005820EE"/>
    <w:rsid w:val="005830DE"/>
    <w:rsid w:val="00585B6A"/>
    <w:rsid w:val="00590C6E"/>
    <w:rsid w:val="005910D7"/>
    <w:rsid w:val="005935A5"/>
    <w:rsid w:val="00595347"/>
    <w:rsid w:val="00596025"/>
    <w:rsid w:val="005975D0"/>
    <w:rsid w:val="005A1D8F"/>
    <w:rsid w:val="005A2E1B"/>
    <w:rsid w:val="005A72E6"/>
    <w:rsid w:val="005B1169"/>
    <w:rsid w:val="005B3840"/>
    <w:rsid w:val="005B520F"/>
    <w:rsid w:val="005B6E2F"/>
    <w:rsid w:val="005B7F25"/>
    <w:rsid w:val="005C4DB4"/>
    <w:rsid w:val="005C76DD"/>
    <w:rsid w:val="005C7BA2"/>
    <w:rsid w:val="005C7C0D"/>
    <w:rsid w:val="005D03D0"/>
    <w:rsid w:val="005D053D"/>
    <w:rsid w:val="005D525E"/>
    <w:rsid w:val="005E1DEC"/>
    <w:rsid w:val="005E1F34"/>
    <w:rsid w:val="005E2932"/>
    <w:rsid w:val="005E4F3A"/>
    <w:rsid w:val="005E50C7"/>
    <w:rsid w:val="005F1945"/>
    <w:rsid w:val="005F3344"/>
    <w:rsid w:val="005F4281"/>
    <w:rsid w:val="005F43B4"/>
    <w:rsid w:val="005F70F0"/>
    <w:rsid w:val="00604BDC"/>
    <w:rsid w:val="0060584D"/>
    <w:rsid w:val="00606871"/>
    <w:rsid w:val="006077BF"/>
    <w:rsid w:val="00607EC0"/>
    <w:rsid w:val="0061020F"/>
    <w:rsid w:val="00610FD3"/>
    <w:rsid w:val="00611625"/>
    <w:rsid w:val="006120A8"/>
    <w:rsid w:val="00615CE0"/>
    <w:rsid w:val="00616CEE"/>
    <w:rsid w:val="00617F04"/>
    <w:rsid w:val="00621FD1"/>
    <w:rsid w:val="0062506B"/>
    <w:rsid w:val="006279D4"/>
    <w:rsid w:val="00627E11"/>
    <w:rsid w:val="00631B80"/>
    <w:rsid w:val="00636710"/>
    <w:rsid w:val="006371A0"/>
    <w:rsid w:val="00640FA7"/>
    <w:rsid w:val="00642D40"/>
    <w:rsid w:val="00644A97"/>
    <w:rsid w:val="00644B46"/>
    <w:rsid w:val="0064708D"/>
    <w:rsid w:val="006473DE"/>
    <w:rsid w:val="00653EE2"/>
    <w:rsid w:val="00654EBA"/>
    <w:rsid w:val="00655FF5"/>
    <w:rsid w:val="0066078A"/>
    <w:rsid w:val="00661FBB"/>
    <w:rsid w:val="0066208E"/>
    <w:rsid w:val="0066289B"/>
    <w:rsid w:val="00666AB9"/>
    <w:rsid w:val="0067015F"/>
    <w:rsid w:val="00671994"/>
    <w:rsid w:val="006726C2"/>
    <w:rsid w:val="0067318E"/>
    <w:rsid w:val="006741F1"/>
    <w:rsid w:val="006744C4"/>
    <w:rsid w:val="0067485E"/>
    <w:rsid w:val="00681279"/>
    <w:rsid w:val="006820B3"/>
    <w:rsid w:val="006842AB"/>
    <w:rsid w:val="00684E32"/>
    <w:rsid w:val="00685B6A"/>
    <w:rsid w:val="00687159"/>
    <w:rsid w:val="00691335"/>
    <w:rsid w:val="006920D5"/>
    <w:rsid w:val="00697F10"/>
    <w:rsid w:val="006A05F7"/>
    <w:rsid w:val="006A12AA"/>
    <w:rsid w:val="006A5545"/>
    <w:rsid w:val="006A5CB2"/>
    <w:rsid w:val="006B2725"/>
    <w:rsid w:val="006B4123"/>
    <w:rsid w:val="006B72A6"/>
    <w:rsid w:val="006B78DE"/>
    <w:rsid w:val="006C3811"/>
    <w:rsid w:val="006C3851"/>
    <w:rsid w:val="006C3FF6"/>
    <w:rsid w:val="006C62B6"/>
    <w:rsid w:val="006D0616"/>
    <w:rsid w:val="006D1417"/>
    <w:rsid w:val="006D1717"/>
    <w:rsid w:val="006D17A0"/>
    <w:rsid w:val="006D2120"/>
    <w:rsid w:val="006D3026"/>
    <w:rsid w:val="006D78E8"/>
    <w:rsid w:val="006E05C4"/>
    <w:rsid w:val="006E190D"/>
    <w:rsid w:val="006E1BFE"/>
    <w:rsid w:val="006E1F45"/>
    <w:rsid w:val="006E5E11"/>
    <w:rsid w:val="006F1C9F"/>
    <w:rsid w:val="006F2DED"/>
    <w:rsid w:val="006F51DC"/>
    <w:rsid w:val="007012C8"/>
    <w:rsid w:val="00703C65"/>
    <w:rsid w:val="00710CB9"/>
    <w:rsid w:val="00711C84"/>
    <w:rsid w:val="00712C05"/>
    <w:rsid w:val="00714679"/>
    <w:rsid w:val="00715819"/>
    <w:rsid w:val="00717711"/>
    <w:rsid w:val="00717A58"/>
    <w:rsid w:val="00717B0B"/>
    <w:rsid w:val="0072077B"/>
    <w:rsid w:val="007251D7"/>
    <w:rsid w:val="0072665E"/>
    <w:rsid w:val="0073150C"/>
    <w:rsid w:val="0073197D"/>
    <w:rsid w:val="00733DAC"/>
    <w:rsid w:val="00734E9C"/>
    <w:rsid w:val="00736797"/>
    <w:rsid w:val="007370C8"/>
    <w:rsid w:val="0073772C"/>
    <w:rsid w:val="00743E91"/>
    <w:rsid w:val="00753648"/>
    <w:rsid w:val="007539DA"/>
    <w:rsid w:val="00760461"/>
    <w:rsid w:val="007629D2"/>
    <w:rsid w:val="00763D2B"/>
    <w:rsid w:val="00764619"/>
    <w:rsid w:val="00772E07"/>
    <w:rsid w:val="00773694"/>
    <w:rsid w:val="0077590F"/>
    <w:rsid w:val="00776236"/>
    <w:rsid w:val="00776A46"/>
    <w:rsid w:val="00777829"/>
    <w:rsid w:val="0078036A"/>
    <w:rsid w:val="00780970"/>
    <w:rsid w:val="00780D07"/>
    <w:rsid w:val="007842BB"/>
    <w:rsid w:val="0079659E"/>
    <w:rsid w:val="007A0E41"/>
    <w:rsid w:val="007A395C"/>
    <w:rsid w:val="007A3F52"/>
    <w:rsid w:val="007A6586"/>
    <w:rsid w:val="007A6F0A"/>
    <w:rsid w:val="007A7020"/>
    <w:rsid w:val="007A74A0"/>
    <w:rsid w:val="007B4F3B"/>
    <w:rsid w:val="007B755F"/>
    <w:rsid w:val="007C3BDA"/>
    <w:rsid w:val="007C5CD4"/>
    <w:rsid w:val="007C679B"/>
    <w:rsid w:val="007C7995"/>
    <w:rsid w:val="007D142B"/>
    <w:rsid w:val="007D34EE"/>
    <w:rsid w:val="007D3C1B"/>
    <w:rsid w:val="007D4081"/>
    <w:rsid w:val="007D5753"/>
    <w:rsid w:val="007D76FD"/>
    <w:rsid w:val="007E01D2"/>
    <w:rsid w:val="007E1397"/>
    <w:rsid w:val="007E3050"/>
    <w:rsid w:val="007E58A0"/>
    <w:rsid w:val="007F760D"/>
    <w:rsid w:val="00800219"/>
    <w:rsid w:val="0080047F"/>
    <w:rsid w:val="0080145D"/>
    <w:rsid w:val="00802414"/>
    <w:rsid w:val="00803CA9"/>
    <w:rsid w:val="00812748"/>
    <w:rsid w:val="00813A70"/>
    <w:rsid w:val="00813E0E"/>
    <w:rsid w:val="00815C7E"/>
    <w:rsid w:val="00820C9C"/>
    <w:rsid w:val="008242EE"/>
    <w:rsid w:val="00825420"/>
    <w:rsid w:val="00825D06"/>
    <w:rsid w:val="00830680"/>
    <w:rsid w:val="00831A4E"/>
    <w:rsid w:val="00831EBB"/>
    <w:rsid w:val="00833247"/>
    <w:rsid w:val="008341E4"/>
    <w:rsid w:val="00834D6C"/>
    <w:rsid w:val="00837EA6"/>
    <w:rsid w:val="008429D3"/>
    <w:rsid w:val="00844F64"/>
    <w:rsid w:val="00846794"/>
    <w:rsid w:val="00846D79"/>
    <w:rsid w:val="00860B01"/>
    <w:rsid w:val="00861C91"/>
    <w:rsid w:val="008662D3"/>
    <w:rsid w:val="00872924"/>
    <w:rsid w:val="00882AFB"/>
    <w:rsid w:val="008841B5"/>
    <w:rsid w:val="00884716"/>
    <w:rsid w:val="00887AA8"/>
    <w:rsid w:val="0089080C"/>
    <w:rsid w:val="00892DF8"/>
    <w:rsid w:val="00893A27"/>
    <w:rsid w:val="00896D19"/>
    <w:rsid w:val="008A593E"/>
    <w:rsid w:val="008B0D20"/>
    <w:rsid w:val="008B0E23"/>
    <w:rsid w:val="008B0F15"/>
    <w:rsid w:val="008B1687"/>
    <w:rsid w:val="008B1A1F"/>
    <w:rsid w:val="008B3D95"/>
    <w:rsid w:val="008B3DAA"/>
    <w:rsid w:val="008B4AAA"/>
    <w:rsid w:val="008B76D2"/>
    <w:rsid w:val="008C3437"/>
    <w:rsid w:val="008C7455"/>
    <w:rsid w:val="008D2D01"/>
    <w:rsid w:val="008D349D"/>
    <w:rsid w:val="008D4CEC"/>
    <w:rsid w:val="008D7744"/>
    <w:rsid w:val="008E0636"/>
    <w:rsid w:val="008E0999"/>
    <w:rsid w:val="008E186D"/>
    <w:rsid w:val="008E1EF0"/>
    <w:rsid w:val="008E3967"/>
    <w:rsid w:val="008E6C86"/>
    <w:rsid w:val="008F132F"/>
    <w:rsid w:val="008F17E0"/>
    <w:rsid w:val="008F2893"/>
    <w:rsid w:val="008F5A81"/>
    <w:rsid w:val="008F614F"/>
    <w:rsid w:val="008F746D"/>
    <w:rsid w:val="00903FCC"/>
    <w:rsid w:val="00913393"/>
    <w:rsid w:val="009135B5"/>
    <w:rsid w:val="0092033B"/>
    <w:rsid w:val="009203C6"/>
    <w:rsid w:val="00923ED7"/>
    <w:rsid w:val="0092445C"/>
    <w:rsid w:val="009300E6"/>
    <w:rsid w:val="009319DE"/>
    <w:rsid w:val="00933278"/>
    <w:rsid w:val="00934224"/>
    <w:rsid w:val="00934443"/>
    <w:rsid w:val="009352D7"/>
    <w:rsid w:val="0093534C"/>
    <w:rsid w:val="00935540"/>
    <w:rsid w:val="00936C1D"/>
    <w:rsid w:val="009401E4"/>
    <w:rsid w:val="00942420"/>
    <w:rsid w:val="009438B5"/>
    <w:rsid w:val="0094461F"/>
    <w:rsid w:val="00944B48"/>
    <w:rsid w:val="00946D1C"/>
    <w:rsid w:val="00950456"/>
    <w:rsid w:val="00950A3E"/>
    <w:rsid w:val="00960B92"/>
    <w:rsid w:val="009639D4"/>
    <w:rsid w:val="009673FC"/>
    <w:rsid w:val="00967D11"/>
    <w:rsid w:val="00970955"/>
    <w:rsid w:val="00971749"/>
    <w:rsid w:val="00971D0C"/>
    <w:rsid w:val="00974ABE"/>
    <w:rsid w:val="009779D9"/>
    <w:rsid w:val="00981DFE"/>
    <w:rsid w:val="009826E4"/>
    <w:rsid w:val="00984701"/>
    <w:rsid w:val="009909DF"/>
    <w:rsid w:val="0099196C"/>
    <w:rsid w:val="0099197D"/>
    <w:rsid w:val="00991F34"/>
    <w:rsid w:val="00994CBB"/>
    <w:rsid w:val="009954CB"/>
    <w:rsid w:val="00995755"/>
    <w:rsid w:val="009975C1"/>
    <w:rsid w:val="009A07E3"/>
    <w:rsid w:val="009A66D4"/>
    <w:rsid w:val="009B0AE9"/>
    <w:rsid w:val="009B47B9"/>
    <w:rsid w:val="009C1083"/>
    <w:rsid w:val="009C1890"/>
    <w:rsid w:val="009C3499"/>
    <w:rsid w:val="009C375B"/>
    <w:rsid w:val="009C4723"/>
    <w:rsid w:val="009C7DCB"/>
    <w:rsid w:val="009D35B4"/>
    <w:rsid w:val="009D6259"/>
    <w:rsid w:val="009E2446"/>
    <w:rsid w:val="009E3199"/>
    <w:rsid w:val="009E78E3"/>
    <w:rsid w:val="009F0996"/>
    <w:rsid w:val="009F22C3"/>
    <w:rsid w:val="009F261A"/>
    <w:rsid w:val="009F4E72"/>
    <w:rsid w:val="009F5C3C"/>
    <w:rsid w:val="009F68AD"/>
    <w:rsid w:val="00A004F0"/>
    <w:rsid w:val="00A0089C"/>
    <w:rsid w:val="00A01B68"/>
    <w:rsid w:val="00A03C28"/>
    <w:rsid w:val="00A1091A"/>
    <w:rsid w:val="00A13DA1"/>
    <w:rsid w:val="00A14DEB"/>
    <w:rsid w:val="00A23242"/>
    <w:rsid w:val="00A30994"/>
    <w:rsid w:val="00A31D26"/>
    <w:rsid w:val="00A333DF"/>
    <w:rsid w:val="00A34057"/>
    <w:rsid w:val="00A34706"/>
    <w:rsid w:val="00A366ED"/>
    <w:rsid w:val="00A37956"/>
    <w:rsid w:val="00A4087E"/>
    <w:rsid w:val="00A442D7"/>
    <w:rsid w:val="00A47F79"/>
    <w:rsid w:val="00A511A1"/>
    <w:rsid w:val="00A52EBD"/>
    <w:rsid w:val="00A5469F"/>
    <w:rsid w:val="00A55EF2"/>
    <w:rsid w:val="00A6009F"/>
    <w:rsid w:val="00A60F61"/>
    <w:rsid w:val="00A643C9"/>
    <w:rsid w:val="00A64EE0"/>
    <w:rsid w:val="00A6506D"/>
    <w:rsid w:val="00A6655D"/>
    <w:rsid w:val="00A66569"/>
    <w:rsid w:val="00A7093F"/>
    <w:rsid w:val="00A715D0"/>
    <w:rsid w:val="00A76E5D"/>
    <w:rsid w:val="00A800F7"/>
    <w:rsid w:val="00A80669"/>
    <w:rsid w:val="00A818A6"/>
    <w:rsid w:val="00A82D55"/>
    <w:rsid w:val="00A83F11"/>
    <w:rsid w:val="00A86138"/>
    <w:rsid w:val="00A86F4E"/>
    <w:rsid w:val="00A92148"/>
    <w:rsid w:val="00A92165"/>
    <w:rsid w:val="00AA188D"/>
    <w:rsid w:val="00AA3322"/>
    <w:rsid w:val="00AA458E"/>
    <w:rsid w:val="00AA4FC3"/>
    <w:rsid w:val="00AA6D42"/>
    <w:rsid w:val="00AA7176"/>
    <w:rsid w:val="00AA73B6"/>
    <w:rsid w:val="00AB0EEF"/>
    <w:rsid w:val="00AB2618"/>
    <w:rsid w:val="00AB3608"/>
    <w:rsid w:val="00AB5978"/>
    <w:rsid w:val="00AB6894"/>
    <w:rsid w:val="00AC0259"/>
    <w:rsid w:val="00AC5726"/>
    <w:rsid w:val="00AC7F7D"/>
    <w:rsid w:val="00AD230F"/>
    <w:rsid w:val="00AD27AE"/>
    <w:rsid w:val="00AD2CF5"/>
    <w:rsid w:val="00AD6A30"/>
    <w:rsid w:val="00AE459E"/>
    <w:rsid w:val="00AE4AA9"/>
    <w:rsid w:val="00AE4EE6"/>
    <w:rsid w:val="00AE4F25"/>
    <w:rsid w:val="00AF00EA"/>
    <w:rsid w:val="00B0060F"/>
    <w:rsid w:val="00B03939"/>
    <w:rsid w:val="00B07607"/>
    <w:rsid w:val="00B10EDD"/>
    <w:rsid w:val="00B11D76"/>
    <w:rsid w:val="00B12CFF"/>
    <w:rsid w:val="00B12F2E"/>
    <w:rsid w:val="00B137A7"/>
    <w:rsid w:val="00B13DC3"/>
    <w:rsid w:val="00B15375"/>
    <w:rsid w:val="00B163F1"/>
    <w:rsid w:val="00B170E0"/>
    <w:rsid w:val="00B175AA"/>
    <w:rsid w:val="00B17D95"/>
    <w:rsid w:val="00B2480C"/>
    <w:rsid w:val="00B2586B"/>
    <w:rsid w:val="00B3033C"/>
    <w:rsid w:val="00B31C12"/>
    <w:rsid w:val="00B32513"/>
    <w:rsid w:val="00B331A2"/>
    <w:rsid w:val="00B3509C"/>
    <w:rsid w:val="00B35C03"/>
    <w:rsid w:val="00B40B34"/>
    <w:rsid w:val="00B40E8C"/>
    <w:rsid w:val="00B41235"/>
    <w:rsid w:val="00B442A5"/>
    <w:rsid w:val="00B47034"/>
    <w:rsid w:val="00B47E06"/>
    <w:rsid w:val="00B52654"/>
    <w:rsid w:val="00B52EA2"/>
    <w:rsid w:val="00B541A8"/>
    <w:rsid w:val="00B54EDA"/>
    <w:rsid w:val="00B55CBE"/>
    <w:rsid w:val="00B57902"/>
    <w:rsid w:val="00B62B24"/>
    <w:rsid w:val="00B634ED"/>
    <w:rsid w:val="00B641D2"/>
    <w:rsid w:val="00B66DA1"/>
    <w:rsid w:val="00B66DB1"/>
    <w:rsid w:val="00B7053B"/>
    <w:rsid w:val="00B732D1"/>
    <w:rsid w:val="00B73CB0"/>
    <w:rsid w:val="00B7575F"/>
    <w:rsid w:val="00B76433"/>
    <w:rsid w:val="00B816FB"/>
    <w:rsid w:val="00B81F45"/>
    <w:rsid w:val="00B820D3"/>
    <w:rsid w:val="00B8255E"/>
    <w:rsid w:val="00B84178"/>
    <w:rsid w:val="00B923C1"/>
    <w:rsid w:val="00B92D10"/>
    <w:rsid w:val="00B93A04"/>
    <w:rsid w:val="00B943B4"/>
    <w:rsid w:val="00B9463B"/>
    <w:rsid w:val="00B9569C"/>
    <w:rsid w:val="00B96F41"/>
    <w:rsid w:val="00BA1724"/>
    <w:rsid w:val="00BA1A63"/>
    <w:rsid w:val="00BA1B07"/>
    <w:rsid w:val="00BA38C2"/>
    <w:rsid w:val="00BA755A"/>
    <w:rsid w:val="00BB0529"/>
    <w:rsid w:val="00BB1A2F"/>
    <w:rsid w:val="00BB2E43"/>
    <w:rsid w:val="00BB31A4"/>
    <w:rsid w:val="00BB5F7D"/>
    <w:rsid w:val="00BB7C00"/>
    <w:rsid w:val="00BC1291"/>
    <w:rsid w:val="00BC467C"/>
    <w:rsid w:val="00BC6499"/>
    <w:rsid w:val="00BD191C"/>
    <w:rsid w:val="00BD58DE"/>
    <w:rsid w:val="00BD5CAD"/>
    <w:rsid w:val="00BD777E"/>
    <w:rsid w:val="00BE1C17"/>
    <w:rsid w:val="00BE3150"/>
    <w:rsid w:val="00BE35FD"/>
    <w:rsid w:val="00BE6576"/>
    <w:rsid w:val="00BE7B8B"/>
    <w:rsid w:val="00BE7E64"/>
    <w:rsid w:val="00BF11EB"/>
    <w:rsid w:val="00BF1B2F"/>
    <w:rsid w:val="00BF2754"/>
    <w:rsid w:val="00BF7B89"/>
    <w:rsid w:val="00C01F2E"/>
    <w:rsid w:val="00C079F3"/>
    <w:rsid w:val="00C12935"/>
    <w:rsid w:val="00C13FAC"/>
    <w:rsid w:val="00C14083"/>
    <w:rsid w:val="00C1755D"/>
    <w:rsid w:val="00C20120"/>
    <w:rsid w:val="00C217A8"/>
    <w:rsid w:val="00C21D0B"/>
    <w:rsid w:val="00C21F16"/>
    <w:rsid w:val="00C25130"/>
    <w:rsid w:val="00C261B9"/>
    <w:rsid w:val="00C3029B"/>
    <w:rsid w:val="00C310A5"/>
    <w:rsid w:val="00C33861"/>
    <w:rsid w:val="00C35659"/>
    <w:rsid w:val="00C4007B"/>
    <w:rsid w:val="00C4225E"/>
    <w:rsid w:val="00C45B15"/>
    <w:rsid w:val="00C46E1D"/>
    <w:rsid w:val="00C47322"/>
    <w:rsid w:val="00C521E5"/>
    <w:rsid w:val="00C56640"/>
    <w:rsid w:val="00C57D9E"/>
    <w:rsid w:val="00C60934"/>
    <w:rsid w:val="00C60B43"/>
    <w:rsid w:val="00C617E9"/>
    <w:rsid w:val="00C635CF"/>
    <w:rsid w:val="00C643D9"/>
    <w:rsid w:val="00C67C99"/>
    <w:rsid w:val="00C70724"/>
    <w:rsid w:val="00C7291C"/>
    <w:rsid w:val="00C72B74"/>
    <w:rsid w:val="00C72DEC"/>
    <w:rsid w:val="00C731DE"/>
    <w:rsid w:val="00C73C41"/>
    <w:rsid w:val="00C7438C"/>
    <w:rsid w:val="00C75E26"/>
    <w:rsid w:val="00C77323"/>
    <w:rsid w:val="00C7744C"/>
    <w:rsid w:val="00C80876"/>
    <w:rsid w:val="00C81873"/>
    <w:rsid w:val="00C8417E"/>
    <w:rsid w:val="00C87D78"/>
    <w:rsid w:val="00C90823"/>
    <w:rsid w:val="00C91EA8"/>
    <w:rsid w:val="00CA4D71"/>
    <w:rsid w:val="00CA6C0F"/>
    <w:rsid w:val="00CB40CA"/>
    <w:rsid w:val="00CC0EDA"/>
    <w:rsid w:val="00CC2157"/>
    <w:rsid w:val="00CC2369"/>
    <w:rsid w:val="00CC642D"/>
    <w:rsid w:val="00CC6CF0"/>
    <w:rsid w:val="00CC6CFD"/>
    <w:rsid w:val="00CC712E"/>
    <w:rsid w:val="00CD04FF"/>
    <w:rsid w:val="00CD23A0"/>
    <w:rsid w:val="00CD5BC4"/>
    <w:rsid w:val="00CD5F4F"/>
    <w:rsid w:val="00CD6DCF"/>
    <w:rsid w:val="00CD7106"/>
    <w:rsid w:val="00CD7F6E"/>
    <w:rsid w:val="00CE1EA0"/>
    <w:rsid w:val="00CE300A"/>
    <w:rsid w:val="00CE4A63"/>
    <w:rsid w:val="00CE5BDF"/>
    <w:rsid w:val="00CE70D9"/>
    <w:rsid w:val="00CE7ABA"/>
    <w:rsid w:val="00CF0EA3"/>
    <w:rsid w:val="00CF14EE"/>
    <w:rsid w:val="00CF4230"/>
    <w:rsid w:val="00CF6208"/>
    <w:rsid w:val="00CF78BF"/>
    <w:rsid w:val="00D02730"/>
    <w:rsid w:val="00D034B7"/>
    <w:rsid w:val="00D044F7"/>
    <w:rsid w:val="00D045CA"/>
    <w:rsid w:val="00D05C0E"/>
    <w:rsid w:val="00D11117"/>
    <w:rsid w:val="00D12F64"/>
    <w:rsid w:val="00D137EC"/>
    <w:rsid w:val="00D14FEB"/>
    <w:rsid w:val="00D15616"/>
    <w:rsid w:val="00D15AA4"/>
    <w:rsid w:val="00D15AB8"/>
    <w:rsid w:val="00D175DC"/>
    <w:rsid w:val="00D17F1C"/>
    <w:rsid w:val="00D207DB"/>
    <w:rsid w:val="00D20B4B"/>
    <w:rsid w:val="00D23927"/>
    <w:rsid w:val="00D266C4"/>
    <w:rsid w:val="00D268E7"/>
    <w:rsid w:val="00D271D3"/>
    <w:rsid w:val="00D31D2A"/>
    <w:rsid w:val="00D37EAB"/>
    <w:rsid w:val="00D41127"/>
    <w:rsid w:val="00D41EBB"/>
    <w:rsid w:val="00D44537"/>
    <w:rsid w:val="00D44CB1"/>
    <w:rsid w:val="00D4504F"/>
    <w:rsid w:val="00D45126"/>
    <w:rsid w:val="00D464B7"/>
    <w:rsid w:val="00D53BAD"/>
    <w:rsid w:val="00D54F06"/>
    <w:rsid w:val="00D5554C"/>
    <w:rsid w:val="00D6032F"/>
    <w:rsid w:val="00D61DC4"/>
    <w:rsid w:val="00D61F80"/>
    <w:rsid w:val="00D663CA"/>
    <w:rsid w:val="00D674E8"/>
    <w:rsid w:val="00D73B0A"/>
    <w:rsid w:val="00D75233"/>
    <w:rsid w:val="00D76E2A"/>
    <w:rsid w:val="00D82A56"/>
    <w:rsid w:val="00D82C9C"/>
    <w:rsid w:val="00D82DAE"/>
    <w:rsid w:val="00D855F4"/>
    <w:rsid w:val="00D865E4"/>
    <w:rsid w:val="00D869D1"/>
    <w:rsid w:val="00D877DB"/>
    <w:rsid w:val="00D9081A"/>
    <w:rsid w:val="00D91F07"/>
    <w:rsid w:val="00D933EF"/>
    <w:rsid w:val="00D94920"/>
    <w:rsid w:val="00D96EE7"/>
    <w:rsid w:val="00D96FF9"/>
    <w:rsid w:val="00DA1B9D"/>
    <w:rsid w:val="00DA2BEF"/>
    <w:rsid w:val="00DA45D8"/>
    <w:rsid w:val="00DA57CD"/>
    <w:rsid w:val="00DA6A17"/>
    <w:rsid w:val="00DB191E"/>
    <w:rsid w:val="00DB3059"/>
    <w:rsid w:val="00DB3266"/>
    <w:rsid w:val="00DB4ABD"/>
    <w:rsid w:val="00DB4B68"/>
    <w:rsid w:val="00DC0572"/>
    <w:rsid w:val="00DC47AB"/>
    <w:rsid w:val="00DC5336"/>
    <w:rsid w:val="00DD242D"/>
    <w:rsid w:val="00DD25BC"/>
    <w:rsid w:val="00DD2DE8"/>
    <w:rsid w:val="00DD3B93"/>
    <w:rsid w:val="00DD54DF"/>
    <w:rsid w:val="00DE1061"/>
    <w:rsid w:val="00DE17A1"/>
    <w:rsid w:val="00DE1F5C"/>
    <w:rsid w:val="00DE28BA"/>
    <w:rsid w:val="00DF3F06"/>
    <w:rsid w:val="00DF430D"/>
    <w:rsid w:val="00DF58A5"/>
    <w:rsid w:val="00E02C56"/>
    <w:rsid w:val="00E06DD9"/>
    <w:rsid w:val="00E11946"/>
    <w:rsid w:val="00E11C35"/>
    <w:rsid w:val="00E16FC1"/>
    <w:rsid w:val="00E21C6E"/>
    <w:rsid w:val="00E22502"/>
    <w:rsid w:val="00E250C5"/>
    <w:rsid w:val="00E30785"/>
    <w:rsid w:val="00E324A7"/>
    <w:rsid w:val="00E34AE0"/>
    <w:rsid w:val="00E3581D"/>
    <w:rsid w:val="00E378A9"/>
    <w:rsid w:val="00E42386"/>
    <w:rsid w:val="00E43E20"/>
    <w:rsid w:val="00E440B7"/>
    <w:rsid w:val="00E52332"/>
    <w:rsid w:val="00E552A8"/>
    <w:rsid w:val="00E55601"/>
    <w:rsid w:val="00E70C42"/>
    <w:rsid w:val="00E70F97"/>
    <w:rsid w:val="00E71F94"/>
    <w:rsid w:val="00E7384F"/>
    <w:rsid w:val="00E7532C"/>
    <w:rsid w:val="00E76B7C"/>
    <w:rsid w:val="00E77A82"/>
    <w:rsid w:val="00E77C38"/>
    <w:rsid w:val="00E80BDD"/>
    <w:rsid w:val="00E80FB8"/>
    <w:rsid w:val="00E81675"/>
    <w:rsid w:val="00E83BE4"/>
    <w:rsid w:val="00E83E7F"/>
    <w:rsid w:val="00E84EFF"/>
    <w:rsid w:val="00E850BC"/>
    <w:rsid w:val="00E85A54"/>
    <w:rsid w:val="00E86A30"/>
    <w:rsid w:val="00E87D2B"/>
    <w:rsid w:val="00E9007B"/>
    <w:rsid w:val="00E93E11"/>
    <w:rsid w:val="00E94844"/>
    <w:rsid w:val="00E9499F"/>
    <w:rsid w:val="00E96424"/>
    <w:rsid w:val="00E97FD1"/>
    <w:rsid w:val="00EA01C2"/>
    <w:rsid w:val="00EA14B1"/>
    <w:rsid w:val="00EA18B8"/>
    <w:rsid w:val="00EA216C"/>
    <w:rsid w:val="00EA3585"/>
    <w:rsid w:val="00EA36BA"/>
    <w:rsid w:val="00EA424F"/>
    <w:rsid w:val="00EA468B"/>
    <w:rsid w:val="00EA5AA7"/>
    <w:rsid w:val="00EA67E8"/>
    <w:rsid w:val="00EA6F27"/>
    <w:rsid w:val="00EB4832"/>
    <w:rsid w:val="00EB50CB"/>
    <w:rsid w:val="00EC0268"/>
    <w:rsid w:val="00EC2BAC"/>
    <w:rsid w:val="00EC4DB7"/>
    <w:rsid w:val="00EC622D"/>
    <w:rsid w:val="00EC70DD"/>
    <w:rsid w:val="00ED0181"/>
    <w:rsid w:val="00ED06D1"/>
    <w:rsid w:val="00EE15A1"/>
    <w:rsid w:val="00EE5FF3"/>
    <w:rsid w:val="00EF0BE7"/>
    <w:rsid w:val="00EF13A7"/>
    <w:rsid w:val="00EF1DF3"/>
    <w:rsid w:val="00EF446F"/>
    <w:rsid w:val="00EF4786"/>
    <w:rsid w:val="00EF4E61"/>
    <w:rsid w:val="00F0055C"/>
    <w:rsid w:val="00F03E2F"/>
    <w:rsid w:val="00F04A11"/>
    <w:rsid w:val="00F05438"/>
    <w:rsid w:val="00F05C51"/>
    <w:rsid w:val="00F0626F"/>
    <w:rsid w:val="00F11373"/>
    <w:rsid w:val="00F12913"/>
    <w:rsid w:val="00F14418"/>
    <w:rsid w:val="00F148B2"/>
    <w:rsid w:val="00F15F18"/>
    <w:rsid w:val="00F16C09"/>
    <w:rsid w:val="00F23BD5"/>
    <w:rsid w:val="00F247BC"/>
    <w:rsid w:val="00F315AB"/>
    <w:rsid w:val="00F3226B"/>
    <w:rsid w:val="00F331AC"/>
    <w:rsid w:val="00F342C7"/>
    <w:rsid w:val="00F35C53"/>
    <w:rsid w:val="00F36627"/>
    <w:rsid w:val="00F417FD"/>
    <w:rsid w:val="00F44098"/>
    <w:rsid w:val="00F45C25"/>
    <w:rsid w:val="00F4637E"/>
    <w:rsid w:val="00F466D3"/>
    <w:rsid w:val="00F46FF8"/>
    <w:rsid w:val="00F47A93"/>
    <w:rsid w:val="00F51502"/>
    <w:rsid w:val="00F55965"/>
    <w:rsid w:val="00F56E3C"/>
    <w:rsid w:val="00F56FAE"/>
    <w:rsid w:val="00F57DBF"/>
    <w:rsid w:val="00F63084"/>
    <w:rsid w:val="00F717D1"/>
    <w:rsid w:val="00F720D6"/>
    <w:rsid w:val="00F75E07"/>
    <w:rsid w:val="00F77137"/>
    <w:rsid w:val="00F777C7"/>
    <w:rsid w:val="00F8132B"/>
    <w:rsid w:val="00F90E72"/>
    <w:rsid w:val="00F922BB"/>
    <w:rsid w:val="00F93B23"/>
    <w:rsid w:val="00F95E8E"/>
    <w:rsid w:val="00F96393"/>
    <w:rsid w:val="00F96FEC"/>
    <w:rsid w:val="00FA206A"/>
    <w:rsid w:val="00FA3979"/>
    <w:rsid w:val="00FA48B0"/>
    <w:rsid w:val="00FA59D2"/>
    <w:rsid w:val="00FB1F52"/>
    <w:rsid w:val="00FB23DD"/>
    <w:rsid w:val="00FB37A9"/>
    <w:rsid w:val="00FB41D2"/>
    <w:rsid w:val="00FC07DB"/>
    <w:rsid w:val="00FC0E9A"/>
    <w:rsid w:val="00FC42FA"/>
    <w:rsid w:val="00FC4B61"/>
    <w:rsid w:val="00FC61E0"/>
    <w:rsid w:val="00FC7E58"/>
    <w:rsid w:val="00FD3DA7"/>
    <w:rsid w:val="00FD662A"/>
    <w:rsid w:val="00FE0312"/>
    <w:rsid w:val="00FE21C8"/>
    <w:rsid w:val="00FE4B3F"/>
    <w:rsid w:val="00FE72DD"/>
    <w:rsid w:val="00FE788D"/>
    <w:rsid w:val="00FE7F31"/>
    <w:rsid w:val="00FF19FE"/>
    <w:rsid w:val="00FF306C"/>
    <w:rsid w:val="00FF48B6"/>
    <w:rsid w:val="00FF584F"/>
    <w:rsid w:val="00FF619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F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emiHidden/>
    <w:qFormat/>
    <w:rsid w:val="008B0F1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2"/>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 w:type="paragraph" w:styleId="BlockText">
    <w:name w:val="Block Text"/>
    <w:basedOn w:val="Normal"/>
    <w:uiPriority w:val="99"/>
    <w:semiHidden/>
    <w:unhideWhenUsed/>
    <w:rsid w:val="003160E5"/>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3160E5"/>
    <w:pPr>
      <w:spacing w:after="120" w:line="480" w:lineRule="auto"/>
    </w:pPr>
  </w:style>
  <w:style w:type="character" w:customStyle="1" w:styleId="BodyText2Char">
    <w:name w:val="Body Text 2 Char"/>
    <w:basedOn w:val="DefaultParagraphFont"/>
    <w:link w:val="BodyText2"/>
    <w:uiPriority w:val="99"/>
    <w:semiHidden/>
    <w:rsid w:val="003160E5"/>
    <w:rPr>
      <w:rFonts w:ascii="Calibri" w:hAnsi="Calibri"/>
      <w:color w:val="1E1E1E"/>
      <w:sz w:val="24"/>
    </w:rPr>
  </w:style>
  <w:style w:type="paragraph" w:styleId="BodyText3">
    <w:name w:val="Body Text 3"/>
    <w:basedOn w:val="Normal"/>
    <w:link w:val="BodyText3Char"/>
    <w:uiPriority w:val="99"/>
    <w:semiHidden/>
    <w:unhideWhenUsed/>
    <w:rsid w:val="003160E5"/>
    <w:pPr>
      <w:spacing w:after="120"/>
    </w:pPr>
    <w:rPr>
      <w:sz w:val="16"/>
      <w:szCs w:val="16"/>
    </w:rPr>
  </w:style>
  <w:style w:type="character" w:customStyle="1" w:styleId="BodyText3Char">
    <w:name w:val="Body Text 3 Char"/>
    <w:basedOn w:val="DefaultParagraphFont"/>
    <w:link w:val="BodyText3"/>
    <w:uiPriority w:val="99"/>
    <w:semiHidden/>
    <w:rsid w:val="003160E5"/>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160E5"/>
    <w:pPr>
      <w:ind w:firstLine="360"/>
    </w:pPr>
  </w:style>
  <w:style w:type="character" w:customStyle="1" w:styleId="BodyTextFirstIndentChar">
    <w:name w:val="Body Text First Indent Char"/>
    <w:basedOn w:val="BodyTextChar"/>
    <w:link w:val="BodyTextFirstIndent"/>
    <w:uiPriority w:val="99"/>
    <w:semiHidden/>
    <w:rsid w:val="003160E5"/>
    <w:rPr>
      <w:rFonts w:ascii="Calibri" w:hAnsi="Calibri"/>
      <w:color w:val="1E1E1E"/>
      <w:sz w:val="24"/>
    </w:rPr>
  </w:style>
  <w:style w:type="paragraph" w:styleId="BodyTextIndent">
    <w:name w:val="Body Text Indent"/>
    <w:basedOn w:val="Normal"/>
    <w:link w:val="BodyTextIndentChar"/>
    <w:uiPriority w:val="99"/>
    <w:semiHidden/>
    <w:unhideWhenUsed/>
    <w:rsid w:val="003160E5"/>
    <w:pPr>
      <w:spacing w:after="120"/>
      <w:ind w:left="283"/>
    </w:pPr>
  </w:style>
  <w:style w:type="character" w:customStyle="1" w:styleId="BodyTextIndentChar">
    <w:name w:val="Body Text Indent Char"/>
    <w:basedOn w:val="DefaultParagraphFont"/>
    <w:link w:val="BodyTextIndent"/>
    <w:uiPriority w:val="99"/>
    <w:semiHidden/>
    <w:rsid w:val="003160E5"/>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160E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160E5"/>
    <w:rPr>
      <w:rFonts w:ascii="Calibri" w:hAnsi="Calibri"/>
      <w:color w:val="1E1E1E"/>
      <w:sz w:val="24"/>
    </w:rPr>
  </w:style>
  <w:style w:type="paragraph" w:styleId="BodyTextIndent2">
    <w:name w:val="Body Text Indent 2"/>
    <w:basedOn w:val="Normal"/>
    <w:link w:val="BodyTextIndent2Char"/>
    <w:uiPriority w:val="99"/>
    <w:semiHidden/>
    <w:unhideWhenUsed/>
    <w:rsid w:val="003160E5"/>
    <w:pPr>
      <w:spacing w:after="120" w:line="480" w:lineRule="auto"/>
      <w:ind w:left="283"/>
    </w:pPr>
  </w:style>
  <w:style w:type="character" w:customStyle="1" w:styleId="BodyTextIndent2Char">
    <w:name w:val="Body Text Indent 2 Char"/>
    <w:basedOn w:val="DefaultParagraphFont"/>
    <w:link w:val="BodyTextIndent2"/>
    <w:uiPriority w:val="99"/>
    <w:semiHidden/>
    <w:rsid w:val="003160E5"/>
    <w:rPr>
      <w:rFonts w:ascii="Calibri" w:hAnsi="Calibri"/>
      <w:color w:val="1E1E1E"/>
      <w:sz w:val="24"/>
    </w:rPr>
  </w:style>
  <w:style w:type="paragraph" w:styleId="BodyTextIndent3">
    <w:name w:val="Body Text Indent 3"/>
    <w:basedOn w:val="Normal"/>
    <w:link w:val="BodyTextIndent3Char"/>
    <w:uiPriority w:val="99"/>
    <w:semiHidden/>
    <w:unhideWhenUsed/>
    <w:rsid w:val="003160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60E5"/>
    <w:rPr>
      <w:rFonts w:ascii="Calibri" w:hAnsi="Calibri"/>
      <w:color w:val="1E1E1E"/>
      <w:sz w:val="16"/>
      <w:szCs w:val="16"/>
    </w:rPr>
  </w:style>
  <w:style w:type="character" w:styleId="BookTitle">
    <w:name w:val="Book Title"/>
    <w:basedOn w:val="DefaultParagraphFont"/>
    <w:uiPriority w:val="33"/>
    <w:semiHidden/>
    <w:rsid w:val="003160E5"/>
    <w:rPr>
      <w:b/>
      <w:bCs/>
      <w:i/>
      <w:iCs/>
      <w:spacing w:val="5"/>
    </w:rPr>
  </w:style>
  <w:style w:type="paragraph" w:styleId="Closing">
    <w:name w:val="Closing"/>
    <w:basedOn w:val="Normal"/>
    <w:link w:val="ClosingChar"/>
    <w:uiPriority w:val="99"/>
    <w:semiHidden/>
    <w:unhideWhenUsed/>
    <w:rsid w:val="003160E5"/>
    <w:pPr>
      <w:spacing w:after="0" w:line="240" w:lineRule="auto"/>
      <w:ind w:left="4252"/>
    </w:pPr>
  </w:style>
  <w:style w:type="character" w:customStyle="1" w:styleId="ClosingChar">
    <w:name w:val="Closing Char"/>
    <w:basedOn w:val="DefaultParagraphFont"/>
    <w:link w:val="Closing"/>
    <w:uiPriority w:val="99"/>
    <w:semiHidden/>
    <w:rsid w:val="003160E5"/>
    <w:rPr>
      <w:rFonts w:ascii="Calibri" w:hAnsi="Calibri"/>
      <w:color w:val="1E1E1E"/>
      <w:sz w:val="24"/>
    </w:rPr>
  </w:style>
  <w:style w:type="table" w:styleId="ColourfulGrid">
    <w:name w:val="Colorful Grid"/>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urfulGridAccent2">
    <w:name w:val="Colorful Grid Accent 2"/>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urfulGridAccent3">
    <w:name w:val="Colorful Grid Accent 3"/>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urfulGridAccent4">
    <w:name w:val="Colorful Grid Accent 4"/>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urfulGridAccent5">
    <w:name w:val="Colorful Grid Accent 5"/>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urfulGridAccent6">
    <w:name w:val="Colorful Grid Accent 6"/>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urfulList">
    <w:name w:val="Colorful List"/>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urfulListAccent2">
    <w:name w:val="Colorful List Accent 2"/>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urfulListAccent3">
    <w:name w:val="Colorful List Accent 3"/>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urfulListAccent4">
    <w:name w:val="Colorful List Accent 4"/>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urfulListAccent5">
    <w:name w:val="Colorful List Accent 5"/>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urfulListAccent6">
    <w:name w:val="Colorful List Accent 6"/>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urfulShading">
    <w:name w:val="Colorful Shading"/>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urfulShadingAccent4">
    <w:name w:val="Colorful Shading Accent 4"/>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160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60E5"/>
    <w:rPr>
      <w:rFonts w:ascii="Segoe UI" w:hAnsi="Segoe UI" w:cs="Segoe UI"/>
      <w:color w:val="1E1E1E"/>
      <w:sz w:val="16"/>
      <w:szCs w:val="16"/>
    </w:rPr>
  </w:style>
  <w:style w:type="table" w:styleId="GridTable1Light">
    <w:name w:val="Grid Table 1 Light"/>
    <w:basedOn w:val="TableNormal"/>
    <w:uiPriority w:val="46"/>
    <w:rsid w:val="003160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60E5"/>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60E5"/>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60E5"/>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60E5"/>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60E5"/>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60E5"/>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60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60E5"/>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3160E5"/>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3160E5"/>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3160E5"/>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3160E5"/>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3160E5"/>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urful">
    <w:name w:val="Grid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urfulAccent2">
    <w:name w:val="Grid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urfulAccent3">
    <w:name w:val="Grid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urfulAccent4">
    <w:name w:val="Grid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urfulAccent5">
    <w:name w:val="Grid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urfulAccent6">
    <w:name w:val="Grid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urful">
    <w:name w:val="Grid Table 7 Colorful"/>
    <w:basedOn w:val="TableNormal"/>
    <w:uiPriority w:val="52"/>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urfulAccent2">
    <w:name w:val="Grid Table 7 Colorful Accent 2"/>
    <w:basedOn w:val="TableNormal"/>
    <w:uiPriority w:val="52"/>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urfulAccent3">
    <w:name w:val="Grid Table 7 Colorful Accent 3"/>
    <w:basedOn w:val="TableNormal"/>
    <w:uiPriority w:val="52"/>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urfulAccent4">
    <w:name w:val="Grid Table 7 Colorful Accent 4"/>
    <w:basedOn w:val="TableNormal"/>
    <w:uiPriority w:val="52"/>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urfulAccent5">
    <w:name w:val="Grid Table 7 Colorful Accent 5"/>
    <w:basedOn w:val="TableNormal"/>
    <w:uiPriority w:val="52"/>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urfulAccent6">
    <w:name w:val="Grid Table 7 Colorful Accent 6"/>
    <w:basedOn w:val="TableNormal"/>
    <w:uiPriority w:val="52"/>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3160E5"/>
  </w:style>
  <w:style w:type="character" w:styleId="HTMLCite">
    <w:name w:val="HTML Cite"/>
    <w:basedOn w:val="DefaultParagraphFont"/>
    <w:uiPriority w:val="99"/>
    <w:semiHidden/>
    <w:unhideWhenUsed/>
    <w:rsid w:val="003160E5"/>
    <w:rPr>
      <w:i/>
      <w:iCs/>
    </w:rPr>
  </w:style>
  <w:style w:type="character" w:styleId="HTMLCode">
    <w:name w:val="HTML Code"/>
    <w:basedOn w:val="DefaultParagraphFont"/>
    <w:uiPriority w:val="99"/>
    <w:semiHidden/>
    <w:unhideWhenUsed/>
    <w:rsid w:val="003160E5"/>
    <w:rPr>
      <w:rFonts w:ascii="Consolas" w:hAnsi="Consolas"/>
      <w:sz w:val="20"/>
      <w:szCs w:val="20"/>
    </w:rPr>
  </w:style>
  <w:style w:type="character" w:styleId="HTMLDefinition">
    <w:name w:val="HTML Definition"/>
    <w:basedOn w:val="DefaultParagraphFont"/>
    <w:uiPriority w:val="99"/>
    <w:semiHidden/>
    <w:unhideWhenUsed/>
    <w:rsid w:val="003160E5"/>
    <w:rPr>
      <w:i/>
      <w:iCs/>
    </w:rPr>
  </w:style>
  <w:style w:type="character" w:styleId="HTMLKeyboard">
    <w:name w:val="HTML Keyboard"/>
    <w:basedOn w:val="DefaultParagraphFont"/>
    <w:uiPriority w:val="99"/>
    <w:semiHidden/>
    <w:unhideWhenUsed/>
    <w:rsid w:val="003160E5"/>
    <w:rPr>
      <w:rFonts w:ascii="Consolas" w:hAnsi="Consolas"/>
      <w:sz w:val="20"/>
      <w:szCs w:val="20"/>
    </w:rPr>
  </w:style>
  <w:style w:type="character" w:styleId="HTMLSample">
    <w:name w:val="HTML Sample"/>
    <w:basedOn w:val="DefaultParagraphFont"/>
    <w:uiPriority w:val="99"/>
    <w:semiHidden/>
    <w:unhideWhenUsed/>
    <w:rsid w:val="003160E5"/>
    <w:rPr>
      <w:rFonts w:ascii="Consolas" w:hAnsi="Consolas"/>
      <w:sz w:val="24"/>
      <w:szCs w:val="24"/>
    </w:rPr>
  </w:style>
  <w:style w:type="character" w:styleId="HTMLTypewriter">
    <w:name w:val="HTML Typewriter"/>
    <w:basedOn w:val="DefaultParagraphFont"/>
    <w:uiPriority w:val="99"/>
    <w:semiHidden/>
    <w:unhideWhenUsed/>
    <w:rsid w:val="003160E5"/>
    <w:rPr>
      <w:rFonts w:ascii="Consolas" w:hAnsi="Consolas"/>
      <w:sz w:val="20"/>
      <w:szCs w:val="20"/>
    </w:rPr>
  </w:style>
  <w:style w:type="character" w:styleId="HTMLVariable">
    <w:name w:val="HTML Variable"/>
    <w:basedOn w:val="DefaultParagraphFont"/>
    <w:uiPriority w:val="99"/>
    <w:semiHidden/>
    <w:unhideWhenUsed/>
    <w:rsid w:val="003160E5"/>
    <w:rPr>
      <w:i/>
      <w:iCs/>
    </w:rPr>
  </w:style>
  <w:style w:type="character" w:styleId="IntenseEmphasis">
    <w:name w:val="Intense Emphasis"/>
    <w:basedOn w:val="DefaultParagraphFont"/>
    <w:uiPriority w:val="21"/>
    <w:semiHidden/>
    <w:rsid w:val="003160E5"/>
    <w:rPr>
      <w:i/>
      <w:iCs/>
      <w:color w:val="2BB673" w:themeColor="accent1"/>
    </w:rPr>
  </w:style>
  <w:style w:type="paragraph" w:styleId="IntenseQuote">
    <w:name w:val="Intense Quote"/>
    <w:basedOn w:val="Normal"/>
    <w:next w:val="Normal"/>
    <w:link w:val="IntenseQuoteChar"/>
    <w:uiPriority w:val="30"/>
    <w:semiHidden/>
    <w:rsid w:val="003160E5"/>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3160E5"/>
    <w:rPr>
      <w:rFonts w:ascii="Calibri" w:hAnsi="Calibri"/>
      <w:i/>
      <w:iCs/>
      <w:color w:val="2BB673" w:themeColor="accent1"/>
      <w:sz w:val="24"/>
    </w:rPr>
  </w:style>
  <w:style w:type="character" w:styleId="IntenseReference">
    <w:name w:val="Intense Reference"/>
    <w:basedOn w:val="DefaultParagraphFont"/>
    <w:uiPriority w:val="32"/>
    <w:semiHidden/>
    <w:rsid w:val="003160E5"/>
    <w:rPr>
      <w:b/>
      <w:bCs/>
      <w:smallCaps/>
      <w:color w:val="2BB673" w:themeColor="accent1"/>
      <w:spacing w:val="5"/>
    </w:rPr>
  </w:style>
  <w:style w:type="table" w:styleId="LightGrid">
    <w:name w:val="Light Grid"/>
    <w:basedOn w:val="TableNormal"/>
    <w:uiPriority w:val="62"/>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3160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60E5"/>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3160E5"/>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3160E5"/>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3160E5"/>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3160E5"/>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3160E5"/>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160E5"/>
  </w:style>
  <w:style w:type="paragraph" w:styleId="List">
    <w:name w:val="List"/>
    <w:basedOn w:val="Normal"/>
    <w:uiPriority w:val="99"/>
    <w:semiHidden/>
    <w:unhideWhenUsed/>
    <w:rsid w:val="003160E5"/>
    <w:pPr>
      <w:ind w:left="283" w:hanging="283"/>
      <w:contextualSpacing/>
    </w:pPr>
  </w:style>
  <w:style w:type="paragraph" w:styleId="List2">
    <w:name w:val="List 2"/>
    <w:basedOn w:val="Normal"/>
    <w:uiPriority w:val="99"/>
    <w:semiHidden/>
    <w:unhideWhenUsed/>
    <w:rsid w:val="003160E5"/>
    <w:pPr>
      <w:ind w:left="566" w:hanging="283"/>
      <w:contextualSpacing/>
    </w:pPr>
  </w:style>
  <w:style w:type="paragraph" w:styleId="List3">
    <w:name w:val="List 3"/>
    <w:basedOn w:val="Normal"/>
    <w:uiPriority w:val="99"/>
    <w:semiHidden/>
    <w:unhideWhenUsed/>
    <w:rsid w:val="003160E5"/>
    <w:pPr>
      <w:ind w:left="849" w:hanging="283"/>
      <w:contextualSpacing/>
    </w:pPr>
  </w:style>
  <w:style w:type="paragraph" w:styleId="List4">
    <w:name w:val="List 4"/>
    <w:basedOn w:val="Normal"/>
    <w:uiPriority w:val="99"/>
    <w:semiHidden/>
    <w:unhideWhenUsed/>
    <w:rsid w:val="003160E5"/>
    <w:pPr>
      <w:ind w:left="1132" w:hanging="283"/>
      <w:contextualSpacing/>
    </w:pPr>
  </w:style>
  <w:style w:type="paragraph" w:styleId="List5">
    <w:name w:val="List 5"/>
    <w:basedOn w:val="Normal"/>
    <w:uiPriority w:val="99"/>
    <w:semiHidden/>
    <w:unhideWhenUsed/>
    <w:rsid w:val="003160E5"/>
    <w:pPr>
      <w:ind w:left="1415" w:hanging="283"/>
      <w:contextualSpacing/>
    </w:pPr>
  </w:style>
  <w:style w:type="paragraph" w:styleId="ListBullet5">
    <w:name w:val="List Bullet 5"/>
    <w:basedOn w:val="Normal"/>
    <w:uiPriority w:val="99"/>
    <w:semiHidden/>
    <w:rsid w:val="003160E5"/>
    <w:pPr>
      <w:numPr>
        <w:numId w:val="28"/>
      </w:numPr>
      <w:contextualSpacing/>
    </w:pPr>
  </w:style>
  <w:style w:type="paragraph" w:styleId="ListNumber4">
    <w:name w:val="List Number 4"/>
    <w:basedOn w:val="Normal"/>
    <w:uiPriority w:val="99"/>
    <w:semiHidden/>
    <w:unhideWhenUsed/>
    <w:rsid w:val="003160E5"/>
    <w:pPr>
      <w:numPr>
        <w:numId w:val="29"/>
      </w:numPr>
      <w:contextualSpacing/>
    </w:pPr>
  </w:style>
  <w:style w:type="paragraph" w:styleId="ListNumber5">
    <w:name w:val="List Number 5"/>
    <w:basedOn w:val="Normal"/>
    <w:uiPriority w:val="99"/>
    <w:semiHidden/>
    <w:rsid w:val="003160E5"/>
    <w:pPr>
      <w:numPr>
        <w:numId w:val="30"/>
      </w:numPr>
      <w:contextualSpacing/>
    </w:pPr>
  </w:style>
  <w:style w:type="table" w:styleId="ListTable1Light">
    <w:name w:val="List Table 1 Light"/>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3160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60E5"/>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3160E5"/>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3160E5"/>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3160E5"/>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3160E5"/>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3160E5"/>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3160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60E5"/>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3160E5"/>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3160E5"/>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3160E5"/>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3160E5"/>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3160E5"/>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3160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60E5"/>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60E5"/>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60E5"/>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60E5"/>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60E5"/>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60E5"/>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urfulAccent2">
    <w:name w:val="List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urfulAccent3">
    <w:name w:val="List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urfulAccent4">
    <w:name w:val="List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urfulAccent5">
    <w:name w:val="List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urfulAccent6">
    <w:name w:val="List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urful">
    <w:name w:val="List Table 7 Colorful"/>
    <w:basedOn w:val="TableNormal"/>
    <w:uiPriority w:val="52"/>
    <w:rsid w:val="003160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160E5"/>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160E5"/>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160E5"/>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160E5"/>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160E5"/>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160E5"/>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160E5"/>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3160E5"/>
    <w:rPr>
      <w:rFonts w:ascii="Consolas" w:hAnsi="Consolas"/>
      <w:color w:val="1E1E1E"/>
      <w:sz w:val="20"/>
      <w:szCs w:val="20"/>
    </w:rPr>
  </w:style>
  <w:style w:type="table" w:styleId="MediumGrid1">
    <w:name w:val="Medium Grid 1"/>
    <w:basedOn w:val="TableNormal"/>
    <w:uiPriority w:val="67"/>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16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160E5"/>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160E5"/>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160E5"/>
    <w:pPr>
      <w:ind w:left="720"/>
    </w:pPr>
  </w:style>
  <w:style w:type="paragraph" w:styleId="NoteHeading">
    <w:name w:val="Note Heading"/>
    <w:basedOn w:val="Normal"/>
    <w:next w:val="Normal"/>
    <w:link w:val="NoteHeadingChar"/>
    <w:uiPriority w:val="99"/>
    <w:semiHidden/>
    <w:unhideWhenUsed/>
    <w:rsid w:val="003160E5"/>
    <w:pPr>
      <w:spacing w:after="0" w:line="240" w:lineRule="auto"/>
    </w:pPr>
  </w:style>
  <w:style w:type="character" w:customStyle="1" w:styleId="NoteHeadingChar">
    <w:name w:val="Note Heading Char"/>
    <w:basedOn w:val="DefaultParagraphFont"/>
    <w:link w:val="NoteHeading"/>
    <w:uiPriority w:val="99"/>
    <w:semiHidden/>
    <w:rsid w:val="003160E5"/>
    <w:rPr>
      <w:rFonts w:ascii="Calibri" w:hAnsi="Calibri"/>
      <w:color w:val="1E1E1E"/>
      <w:sz w:val="24"/>
    </w:rPr>
  </w:style>
  <w:style w:type="character" w:styleId="PlaceholderText">
    <w:name w:val="Placeholder Text"/>
    <w:basedOn w:val="DefaultParagraphFont"/>
    <w:uiPriority w:val="99"/>
    <w:semiHidden/>
    <w:rsid w:val="003160E5"/>
    <w:rPr>
      <w:color w:val="808080"/>
    </w:rPr>
  </w:style>
  <w:style w:type="table" w:styleId="PlainTable1">
    <w:name w:val="Plain Table 1"/>
    <w:basedOn w:val="TableNormal"/>
    <w:uiPriority w:val="41"/>
    <w:rsid w:val="003160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60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60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60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60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160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60E5"/>
    <w:rPr>
      <w:rFonts w:ascii="Consolas" w:hAnsi="Consolas"/>
      <w:color w:val="1E1E1E"/>
      <w:sz w:val="21"/>
      <w:szCs w:val="21"/>
    </w:rPr>
  </w:style>
  <w:style w:type="paragraph" w:styleId="Quote">
    <w:name w:val="Quote"/>
    <w:basedOn w:val="Normal"/>
    <w:next w:val="Normal"/>
    <w:link w:val="QuoteChar"/>
    <w:uiPriority w:val="29"/>
    <w:semiHidden/>
    <w:qFormat/>
    <w:rsid w:val="003160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160E5"/>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3160E5"/>
  </w:style>
  <w:style w:type="character" w:customStyle="1" w:styleId="SalutationChar">
    <w:name w:val="Salutation Char"/>
    <w:basedOn w:val="DefaultParagraphFont"/>
    <w:link w:val="Salutation"/>
    <w:uiPriority w:val="99"/>
    <w:semiHidden/>
    <w:rsid w:val="003160E5"/>
    <w:rPr>
      <w:rFonts w:ascii="Calibri" w:hAnsi="Calibri"/>
      <w:color w:val="1E1E1E"/>
      <w:sz w:val="24"/>
    </w:rPr>
  </w:style>
  <w:style w:type="paragraph" w:styleId="Signature">
    <w:name w:val="Signature"/>
    <w:basedOn w:val="Normal"/>
    <w:link w:val="SignatureChar"/>
    <w:uiPriority w:val="99"/>
    <w:semiHidden/>
    <w:unhideWhenUsed/>
    <w:rsid w:val="003160E5"/>
    <w:pPr>
      <w:spacing w:after="0" w:line="240" w:lineRule="auto"/>
      <w:ind w:left="4252"/>
    </w:pPr>
  </w:style>
  <w:style w:type="character" w:customStyle="1" w:styleId="SignatureChar">
    <w:name w:val="Signature Char"/>
    <w:basedOn w:val="DefaultParagraphFont"/>
    <w:link w:val="Signature"/>
    <w:uiPriority w:val="99"/>
    <w:semiHidden/>
    <w:rsid w:val="003160E5"/>
    <w:rPr>
      <w:rFonts w:ascii="Calibri" w:hAnsi="Calibri"/>
      <w:color w:val="1E1E1E"/>
      <w:sz w:val="24"/>
    </w:rPr>
  </w:style>
  <w:style w:type="character" w:styleId="Strong">
    <w:name w:val="Strong"/>
    <w:basedOn w:val="DefaultParagraphFont"/>
    <w:uiPriority w:val="22"/>
    <w:semiHidden/>
    <w:qFormat/>
    <w:rsid w:val="003160E5"/>
    <w:rPr>
      <w:b/>
      <w:bCs/>
    </w:rPr>
  </w:style>
  <w:style w:type="paragraph" w:styleId="Subtitle">
    <w:name w:val="Subtitle"/>
    <w:basedOn w:val="Normal"/>
    <w:next w:val="Normal"/>
    <w:link w:val="SubtitleChar"/>
    <w:uiPriority w:val="11"/>
    <w:semiHidden/>
    <w:qFormat/>
    <w:rsid w:val="003160E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3160E5"/>
    <w:rPr>
      <w:rFonts w:eastAsiaTheme="minorEastAsia"/>
      <w:color w:val="5A5A5A" w:themeColor="text1" w:themeTint="A5"/>
      <w:spacing w:val="15"/>
    </w:rPr>
  </w:style>
  <w:style w:type="character" w:styleId="SubtleEmphasis">
    <w:name w:val="Subtle Emphasis"/>
    <w:basedOn w:val="DefaultParagraphFont"/>
    <w:uiPriority w:val="19"/>
    <w:semiHidden/>
    <w:rsid w:val="003160E5"/>
    <w:rPr>
      <w:i/>
      <w:iCs/>
      <w:color w:val="404040" w:themeColor="text1" w:themeTint="BF"/>
    </w:rPr>
  </w:style>
  <w:style w:type="character" w:styleId="SubtleReference">
    <w:name w:val="Subtle Reference"/>
    <w:basedOn w:val="DefaultParagraphFont"/>
    <w:uiPriority w:val="31"/>
    <w:semiHidden/>
    <w:rsid w:val="003160E5"/>
    <w:rPr>
      <w:smallCaps/>
      <w:color w:val="5A5A5A" w:themeColor="text1" w:themeTint="A5"/>
    </w:rPr>
  </w:style>
  <w:style w:type="table" w:styleId="Table3Deffects1">
    <w:name w:val="Table 3D effects 1"/>
    <w:basedOn w:val="TableNormal"/>
    <w:uiPriority w:val="99"/>
    <w:semiHidden/>
    <w:unhideWhenUsed/>
    <w:rsid w:val="003160E5"/>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60E5"/>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60E5"/>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60E5"/>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60E5"/>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3160E5"/>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3160E5"/>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3160E5"/>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60E5"/>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60E5"/>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60E5"/>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60E5"/>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60E5"/>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60E5"/>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60E5"/>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60E5"/>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60E5"/>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60E5"/>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60E5"/>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60E5"/>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16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160E5"/>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60E5"/>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60E5"/>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60E5"/>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60E5"/>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60E5"/>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60E5"/>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60E5"/>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60E5"/>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60E5"/>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60E5"/>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60E5"/>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2D2453"/>
    <w:pPr>
      <w:spacing w:after="0" w:line="240" w:lineRule="auto"/>
    </w:pPr>
    <w:rPr>
      <w:rFonts w:ascii="Calibri" w:hAnsi="Calibri"/>
      <w:color w:val="1E1E1E"/>
      <w:sz w:val="24"/>
    </w:rPr>
  </w:style>
  <w:style w:type="character" w:styleId="UnresolvedMention">
    <w:name w:val="Unresolved Mention"/>
    <w:basedOn w:val="DefaultParagraphFont"/>
    <w:uiPriority w:val="99"/>
    <w:semiHidden/>
    <w:unhideWhenUsed/>
    <w:rsid w:val="006D0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8169">
      <w:bodyDiv w:val="1"/>
      <w:marLeft w:val="0"/>
      <w:marRight w:val="0"/>
      <w:marTop w:val="0"/>
      <w:marBottom w:val="0"/>
      <w:divBdr>
        <w:top w:val="none" w:sz="0" w:space="0" w:color="auto"/>
        <w:left w:val="none" w:sz="0" w:space="0" w:color="auto"/>
        <w:bottom w:val="none" w:sz="0" w:space="0" w:color="auto"/>
        <w:right w:val="none" w:sz="0" w:space="0" w:color="auto"/>
      </w:divBdr>
    </w:div>
    <w:div w:id="744760628">
      <w:bodyDiv w:val="1"/>
      <w:marLeft w:val="0"/>
      <w:marRight w:val="0"/>
      <w:marTop w:val="0"/>
      <w:marBottom w:val="0"/>
      <w:divBdr>
        <w:top w:val="none" w:sz="0" w:space="0" w:color="auto"/>
        <w:left w:val="none" w:sz="0" w:space="0" w:color="auto"/>
        <w:bottom w:val="none" w:sz="0" w:space="0" w:color="auto"/>
        <w:right w:val="none" w:sz="0" w:space="0" w:color="auto"/>
      </w:divBdr>
    </w:div>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 w:id="214442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on.govt.nz/regulation/public/1989/0064/latest/DLM129834.html?src=q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astingsdc.govt.nz/assets/Document-Library/Cyclone-Land-Categorisation-Documents/Updated-Category-3-Voluntary-Buy-out-Policy-28.03.24.pdf" TargetMode="External"/><Relationship Id="rId2" Type="http://schemas.openxmlformats.org/officeDocument/2006/relationships/hyperlink" Target="https://www.hastingsdc.govt.nz/assets/Document-Library/Cyclone-Land-Categorisation-Documents/Category-3-Voluntary-Buy-out-valuation-commissioning-information-and-process.pdf" TargetMode="External"/><Relationship Id="rId1" Type="http://schemas.openxmlformats.org/officeDocument/2006/relationships/hyperlink" Target="https://www.beehive.govt.nz/release/govt-support-councils-buyout-and-better-protection-cyclone-and-flood-affected-properties" TargetMode="External"/><Relationship Id="rId5" Type="http://schemas.openxmlformats.org/officeDocument/2006/relationships/hyperlink" Target="https://www.hastingsdc.govt.nz/assets/Document-Library/Cyclone-Land-Categorisation-Documents/Updated-Category-3-Voluntary-Buy-out-Policy-28.03.24.pdf" TargetMode="External"/><Relationship Id="rId4" Type="http://schemas.openxmlformats.org/officeDocument/2006/relationships/hyperlink" Target="https://www.hastingsdc.govt.nz/assets/Document-Library/Cyclone-Land-Categorisation-Documents/Category-3-Voluntary-Buy-out-Policy-Summary-evaluation-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FC6A-48DC-41ED-A403-83E35355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1700</Words>
  <Characters>9696</Characters>
  <Application>Microsoft Office Word</Application>
  <DocSecurity>0</DocSecurity>
  <Lines>80</Lines>
  <Paragraphs>22</Paragraphs>
  <ScaleCrop>false</ScaleCrop>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2026-05-22T02:16:00Z</dcterms:created>
  <dcterms:modified xsi:type="dcterms:W3CDTF">2026-05-22T02:16:00Z</dcterms:modified>
  <cp:contentStatus/>
</cp:coreProperties>
</file>