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8D749" w14:textId="77777777" w:rsidR="00E96424" w:rsidRDefault="00E96424" w:rsidP="00283F3B">
      <w:pPr>
        <w:pStyle w:val="BodyText1"/>
      </w:pPr>
      <w:bookmarkStart w:id="0" w:name="_GoBack"/>
      <w:bookmarkEnd w:id="0"/>
    </w:p>
    <w:tbl>
      <w:tblPr>
        <w:tblStyle w:val="TableGridnoborders"/>
        <w:tblW w:w="9576" w:type="dxa"/>
        <w:tblInd w:w="0" w:type="dxa"/>
        <w:tblBorders>
          <w:bottom w:val="single" w:sz="4" w:space="0" w:color="4D4D4D"/>
        </w:tblBorders>
        <w:tblCellMar>
          <w:top w:w="0" w:type="dxa"/>
          <w:left w:w="0" w:type="dxa"/>
          <w:right w:w="0" w:type="dxa"/>
        </w:tblCellMar>
        <w:tblLook w:val="04A0" w:firstRow="1" w:lastRow="0" w:firstColumn="1" w:lastColumn="0" w:noHBand="0" w:noVBand="1"/>
        <w:tblCaption w:val="Table for formatting purposes"/>
      </w:tblPr>
      <w:tblGrid>
        <w:gridCol w:w="9576"/>
      </w:tblGrid>
      <w:tr w:rsidR="00ED0181" w14:paraId="24E4433F" w14:textId="77777777" w:rsidTr="00094D1D">
        <w:trPr>
          <w:trHeight w:hRule="exact" w:val="2268"/>
        </w:trPr>
        <w:tc>
          <w:tcPr>
            <w:tcW w:w="9576" w:type="dxa"/>
            <w:tcMar>
              <w:top w:w="794" w:type="dxa"/>
            </w:tcMar>
            <w:vAlign w:val="bottom"/>
          </w:tcPr>
          <w:p w14:paraId="21B7D7F3" w14:textId="77777777" w:rsidR="00166C30" w:rsidRPr="000E36A8" w:rsidRDefault="008C0F6A" w:rsidP="008C0F6A">
            <w:pPr>
              <w:pStyle w:val="Title"/>
            </w:pPr>
            <w:r>
              <w:t xml:space="preserve">Copies of court proceedings held by an agency and subject to Official Information Act 1982 </w:t>
            </w:r>
          </w:p>
        </w:tc>
      </w:tr>
      <w:tr w:rsidR="00C87D78" w14:paraId="366C821A" w14:textId="77777777" w:rsidTr="00094D1D">
        <w:trPr>
          <w:trHeight w:hRule="exact" w:val="340"/>
        </w:trPr>
        <w:tc>
          <w:tcPr>
            <w:tcW w:w="9576" w:type="dxa"/>
            <w:vAlign w:val="bottom"/>
          </w:tcPr>
          <w:p w14:paraId="63F483AD" w14:textId="77777777" w:rsidR="00C87D78" w:rsidRDefault="00C87D78" w:rsidP="00C731DE"/>
        </w:tc>
      </w:tr>
      <w:tr w:rsidR="00F417FD" w14:paraId="21A849B4" w14:textId="77777777" w:rsidTr="00094D1D">
        <w:trPr>
          <w:trHeight w:val="2098"/>
        </w:trPr>
        <w:tc>
          <w:tcPr>
            <w:tcW w:w="9576" w:type="dxa"/>
          </w:tcPr>
          <w:p w14:paraId="7BC7FBC1" w14:textId="461DB8DC" w:rsidR="00F417FD" w:rsidRPr="00971749" w:rsidRDefault="00F417FD" w:rsidP="00971749">
            <w:pPr>
              <w:pStyle w:val="Heading1-Subnonboldtext"/>
            </w:pPr>
            <w:r w:rsidRPr="00971749">
              <w:rPr>
                <w:rStyle w:val="Heading1-Sub"/>
              </w:rPr>
              <w:t>Legislation</w:t>
            </w:r>
            <w:r w:rsidRPr="00971749">
              <w:tab/>
            </w:r>
            <w:r w:rsidR="008C0F6A">
              <w:t>Official Information Act 1982</w:t>
            </w:r>
            <w:r w:rsidR="00CB1913">
              <w:t>, ss 18(c)(i)</w:t>
            </w:r>
            <w:r w:rsidR="00470140">
              <w:t>, 18(c)(ii)</w:t>
            </w:r>
            <w:r w:rsidR="008C0F6A">
              <w:t xml:space="preserve"> </w:t>
            </w:r>
          </w:p>
          <w:p w14:paraId="421212EC" w14:textId="7FA3D822" w:rsidR="00F417FD" w:rsidRPr="00971749" w:rsidRDefault="00F417FD" w:rsidP="00971749">
            <w:pPr>
              <w:pStyle w:val="Heading1-Subnonboldtext"/>
            </w:pPr>
            <w:r w:rsidRPr="00971749">
              <w:rPr>
                <w:rStyle w:val="Heading1-Sub"/>
              </w:rPr>
              <w:t>Agency</w:t>
            </w:r>
            <w:r w:rsidRPr="00971749">
              <w:tab/>
            </w:r>
            <w:r w:rsidR="006C6201">
              <w:t>Kāinga Ora</w:t>
            </w:r>
            <w:r w:rsidR="00DF2AAC">
              <w:t xml:space="preserve"> </w:t>
            </w:r>
          </w:p>
          <w:p w14:paraId="4A6CD2A8" w14:textId="77777777" w:rsidR="00F417FD" w:rsidRPr="00971749" w:rsidRDefault="00F417FD" w:rsidP="00971749">
            <w:pPr>
              <w:pStyle w:val="Heading1-Subnonboldtext"/>
            </w:pPr>
            <w:r w:rsidRPr="00971749">
              <w:rPr>
                <w:rStyle w:val="Heading1-Sub"/>
              </w:rPr>
              <w:t>Ombudsman</w:t>
            </w:r>
            <w:r w:rsidRPr="00971749">
              <w:tab/>
            </w:r>
            <w:r w:rsidR="008C0F6A">
              <w:t>Peter Boshier</w:t>
            </w:r>
          </w:p>
          <w:p w14:paraId="4BDA5896" w14:textId="77777777" w:rsidR="00F417FD" w:rsidRPr="00971749" w:rsidRDefault="00F417FD" w:rsidP="00971749">
            <w:pPr>
              <w:pStyle w:val="Heading1-Subnonboldtext"/>
            </w:pPr>
            <w:r w:rsidRPr="00971749">
              <w:rPr>
                <w:rStyle w:val="Heading1-Sub"/>
              </w:rPr>
              <w:t>Case number(s)</w:t>
            </w:r>
            <w:r w:rsidRPr="00971749">
              <w:tab/>
            </w:r>
            <w:r w:rsidR="008C0F6A">
              <w:t>595191</w:t>
            </w:r>
          </w:p>
          <w:p w14:paraId="12855F5E" w14:textId="77777777" w:rsidR="00F417FD" w:rsidRPr="00F417FD" w:rsidRDefault="00F417FD" w:rsidP="008C0F6A">
            <w:pPr>
              <w:pStyle w:val="Heading1-Subnonboldtext"/>
            </w:pPr>
            <w:r w:rsidRPr="00971749">
              <w:rPr>
                <w:rStyle w:val="Heading1-Sub"/>
              </w:rPr>
              <w:t>Date</w:t>
            </w:r>
            <w:r w:rsidRPr="00971749">
              <w:tab/>
            </w:r>
            <w:r w:rsidR="008C0F6A">
              <w:t>August 2023</w:t>
            </w:r>
          </w:p>
        </w:tc>
      </w:tr>
    </w:tbl>
    <w:p w14:paraId="50204CD7" w14:textId="77777777" w:rsidR="00094D1D" w:rsidRPr="00094D1D" w:rsidRDefault="00094D1D" w:rsidP="00094D1D">
      <w:pPr>
        <w:pStyle w:val="Guidelines"/>
        <w:rPr>
          <w:color w:val="auto"/>
        </w:rPr>
      </w:pPr>
    </w:p>
    <w:p w14:paraId="0230B4C4" w14:textId="40ABCA40" w:rsidR="00FA48B0" w:rsidRPr="008C0F6A" w:rsidRDefault="008C0F6A" w:rsidP="00E77A82">
      <w:pPr>
        <w:pStyle w:val="BodyText"/>
        <w:rPr>
          <w:i/>
        </w:rPr>
      </w:pPr>
      <w:r w:rsidRPr="008C0F6A">
        <w:rPr>
          <w:i/>
        </w:rPr>
        <w:t>Complaint about the decision to rely on section 18(c)(i) to refuse a</w:t>
      </w:r>
      <w:r>
        <w:rPr>
          <w:i/>
        </w:rPr>
        <w:t>n Official Information Act 1982</w:t>
      </w:r>
      <w:r w:rsidRPr="008C0F6A">
        <w:rPr>
          <w:i/>
        </w:rPr>
        <w:t xml:space="preserve"> request for documents related to court proceedings – </w:t>
      </w:r>
      <w:r w:rsidR="00B34D8E">
        <w:rPr>
          <w:i/>
        </w:rPr>
        <w:t xml:space="preserve">Chief </w:t>
      </w:r>
      <w:r w:rsidRPr="008C0F6A">
        <w:rPr>
          <w:i/>
        </w:rPr>
        <w:t>Ombudsman found that copies of court proceedings are held by the agency – there are circumstances when an agency could rely on section 18(c)(i) to refuse a request for this type of information – in this case K</w:t>
      </w:r>
      <w:r w:rsidR="006C6201">
        <w:rPr>
          <w:i/>
        </w:rPr>
        <w:t>ā</w:t>
      </w:r>
      <w:r w:rsidRPr="008C0F6A">
        <w:rPr>
          <w:i/>
        </w:rPr>
        <w:t xml:space="preserve">inga Ora was not entitled to rely on section 18(c)(i) to refuse this request </w:t>
      </w:r>
    </w:p>
    <w:p w14:paraId="219382D2" w14:textId="77777777" w:rsidR="00E77A82" w:rsidRDefault="00E77A82" w:rsidP="00E77A82">
      <w:pPr>
        <w:pStyle w:val="Heading1"/>
      </w:pPr>
      <w:r>
        <w:t>Background</w:t>
      </w:r>
    </w:p>
    <w:p w14:paraId="330E6DEF" w14:textId="6C24658F" w:rsidR="007B2B3A" w:rsidRDefault="00BB62CA" w:rsidP="00E77A82">
      <w:pPr>
        <w:pStyle w:val="BodyText"/>
      </w:pPr>
      <w:r>
        <w:t xml:space="preserve">The Ombudsman received a complaint </w:t>
      </w:r>
      <w:r w:rsidR="00DF2AAC">
        <w:t>under the Official Information Act 1982 (OIA</w:t>
      </w:r>
      <w:r w:rsidR="00774468">
        <w:t>)</w:t>
      </w:r>
      <w:r w:rsidR="00DF2AAC">
        <w:t xml:space="preserve"> </w:t>
      </w:r>
      <w:r>
        <w:t xml:space="preserve">about </w:t>
      </w:r>
      <w:r w:rsidR="00DF2AAC">
        <w:t>a</w:t>
      </w:r>
      <w:r>
        <w:t xml:space="preserve"> </w:t>
      </w:r>
      <w:r w:rsidR="00DF2AAC">
        <w:t xml:space="preserve">refusal </w:t>
      </w:r>
      <w:r>
        <w:t>by K</w:t>
      </w:r>
      <w:r w:rsidR="006C6201">
        <w:t>ā</w:t>
      </w:r>
      <w:r w:rsidR="00774468">
        <w:t xml:space="preserve">inga Ora </w:t>
      </w:r>
      <w:r w:rsidR="00DF2AAC">
        <w:t xml:space="preserve">to provide </w:t>
      </w:r>
      <w:r>
        <w:t xml:space="preserve">copies of </w:t>
      </w:r>
      <w:r w:rsidR="007B2B3A">
        <w:t xml:space="preserve">documents related to court proceedings that Kainga Ora was involved with. </w:t>
      </w:r>
    </w:p>
    <w:p w14:paraId="4B9C4AC8" w14:textId="714ABA08" w:rsidR="007B2B3A" w:rsidRDefault="007B2B3A" w:rsidP="00E77A82">
      <w:pPr>
        <w:pStyle w:val="BodyText"/>
      </w:pPr>
      <w:r>
        <w:t>K</w:t>
      </w:r>
      <w:r w:rsidR="006C6201">
        <w:t>ā</w:t>
      </w:r>
      <w:r>
        <w:t xml:space="preserve">inga Ora refused this request on the basis that 18(c)(i) of the OIA applied to the information. In its decision </w:t>
      </w:r>
      <w:r w:rsidR="008D71D1">
        <w:t>letter</w:t>
      </w:r>
      <w:r>
        <w:t>, K</w:t>
      </w:r>
      <w:r w:rsidR="006C6201">
        <w:t>ā</w:t>
      </w:r>
      <w:r>
        <w:t xml:space="preserve">inga Ora noted: </w:t>
      </w:r>
    </w:p>
    <w:p w14:paraId="45EDB625" w14:textId="77777777" w:rsidR="007B2B3A" w:rsidRDefault="007B2B3A" w:rsidP="007B2B3A">
      <w:pPr>
        <w:pStyle w:val="Quotationseparateparagraph"/>
      </w:pPr>
      <w:r>
        <w:t>Access to documents in a court proceeding is a matter for the Court. We suggest that you engage directly with the Court under the Senior Courts (Access to Court Documents) Rules 2017.</w:t>
      </w:r>
    </w:p>
    <w:p w14:paraId="5B87212F" w14:textId="041A0EB9" w:rsidR="00E77A82" w:rsidRDefault="007B2B3A" w:rsidP="00261597">
      <w:pPr>
        <w:pStyle w:val="Quotationseparateparagraph"/>
      </w:pPr>
      <w:r>
        <w:t>Your request is therefore refused under section 18(c)(i) of the Act, as the making available of the information requested would be contrary to the Senior Courts (Access to Court Documents) Rules 2017</w:t>
      </w:r>
      <w:r w:rsidR="00D84E87">
        <w:t xml:space="preserve">. </w:t>
      </w:r>
    </w:p>
    <w:p w14:paraId="6A10DE8A" w14:textId="77777777" w:rsidR="00E77A82" w:rsidRDefault="00E77A82" w:rsidP="00E77A82">
      <w:pPr>
        <w:pStyle w:val="Heading1"/>
      </w:pPr>
      <w:r>
        <w:lastRenderedPageBreak/>
        <w:t>Investigation</w:t>
      </w:r>
    </w:p>
    <w:p w14:paraId="24364580" w14:textId="44CE3A92" w:rsidR="00E77A82" w:rsidRDefault="00BD6B38" w:rsidP="00E77A82">
      <w:pPr>
        <w:pStyle w:val="BodyText"/>
      </w:pPr>
      <w:r>
        <w:t>The Ombudsman investigated whether K</w:t>
      </w:r>
      <w:r w:rsidR="006C6201">
        <w:t>ā</w:t>
      </w:r>
      <w:r>
        <w:t>inga Ora was entitled to rely on section 18(c)(i) of the OIA to refuse this request.</w:t>
      </w:r>
    </w:p>
    <w:p w14:paraId="51151285" w14:textId="36A9C144" w:rsidR="00BD6B38" w:rsidRDefault="00BD6B38" w:rsidP="00BD6B38">
      <w:pPr>
        <w:pStyle w:val="Heading2"/>
      </w:pPr>
      <w:r>
        <w:t>Comments from K</w:t>
      </w:r>
      <w:r w:rsidR="006C6201">
        <w:t>ā</w:t>
      </w:r>
      <w:r>
        <w:t>inga Ora</w:t>
      </w:r>
    </w:p>
    <w:p w14:paraId="30745C0C" w14:textId="29681975" w:rsidR="00805C9D" w:rsidRDefault="00805C9D" w:rsidP="00BD6B38">
      <w:pPr>
        <w:pStyle w:val="BodyText"/>
      </w:pPr>
      <w:r>
        <w:t xml:space="preserve">In response to the Ombudsman’s investigation, </w:t>
      </w:r>
      <w:r w:rsidR="00BD6B38">
        <w:t>K</w:t>
      </w:r>
      <w:r w:rsidR="006C6201">
        <w:t>ā</w:t>
      </w:r>
      <w:r w:rsidR="00BD6B38">
        <w:t>inga Ora</w:t>
      </w:r>
      <w:r>
        <w:t xml:space="preserve"> submitted its view that:</w:t>
      </w:r>
    </w:p>
    <w:p w14:paraId="7AFC0921" w14:textId="77777777" w:rsidR="00805C9D" w:rsidRDefault="00805C9D" w:rsidP="00805C9D">
      <w:pPr>
        <w:pStyle w:val="Quotationseparateparagraph"/>
      </w:pPr>
      <w:r>
        <w:t>R</w:t>
      </w:r>
      <w:r w:rsidRPr="003A4521">
        <w:t>eleasing court documents under the OIA would circumvent the Court Access Rules regime and usurp the inherent ability of the Court to control its proceedings, processes, and practices</w:t>
      </w:r>
      <w:r>
        <w:t>.</w:t>
      </w:r>
    </w:p>
    <w:p w14:paraId="31F72FD9" w14:textId="33A0B332" w:rsidR="00805C9D" w:rsidRDefault="005020FE" w:rsidP="00BD6B38">
      <w:pPr>
        <w:pStyle w:val="BodyText"/>
      </w:pPr>
      <w:r>
        <w:t>K</w:t>
      </w:r>
      <w:r w:rsidR="006C6201">
        <w:t>ā</w:t>
      </w:r>
      <w:r>
        <w:t>inga Ora submitted that Rules 8, 10</w:t>
      </w:r>
      <w:r w:rsidR="00DF2AAC">
        <w:t xml:space="preserve"> and</w:t>
      </w:r>
      <w:r>
        <w:t xml:space="preserve"> 11 of the Senior Court (Access to Court Documents) Rules 2017 (the Rules) established the framework for members of the public to request information of the type being requested. It also pointed to Rule 5 as being relevant to the Court being able to preserve the Court’s ‘</w:t>
      </w:r>
      <w:r w:rsidRPr="0069593B">
        <w:rPr>
          <w:i/>
        </w:rPr>
        <w:t>inherent jurisdiction to control its own proceedings</w:t>
      </w:r>
      <w:r>
        <w:rPr>
          <w:i/>
        </w:rPr>
        <w:t>.’</w:t>
      </w:r>
    </w:p>
    <w:p w14:paraId="72F37138" w14:textId="37075ACF" w:rsidR="00BD6B38" w:rsidRDefault="005020FE" w:rsidP="005020FE">
      <w:pPr>
        <w:pStyle w:val="BodyText"/>
      </w:pPr>
      <w:r>
        <w:t xml:space="preserve">It considered that </w:t>
      </w:r>
      <w:r w:rsidR="00DF2AAC">
        <w:t>releasing</w:t>
      </w:r>
      <w:r w:rsidR="00BD6B38">
        <w:t xml:space="preserve"> these documents under the OIA would be contrary to section 173(1) of the Senior Courts Act 2016 (the Act), which provides:</w:t>
      </w:r>
    </w:p>
    <w:p w14:paraId="004B65F0" w14:textId="77777777" w:rsidR="00BD6B38" w:rsidRDefault="00BD6B38" w:rsidP="00BD6B38">
      <w:pPr>
        <w:pStyle w:val="Quotationseparateparagraph"/>
        <w:rPr>
          <w:shd w:val="clear" w:color="auto" w:fill="FFFFFF"/>
        </w:rPr>
      </w:pPr>
      <w:r>
        <w:rPr>
          <w:shd w:val="clear" w:color="auto" w:fill="FFFFFF"/>
        </w:rPr>
        <w:t>Any person may have access to court information of a senior court to the extent provided by, and in accordance with, rules of court.</w:t>
      </w:r>
    </w:p>
    <w:p w14:paraId="67924D93" w14:textId="4370AE77" w:rsidR="005020FE" w:rsidRDefault="005020FE" w:rsidP="00BD6B38">
      <w:pPr>
        <w:pStyle w:val="BodyText"/>
      </w:pPr>
      <w:r>
        <w:t>K</w:t>
      </w:r>
      <w:r w:rsidR="006C6201">
        <w:t>ā</w:t>
      </w:r>
      <w:r>
        <w:t xml:space="preserve">inga Ora suggested that releasing court documents that are currently before the Court would be in breach of </w:t>
      </w:r>
      <w:r w:rsidRPr="00261597">
        <w:rPr>
          <w:i/>
        </w:rPr>
        <w:t>sub judice</w:t>
      </w:r>
      <w:r>
        <w:t xml:space="preserve"> rules requiring parties</w:t>
      </w:r>
      <w:r w:rsidR="00D84E87">
        <w:t xml:space="preserve"> to</w:t>
      </w:r>
      <w:r>
        <w:t xml:space="preserve"> </w:t>
      </w:r>
      <w:r w:rsidRPr="00B719F3">
        <w:rPr>
          <w:i/>
        </w:rPr>
        <w:t>‘maintain confidentiality of court documents and not release them for reasons outside the litigation process, unless and until a Court grants permission for their publication or wider distribution.</w:t>
      </w:r>
      <w:r>
        <w:rPr>
          <w:i/>
        </w:rPr>
        <w:t>’</w:t>
      </w:r>
      <w:r>
        <w:t xml:space="preserve">  </w:t>
      </w:r>
    </w:p>
    <w:p w14:paraId="72B6F2BE" w14:textId="5C5E19BF" w:rsidR="00F70CFD" w:rsidRDefault="00F70CFD" w:rsidP="00BD6B38">
      <w:pPr>
        <w:pStyle w:val="BodyText"/>
      </w:pPr>
      <w:r>
        <w:t xml:space="preserve">Kainga Ora </w:t>
      </w:r>
      <w:r w:rsidR="00D84E87">
        <w:t xml:space="preserve">also </w:t>
      </w:r>
      <w:r>
        <w:t xml:space="preserve">considered that </w:t>
      </w:r>
      <w:r w:rsidR="00DF2AAC">
        <w:t>its</w:t>
      </w:r>
      <w:r>
        <w:t xml:space="preserve"> refusal did not impact on the requester’s ability to access th</w:t>
      </w:r>
      <w:r w:rsidR="00DF2AAC">
        <w:t>e</w:t>
      </w:r>
      <w:r>
        <w:t xml:space="preserve"> information</w:t>
      </w:r>
      <w:r w:rsidR="00DF2AAC">
        <w:t>, saying that the</w:t>
      </w:r>
      <w:r>
        <w:t xml:space="preserve"> request</w:t>
      </w:r>
      <w:r w:rsidR="00D84E87">
        <w:t>e</w:t>
      </w:r>
      <w:r>
        <w:t>r was able to rely on the</w:t>
      </w:r>
      <w:r w:rsidR="008D71D1">
        <w:t xml:space="preserve"> process set out by the</w:t>
      </w:r>
      <w:r>
        <w:t xml:space="preserve"> Court Access Rules</w:t>
      </w:r>
      <w:r w:rsidR="00D84E87">
        <w:t xml:space="preserve">. </w:t>
      </w:r>
      <w:r w:rsidR="00257958">
        <w:t>Kainga Ora considered t</w:t>
      </w:r>
      <w:r w:rsidR="008D71D1">
        <w:t xml:space="preserve">his </w:t>
      </w:r>
      <w:r w:rsidR="00257958">
        <w:t>to be an</w:t>
      </w:r>
      <w:r>
        <w:t xml:space="preserve"> adequate </w:t>
      </w:r>
      <w:r w:rsidR="00D84E87">
        <w:t xml:space="preserve">remedy </w:t>
      </w:r>
      <w:r w:rsidR="00AF557C">
        <w:t xml:space="preserve">to </w:t>
      </w:r>
      <w:r w:rsidR="00D84E87">
        <w:t>seek access to</w:t>
      </w:r>
      <w:r w:rsidR="00AF557C">
        <w:t xml:space="preserve"> </w:t>
      </w:r>
      <w:r w:rsidR="008D71D1">
        <w:t>th</w:t>
      </w:r>
      <w:r w:rsidR="00DF2AAC">
        <w:t>e</w:t>
      </w:r>
      <w:r w:rsidR="008D71D1">
        <w:t xml:space="preserve"> information. </w:t>
      </w:r>
    </w:p>
    <w:p w14:paraId="6F8B524A" w14:textId="77777777" w:rsidR="00554EEB" w:rsidRDefault="00554EEB" w:rsidP="005020FE">
      <w:pPr>
        <w:pStyle w:val="Heading2"/>
      </w:pPr>
      <w:r>
        <w:t xml:space="preserve">Section 18(c)(i) of the OIA </w:t>
      </w:r>
    </w:p>
    <w:p w14:paraId="4EE0D70B" w14:textId="5C118695" w:rsidR="00554EEB" w:rsidRDefault="00554EEB" w:rsidP="00554EEB">
      <w:pPr>
        <w:pStyle w:val="BodyText"/>
        <w:rPr>
          <w:rStyle w:val="Quotationwithinthesentence"/>
        </w:rPr>
      </w:pPr>
      <w:r>
        <w:t xml:space="preserve">Section 18(c)(i) of the OIA states that a request may be refused if making the information </w:t>
      </w:r>
      <w:r w:rsidR="00D84E87">
        <w:t xml:space="preserve">available </w:t>
      </w:r>
      <w:r>
        <w:t xml:space="preserve">would be </w:t>
      </w:r>
      <w:r w:rsidR="00D84E87">
        <w:t>‘</w:t>
      </w:r>
      <w:r w:rsidRPr="00AB51AF">
        <w:rPr>
          <w:rStyle w:val="Quotationwithinthesentence"/>
        </w:rPr>
        <w:t>contrary to the provisions of a specified enactment</w:t>
      </w:r>
      <w:r w:rsidR="00D84E87">
        <w:rPr>
          <w:rStyle w:val="Quotationwithinthesentence"/>
        </w:rPr>
        <w:t>’</w:t>
      </w:r>
      <w:r w:rsidR="00D84E87">
        <w:t>. In addition section 18(c)(ii) states a request may be refused if making the information available would ‘</w:t>
      </w:r>
      <w:r w:rsidRPr="00AB51AF">
        <w:rPr>
          <w:rStyle w:val="Quotationwithinthesentence"/>
        </w:rPr>
        <w:t xml:space="preserve">constitute contempt of </w:t>
      </w:r>
      <w:r w:rsidR="00D84E87">
        <w:rPr>
          <w:rStyle w:val="Quotationwithinthesentence"/>
        </w:rPr>
        <w:t>c</w:t>
      </w:r>
      <w:r w:rsidRPr="00AB51AF">
        <w:rPr>
          <w:rStyle w:val="Quotationwithinthesentence"/>
        </w:rPr>
        <w:t>ourt or of the House of Representatives</w:t>
      </w:r>
      <w:r w:rsidR="00D84E87">
        <w:rPr>
          <w:rStyle w:val="Quotationwithinthesentence"/>
        </w:rPr>
        <w:t>’</w:t>
      </w:r>
      <w:r>
        <w:rPr>
          <w:rStyle w:val="Quotationwithinthesentence"/>
        </w:rPr>
        <w:t xml:space="preserve">. </w:t>
      </w:r>
    </w:p>
    <w:p w14:paraId="22A6AC12" w14:textId="2764EE54" w:rsidR="00554EEB" w:rsidRDefault="00554EEB" w:rsidP="00554EEB">
      <w:pPr>
        <w:pStyle w:val="BodyText"/>
      </w:pPr>
      <w:r>
        <w:t xml:space="preserve">For an agency to be able to rely on section 18(c) of the OIA, it must be able to point to something specific that would be breached if the information was released, for example: </w:t>
      </w:r>
    </w:p>
    <w:p w14:paraId="51E13FC0" w14:textId="711AC991" w:rsidR="00554EEB" w:rsidRDefault="00D84E87" w:rsidP="00F4771D">
      <w:pPr>
        <w:pStyle w:val="Bullet1"/>
      </w:pPr>
      <w:r>
        <w:t xml:space="preserve">a </w:t>
      </w:r>
      <w:r w:rsidR="00554EEB">
        <w:t>specific section of legislation that prohibits the release / publication of information;</w:t>
      </w:r>
      <w:r>
        <w:t xml:space="preserve"> </w:t>
      </w:r>
      <w:r w:rsidR="00554EEB">
        <w:t xml:space="preserve">or </w:t>
      </w:r>
    </w:p>
    <w:p w14:paraId="4957807E" w14:textId="3F1B1EC8" w:rsidR="00554EEB" w:rsidRDefault="00D84E87" w:rsidP="00554EEB">
      <w:pPr>
        <w:pStyle w:val="Bullet1"/>
      </w:pPr>
      <w:r>
        <w:t xml:space="preserve">a </w:t>
      </w:r>
      <w:r w:rsidR="00554EEB">
        <w:t xml:space="preserve">non-publication order that has been made by </w:t>
      </w:r>
      <w:r>
        <w:t>a c</w:t>
      </w:r>
      <w:r w:rsidR="00554EEB">
        <w:t>ourt.</w:t>
      </w:r>
    </w:p>
    <w:p w14:paraId="3CE93026" w14:textId="2B5F7590" w:rsidR="00F70CFD" w:rsidRDefault="00F70CFD" w:rsidP="00F70CFD">
      <w:pPr>
        <w:pStyle w:val="Bullet1"/>
        <w:numPr>
          <w:ilvl w:val="0"/>
          <w:numId w:val="0"/>
        </w:numPr>
      </w:pPr>
      <w:r>
        <w:t>While the court proceedings</w:t>
      </w:r>
      <w:r w:rsidR="00C8390B">
        <w:t xml:space="preserve"> relevant to this information</w:t>
      </w:r>
      <w:r>
        <w:t xml:space="preserve"> w</w:t>
      </w:r>
      <w:r w:rsidR="006C6201">
        <w:t>ere</w:t>
      </w:r>
      <w:r>
        <w:t xml:space="preserve"> still in </w:t>
      </w:r>
      <w:r w:rsidR="00C8390B">
        <w:t>progress, there were no specific non-publication orders nor were the proceedings subject to any legislation that carried automatic suppression of information</w:t>
      </w:r>
      <w:r w:rsidR="00D84E87">
        <w:t>.</w:t>
      </w:r>
      <w:r w:rsidR="00C8390B">
        <w:rPr>
          <w:rStyle w:val="FootnoteReference"/>
        </w:rPr>
        <w:footnoteReference w:id="2"/>
      </w:r>
    </w:p>
    <w:p w14:paraId="58E8FB7E" w14:textId="69408987" w:rsidR="00C8390B" w:rsidRDefault="00C8390B" w:rsidP="00C8390B">
      <w:pPr>
        <w:pStyle w:val="Bullet1"/>
        <w:numPr>
          <w:ilvl w:val="0"/>
          <w:numId w:val="0"/>
        </w:numPr>
      </w:pPr>
      <w:r>
        <w:t xml:space="preserve">The Ombudsman did not agree with Kāinga Ora’s suggestion that </w:t>
      </w:r>
      <w:r w:rsidRPr="003B03C4">
        <w:rPr>
          <w:i/>
        </w:rPr>
        <w:t>sub judice</w:t>
      </w:r>
      <w:r>
        <w:rPr>
          <w:i/>
        </w:rPr>
        <w:t xml:space="preserve"> </w:t>
      </w:r>
      <w:r w:rsidRPr="00261597">
        <w:t>or</w:t>
      </w:r>
      <w:r>
        <w:rPr>
          <w:i/>
        </w:rPr>
        <w:t xml:space="preserve"> </w:t>
      </w:r>
      <w:r w:rsidRPr="009B1A8C">
        <w:t>Access to Court Document</w:t>
      </w:r>
      <w:r>
        <w:rPr>
          <w:i/>
        </w:rPr>
        <w:t xml:space="preserve"> </w:t>
      </w:r>
      <w:r w:rsidRPr="004B5D2B">
        <w:t>rules</w:t>
      </w:r>
      <w:r>
        <w:rPr>
          <w:i/>
        </w:rPr>
        <w:t xml:space="preserve"> </w:t>
      </w:r>
      <w:r>
        <w:t xml:space="preserve">amounted to a general limit on </w:t>
      </w:r>
      <w:r w:rsidR="00D84E87">
        <w:t xml:space="preserve">the </w:t>
      </w:r>
      <w:r>
        <w:t xml:space="preserve">release of any court documents held by </w:t>
      </w:r>
      <w:r w:rsidR="00D84E87">
        <w:t>Kāinga Ora</w:t>
      </w:r>
      <w:r w:rsidR="00470140">
        <w:t xml:space="preserve"> under section 18(c)(i)</w:t>
      </w:r>
      <w:r>
        <w:t xml:space="preserve">. It is necessary to point to a more specific restriction applying to the particular documents being sought by a requester. </w:t>
      </w:r>
    </w:p>
    <w:p w14:paraId="7D04FADE" w14:textId="6CA15236" w:rsidR="00F70CFD" w:rsidRPr="008A70A3" w:rsidRDefault="00470140" w:rsidP="00554EEB">
      <w:pPr>
        <w:pStyle w:val="BodyText"/>
        <w:rPr>
          <w:color w:val="auto"/>
        </w:rPr>
      </w:pPr>
      <w:r>
        <w:t>In addition, t</w:t>
      </w:r>
      <w:r w:rsidR="00D84E87">
        <w:t xml:space="preserve">he </w:t>
      </w:r>
      <w:r w:rsidR="00C8390B">
        <w:t xml:space="preserve">release of court documents under the OIA </w:t>
      </w:r>
      <w:r w:rsidR="008A70A3">
        <w:t>w</w:t>
      </w:r>
      <w:r w:rsidR="00C8390B">
        <w:t>ould</w:t>
      </w:r>
      <w:r w:rsidR="008A70A3">
        <w:t xml:space="preserve"> not</w:t>
      </w:r>
      <w:r w:rsidR="00C8390B">
        <w:t xml:space="preserve"> generally amount to a contempt of </w:t>
      </w:r>
      <w:r w:rsidR="00D84E87">
        <w:t>c</w:t>
      </w:r>
      <w:r w:rsidR="00C8390B">
        <w:t xml:space="preserve">ourt that would enable an agency to rely on section 18(c)(ii) of the OIA. There may be instances when an agency could rely on this section, but the agency would have to point to specific reasons why it would be a contempt of </w:t>
      </w:r>
      <w:r>
        <w:t>c</w:t>
      </w:r>
      <w:r w:rsidR="00C8390B">
        <w:t xml:space="preserve">ourt </w:t>
      </w:r>
      <w:r w:rsidR="006C6201">
        <w:t>(</w:t>
      </w:r>
      <w:r w:rsidR="00C8390B">
        <w:t>such</w:t>
      </w:r>
      <w:r w:rsidR="006C6201">
        <w:t xml:space="preserve"> as a</w:t>
      </w:r>
      <w:r w:rsidR="00C8390B">
        <w:t xml:space="preserve"> specific direction, order or statute relevant to the information that has been requested</w:t>
      </w:r>
      <w:r w:rsidR="006C6201">
        <w:t>)</w:t>
      </w:r>
      <w:r w:rsidR="00C8390B">
        <w:t xml:space="preserve">. </w:t>
      </w:r>
    </w:p>
    <w:p w14:paraId="43191EA5" w14:textId="3329C153" w:rsidR="00BD6B38" w:rsidRPr="00BD6B38" w:rsidRDefault="00CB1913" w:rsidP="00CB1913">
      <w:pPr>
        <w:pStyle w:val="Heading2"/>
      </w:pPr>
      <w:r>
        <w:t>Consultation with the Solicitor</w:t>
      </w:r>
      <w:r w:rsidR="006C6201">
        <w:t>-</w:t>
      </w:r>
      <w:r>
        <w:t>General</w:t>
      </w:r>
    </w:p>
    <w:p w14:paraId="35B96D7E" w14:textId="34EE29B7" w:rsidR="00554EEB" w:rsidRDefault="00554EEB" w:rsidP="00554EEB">
      <w:pPr>
        <w:pStyle w:val="BodyText"/>
      </w:pPr>
      <w:r>
        <w:t xml:space="preserve">The Ombudsman consulted the Solicitor-General on this matter. </w:t>
      </w:r>
      <w:r w:rsidR="00257958">
        <w:t>The Solicitor</w:t>
      </w:r>
      <w:r w:rsidR="006C6201">
        <w:t>-</w:t>
      </w:r>
      <w:r w:rsidR="00257958">
        <w:t xml:space="preserve">General confirmed </w:t>
      </w:r>
      <w:r>
        <w:t>that any request to an agency for court information</w:t>
      </w:r>
      <w:r w:rsidR="006C6201">
        <w:t>,</w:t>
      </w:r>
      <w:r>
        <w:t xml:space="preserve"> which that agency holds</w:t>
      </w:r>
      <w:r w:rsidR="006C6201">
        <w:t>,</w:t>
      </w:r>
      <w:r>
        <w:t xml:space="preserve"> must be determined in accordance with the OIA</w:t>
      </w:r>
      <w:r w:rsidR="006C6201">
        <w:t>.</w:t>
      </w:r>
    </w:p>
    <w:p w14:paraId="3AB63A77" w14:textId="150FC09A" w:rsidR="00E77A82" w:rsidRDefault="00E77A82" w:rsidP="00E77A82">
      <w:pPr>
        <w:pStyle w:val="Heading1"/>
      </w:pPr>
      <w:r>
        <w:t>Outcome</w:t>
      </w:r>
    </w:p>
    <w:p w14:paraId="7BEDB694" w14:textId="74608429" w:rsidR="00C8390B" w:rsidRDefault="007B2B3A" w:rsidP="00E77A82">
      <w:pPr>
        <w:pStyle w:val="BodyText"/>
      </w:pPr>
      <w:r>
        <w:t xml:space="preserve">The </w:t>
      </w:r>
      <w:r w:rsidR="00B34D8E">
        <w:t xml:space="preserve">Ombudsman formed the </w:t>
      </w:r>
      <w:r>
        <w:t>final opinion that K</w:t>
      </w:r>
      <w:r w:rsidR="006C6201">
        <w:t>ā</w:t>
      </w:r>
      <w:r>
        <w:t>inga Ora was not entitled to rely on section 18(c)(i)</w:t>
      </w:r>
      <w:r w:rsidR="00C8390B">
        <w:t xml:space="preserve"> of the OIA</w:t>
      </w:r>
      <w:r>
        <w:t xml:space="preserve"> </w:t>
      </w:r>
      <w:r w:rsidR="00C8390B">
        <w:t>to refuse th</w:t>
      </w:r>
      <w:r w:rsidR="006C6201">
        <w:t>e</w:t>
      </w:r>
      <w:r w:rsidR="00C8390B">
        <w:t xml:space="preserve"> request. </w:t>
      </w:r>
    </w:p>
    <w:p w14:paraId="25C1C89A" w14:textId="7844F311" w:rsidR="00FE4E4D" w:rsidRDefault="00B34D8E" w:rsidP="00FE4E4D">
      <w:pPr>
        <w:pStyle w:val="BodyText"/>
      </w:pPr>
      <w:r>
        <w:t>The Ombudsman recommended</w:t>
      </w:r>
      <w:r w:rsidR="00C8390B">
        <w:t xml:space="preserve"> that K</w:t>
      </w:r>
      <w:r w:rsidR="006C6201">
        <w:t>ā</w:t>
      </w:r>
      <w:r w:rsidR="00C8390B">
        <w:t xml:space="preserve">inga Ora reconsider </w:t>
      </w:r>
      <w:r w:rsidR="006C6201">
        <w:t xml:space="preserve">its </w:t>
      </w:r>
      <w:r w:rsidR="00C8390B">
        <w:t>decision and determine whether</w:t>
      </w:r>
      <w:r w:rsidR="00FE4E4D">
        <w:t xml:space="preserve"> the information can be released and communicate a fresh decision</w:t>
      </w:r>
      <w:r w:rsidR="00D84E87">
        <w:t xml:space="preserve">. </w:t>
      </w:r>
    </w:p>
    <w:p w14:paraId="0A727D86" w14:textId="77777777" w:rsidR="00FE4E4D" w:rsidRDefault="00FE4E4D" w:rsidP="00E77A82">
      <w:pPr>
        <w:pStyle w:val="BodyText"/>
      </w:pPr>
    </w:p>
    <w:p w14:paraId="42F78577" w14:textId="77777777" w:rsidR="003160E5" w:rsidRPr="003160E5" w:rsidRDefault="003160E5" w:rsidP="003160E5">
      <w:pPr>
        <w:pStyle w:val="BodyText"/>
        <w:rPr>
          <w:rStyle w:val="Italics"/>
        </w:rPr>
      </w:pPr>
      <w:r w:rsidRPr="003160E5">
        <w:rPr>
          <w:rStyle w:val="Italics"/>
        </w:rPr>
        <w:t xml:space="preserve">This case note is published under the authority of the </w:t>
      </w:r>
      <w:hyperlink r:id="rId8" w:history="1">
        <w:r w:rsidRPr="003160E5">
          <w:rPr>
            <w:rStyle w:val="HyperlinkSourceTextReference"/>
            <w:i/>
          </w:rPr>
          <w:t>Ombudsmen Rules 1989</w:t>
        </w:r>
      </w:hyperlink>
      <w:r w:rsidRPr="003160E5">
        <w:rPr>
          <w:rStyle w:val="Italics"/>
        </w:rPr>
        <w:t>.</w:t>
      </w:r>
      <w:r>
        <w:rPr>
          <w:rStyle w:val="Italics"/>
        </w:rPr>
        <w:t xml:space="preserve"> </w:t>
      </w:r>
      <w:r w:rsidRPr="003160E5">
        <w:rPr>
          <w:rStyle w:val="Italics"/>
        </w:rPr>
        <w:t>It sets out an Ombudsman’s view on the facts of a particular case. It should not be taken as establishing any legal precedent that would bind an Ombudsman in future.</w:t>
      </w:r>
    </w:p>
    <w:sectPr w:rsidR="003160E5" w:rsidRPr="003160E5" w:rsidSect="00F417F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8B2E0" w14:textId="77777777" w:rsidR="00D6317D" w:rsidRPr="00D45126" w:rsidRDefault="00D6317D" w:rsidP="00554FCD">
      <w:pPr>
        <w:spacing w:after="0" w:line="240" w:lineRule="auto"/>
        <w:rPr>
          <w:color w:val="4D4D4D"/>
        </w:rPr>
      </w:pPr>
      <w:r w:rsidRPr="00D45126">
        <w:rPr>
          <w:color w:val="4D4D4D"/>
        </w:rPr>
        <w:separator/>
      </w:r>
    </w:p>
  </w:endnote>
  <w:endnote w:type="continuationSeparator" w:id="0">
    <w:p w14:paraId="20F304AF" w14:textId="77777777" w:rsidR="00D6317D" w:rsidRPr="00D45126" w:rsidRDefault="00D6317D" w:rsidP="00554FCD">
      <w:pPr>
        <w:spacing w:after="0" w:line="240" w:lineRule="auto"/>
        <w:rPr>
          <w:color w:val="4D4D4D"/>
        </w:rPr>
      </w:pPr>
      <w:r w:rsidRPr="00D45126">
        <w:rPr>
          <w:color w:val="4D4D4D"/>
        </w:rPr>
        <w:continuationSeparator/>
      </w:r>
    </w:p>
  </w:endnote>
  <w:endnote w:type="continuationNotice" w:id="1">
    <w:p w14:paraId="06CF229E" w14:textId="77777777" w:rsidR="00D6317D" w:rsidRDefault="00D63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E032" w14:textId="77777777" w:rsidR="001F0A23" w:rsidRDefault="001F0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B8FD" w14:textId="77777777" w:rsidR="008A593E" w:rsidRPr="0059155D" w:rsidRDefault="008A593E" w:rsidP="00B81F45">
    <w:pPr>
      <w:pStyle w:val="Footerline"/>
    </w:pPr>
  </w:p>
  <w:p w14:paraId="54459CDF" w14:textId="77777777" w:rsidR="008A593E" w:rsidRPr="0059155D" w:rsidRDefault="008A593E" w:rsidP="00B81F45">
    <w:pPr>
      <w:pStyle w:val="Footerline"/>
    </w:pPr>
  </w:p>
  <w:p w14:paraId="0DA0047C" w14:textId="198DE2EA" w:rsidR="008A593E" w:rsidRPr="005533D8" w:rsidRDefault="00B725D2" w:rsidP="00B81F45">
    <w:pPr>
      <w:pStyle w:val="Footer"/>
    </w:pPr>
    <w:fldSimple w:instr=" DOCVARIABLE  dvShortText ">
      <w:r w:rsidR="00EC61DD">
        <w:t>Case note |</w:t>
      </w:r>
    </w:fldSimple>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1F0A23">
      <w:rPr>
        <w:rStyle w:val="PageNumber"/>
        <w:noProof/>
      </w:rPr>
      <w:t>3</w:t>
    </w:r>
    <w:r w:rsidR="008A593E"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1180" w14:textId="77777777" w:rsidR="008A593E" w:rsidRPr="0059155D" w:rsidRDefault="008A593E" w:rsidP="00AA3322">
    <w:pPr>
      <w:pStyle w:val="Footerline"/>
    </w:pPr>
  </w:p>
  <w:p w14:paraId="1628400F" w14:textId="77777777" w:rsidR="008A593E" w:rsidRPr="0059155D" w:rsidRDefault="008A593E" w:rsidP="00AA3322">
    <w:pPr>
      <w:pStyle w:val="Footerline"/>
    </w:pPr>
  </w:p>
  <w:p w14:paraId="212E29C9" w14:textId="7A2DC1A7" w:rsidR="008A593E" w:rsidRPr="005533D8" w:rsidRDefault="00B725D2" w:rsidP="00AA3322">
    <w:pPr>
      <w:pStyle w:val="Footer"/>
    </w:pPr>
    <w:fldSimple w:instr=" DOCVARIABLE  dvShortText ">
      <w:r w:rsidR="00EC61DD">
        <w:t>Case note |</w:t>
      </w:r>
    </w:fldSimple>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D6317D">
      <w:rPr>
        <w:rStyle w:val="PageNumber"/>
        <w:noProof/>
      </w:rPr>
      <w:t>1</w:t>
    </w:r>
    <w:r w:rsidR="008A593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2C0F" w14:textId="77777777" w:rsidR="00D6317D" w:rsidRPr="00D45126" w:rsidRDefault="00D6317D" w:rsidP="00257DA0">
      <w:pPr>
        <w:spacing w:after="0" w:line="240" w:lineRule="auto"/>
        <w:rPr>
          <w:color w:val="4D4D4D"/>
        </w:rPr>
      </w:pPr>
      <w:r w:rsidRPr="00D45126">
        <w:rPr>
          <w:color w:val="4D4D4D"/>
        </w:rPr>
        <w:separator/>
      </w:r>
    </w:p>
  </w:footnote>
  <w:footnote w:type="continuationSeparator" w:id="0">
    <w:p w14:paraId="486BADD2" w14:textId="77777777" w:rsidR="00D6317D" w:rsidRPr="00C14083" w:rsidRDefault="00D6317D" w:rsidP="00554FCD">
      <w:pPr>
        <w:spacing w:after="0" w:line="240" w:lineRule="auto"/>
        <w:rPr>
          <w:color w:val="4D4D4D"/>
        </w:rPr>
      </w:pPr>
      <w:r w:rsidRPr="00C14083">
        <w:rPr>
          <w:color w:val="4D4D4D"/>
        </w:rPr>
        <w:continuationSeparator/>
      </w:r>
    </w:p>
  </w:footnote>
  <w:footnote w:type="continuationNotice" w:id="1">
    <w:p w14:paraId="7FAEFF39" w14:textId="77777777" w:rsidR="00D6317D" w:rsidRDefault="00D6317D">
      <w:pPr>
        <w:spacing w:after="0" w:line="240" w:lineRule="auto"/>
      </w:pPr>
    </w:p>
  </w:footnote>
  <w:footnote w:id="2">
    <w:p w14:paraId="4F53BC20" w14:textId="77777777" w:rsidR="00C8390B" w:rsidRDefault="00C8390B">
      <w:pPr>
        <w:pStyle w:val="FootnoteText"/>
      </w:pPr>
      <w:r>
        <w:rPr>
          <w:rStyle w:val="FootnoteReference"/>
        </w:rPr>
        <w:footnoteRef/>
      </w:r>
      <w:r>
        <w:t xml:space="preserve"> </w:t>
      </w:r>
      <w:r>
        <w:tab/>
      </w:r>
      <w:r>
        <w:rPr>
          <w:lang w:val="en-US"/>
        </w:rPr>
        <w:t xml:space="preserve">For example, name suppression or other specific court orders, or statutory prohibitions such as section 11B Family Courts Act 1980. See also the discussion in </w:t>
      </w:r>
      <w:r w:rsidRPr="00C82E70">
        <w:rPr>
          <w:i/>
          <w:lang w:val="en-US"/>
        </w:rPr>
        <w:t>Simes</w:t>
      </w:r>
      <w:r>
        <w:rPr>
          <w:i/>
          <w:lang w:val="en-US"/>
        </w:rPr>
        <w:t xml:space="preserve"> </w:t>
      </w:r>
      <w:r>
        <w:rPr>
          <w:lang w:val="en-US"/>
        </w:rPr>
        <w:t>about confidentiality in court ordered reports ([80] – [81]).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43A2D" w14:textId="77777777" w:rsidR="001F0A23" w:rsidRDefault="001F0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247CE" w14:textId="77777777" w:rsidR="008A593E" w:rsidRDefault="008A593E" w:rsidP="00B81F45">
    <w:pPr>
      <w:pStyle w:val="Header"/>
      <w:tabs>
        <w:tab w:val="clear" w:pos="9299"/>
        <w:tab w:val="right" w:pos="9321"/>
      </w:tabs>
      <w:rPr>
        <w:rStyle w:val="PageNumber"/>
      </w:rPr>
    </w:pPr>
    <w:r>
      <w:t xml:space="preserve">Office of the Ombudsman | </w:t>
    </w:r>
    <w:r w:rsidRPr="00DD54DF">
      <w:t>Tari o te Kaitiaki Mana Tangata</w:t>
    </w:r>
  </w:p>
  <w:p w14:paraId="7F198638" w14:textId="77777777" w:rsidR="008A593E" w:rsidRPr="00661EC9" w:rsidRDefault="008A593E"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F964" w14:textId="77777777" w:rsidR="008A593E" w:rsidRDefault="008A593E">
    <w:pPr>
      <w:pStyle w:val="Header"/>
    </w:pPr>
    <w:r w:rsidRPr="00F417FD">
      <w:rPr>
        <w:noProof/>
        <w:lang w:eastAsia="en-NZ"/>
      </w:rPr>
      <w:drawing>
        <wp:anchor distT="0" distB="0" distL="114300" distR="114300" simplePos="0" relativeHeight="251659264" behindDoc="0" locked="0" layoutInCell="1" allowOverlap="1" wp14:anchorId="16D6297F" wp14:editId="3102B12C">
          <wp:simplePos x="0" y="0"/>
          <wp:positionH relativeFrom="column">
            <wp:posOffset>-53975</wp:posOffset>
          </wp:positionH>
          <wp:positionV relativeFrom="page">
            <wp:posOffset>431800</wp:posOffset>
          </wp:positionV>
          <wp:extent cx="5960745" cy="1371600"/>
          <wp:effectExtent l="0" t="0" r="1905" b="0"/>
          <wp:wrapNone/>
          <wp:docPr id="2" name="Picture 3" title="The Ombudsman Case not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9EC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888F6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9DD47C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7"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9"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9"/>
  </w:num>
  <w:num w:numId="2">
    <w:abstractNumId w:val="5"/>
  </w:num>
  <w:num w:numId="3">
    <w:abstractNumId w:val="13"/>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5"/>
  </w:num>
  <w:num w:numId="8">
    <w:abstractNumId w:val="17"/>
  </w:num>
  <w:num w:numId="9">
    <w:abstractNumId w:val="8"/>
  </w:num>
  <w:num w:numId="10">
    <w:abstractNumId w:val="11"/>
  </w:num>
  <w:num w:numId="11">
    <w:abstractNumId w:val="24"/>
  </w:num>
  <w:num w:numId="12">
    <w:abstractNumId w:val="12"/>
  </w:num>
  <w:num w:numId="13">
    <w:abstractNumId w:val="7"/>
  </w:num>
  <w:num w:numId="14">
    <w:abstractNumId w:val="10"/>
  </w:num>
  <w:num w:numId="15">
    <w:abstractNumId w:val="6"/>
  </w:num>
  <w:num w:numId="16">
    <w:abstractNumId w:val="22"/>
  </w:num>
  <w:num w:numId="17">
    <w:abstractNumId w:val="18"/>
  </w:num>
  <w:num w:numId="18">
    <w:abstractNumId w:val="23"/>
  </w:num>
  <w:num w:numId="19">
    <w:abstractNumId w:val="15"/>
  </w:num>
  <w:num w:numId="20">
    <w:abstractNumId w:val="2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
  </w:num>
  <w:num w:numId="24">
    <w:abstractNumId w:val="14"/>
  </w:num>
  <w:num w:numId="25">
    <w:abstractNumId w:val="16"/>
  </w:num>
  <w:num w:numId="26">
    <w:abstractNumId w:val="7"/>
  </w:num>
  <w:num w:numId="27">
    <w:abstractNumId w:val="10"/>
  </w:num>
  <w:num w:numId="28">
    <w:abstractNumId w:val="2"/>
  </w:num>
  <w:num w:numId="29">
    <w:abstractNumId w:val="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
    <w:docVar w:name="dvShortTextFrm" w:val="Case note"/>
    <w:docVar w:name="IsfirstTb" w:val="False"/>
    <w:docVar w:name="IsInTable" w:val="False"/>
    <w:docVar w:name="OOTOTemplate" w:val="OOTO General\Case note.dotm"/>
  </w:docVars>
  <w:rsids>
    <w:rsidRoot w:val="008C0F6A"/>
    <w:rsid w:val="00000AEE"/>
    <w:rsid w:val="0000164C"/>
    <w:rsid w:val="00001EB4"/>
    <w:rsid w:val="00002E2B"/>
    <w:rsid w:val="000048D2"/>
    <w:rsid w:val="0000771B"/>
    <w:rsid w:val="00011074"/>
    <w:rsid w:val="00013791"/>
    <w:rsid w:val="00021382"/>
    <w:rsid w:val="00024F53"/>
    <w:rsid w:val="00026A3B"/>
    <w:rsid w:val="000273F0"/>
    <w:rsid w:val="000328E9"/>
    <w:rsid w:val="00032A75"/>
    <w:rsid w:val="00035821"/>
    <w:rsid w:val="00040F52"/>
    <w:rsid w:val="00041615"/>
    <w:rsid w:val="000419C3"/>
    <w:rsid w:val="00045FD7"/>
    <w:rsid w:val="00046B63"/>
    <w:rsid w:val="00050123"/>
    <w:rsid w:val="00053114"/>
    <w:rsid w:val="00057C4D"/>
    <w:rsid w:val="00064CFD"/>
    <w:rsid w:val="00065881"/>
    <w:rsid w:val="000822C8"/>
    <w:rsid w:val="00084FC2"/>
    <w:rsid w:val="000929F9"/>
    <w:rsid w:val="00093C9D"/>
    <w:rsid w:val="00094D1D"/>
    <w:rsid w:val="0009569A"/>
    <w:rsid w:val="000965D2"/>
    <w:rsid w:val="00097211"/>
    <w:rsid w:val="00097E3A"/>
    <w:rsid w:val="000A084B"/>
    <w:rsid w:val="000A1857"/>
    <w:rsid w:val="000A18DA"/>
    <w:rsid w:val="000A39DB"/>
    <w:rsid w:val="000A4639"/>
    <w:rsid w:val="000A56A9"/>
    <w:rsid w:val="000B43C3"/>
    <w:rsid w:val="000B60ED"/>
    <w:rsid w:val="000C2A01"/>
    <w:rsid w:val="000C487C"/>
    <w:rsid w:val="000D3B26"/>
    <w:rsid w:val="000D4757"/>
    <w:rsid w:val="000D5790"/>
    <w:rsid w:val="000D6DA5"/>
    <w:rsid w:val="000D6FA6"/>
    <w:rsid w:val="000E04C0"/>
    <w:rsid w:val="000E2563"/>
    <w:rsid w:val="000E2C2F"/>
    <w:rsid w:val="000E357E"/>
    <w:rsid w:val="000E36A8"/>
    <w:rsid w:val="000E48F3"/>
    <w:rsid w:val="000F09B0"/>
    <w:rsid w:val="000F27A2"/>
    <w:rsid w:val="000F32C4"/>
    <w:rsid w:val="000F358E"/>
    <w:rsid w:val="000F496B"/>
    <w:rsid w:val="000F4A8C"/>
    <w:rsid w:val="000F5D79"/>
    <w:rsid w:val="00100392"/>
    <w:rsid w:val="001110B8"/>
    <w:rsid w:val="0011146D"/>
    <w:rsid w:val="00114C6B"/>
    <w:rsid w:val="00114C7F"/>
    <w:rsid w:val="00123968"/>
    <w:rsid w:val="00134987"/>
    <w:rsid w:val="00140996"/>
    <w:rsid w:val="00140DAC"/>
    <w:rsid w:val="00144C1B"/>
    <w:rsid w:val="00150AD4"/>
    <w:rsid w:val="00151F5B"/>
    <w:rsid w:val="00157E61"/>
    <w:rsid w:val="001602AB"/>
    <w:rsid w:val="00160E82"/>
    <w:rsid w:val="001643FB"/>
    <w:rsid w:val="00166C30"/>
    <w:rsid w:val="00167506"/>
    <w:rsid w:val="0017216A"/>
    <w:rsid w:val="001753BE"/>
    <w:rsid w:val="001760FC"/>
    <w:rsid w:val="00177807"/>
    <w:rsid w:val="001822E3"/>
    <w:rsid w:val="00184B58"/>
    <w:rsid w:val="00186A52"/>
    <w:rsid w:val="001872A2"/>
    <w:rsid w:val="00187D74"/>
    <w:rsid w:val="00190A34"/>
    <w:rsid w:val="00191044"/>
    <w:rsid w:val="001922D6"/>
    <w:rsid w:val="00193B7F"/>
    <w:rsid w:val="00194237"/>
    <w:rsid w:val="00194280"/>
    <w:rsid w:val="001944D8"/>
    <w:rsid w:val="001954BF"/>
    <w:rsid w:val="001968B6"/>
    <w:rsid w:val="00197401"/>
    <w:rsid w:val="001A265F"/>
    <w:rsid w:val="001A415D"/>
    <w:rsid w:val="001A4C19"/>
    <w:rsid w:val="001B1DCE"/>
    <w:rsid w:val="001B2F94"/>
    <w:rsid w:val="001B31CF"/>
    <w:rsid w:val="001B688C"/>
    <w:rsid w:val="001B7EC1"/>
    <w:rsid w:val="001C12AF"/>
    <w:rsid w:val="001C7F14"/>
    <w:rsid w:val="001E067E"/>
    <w:rsid w:val="001E16D0"/>
    <w:rsid w:val="001E795E"/>
    <w:rsid w:val="001F08E5"/>
    <w:rsid w:val="001F0A23"/>
    <w:rsid w:val="001F0C1C"/>
    <w:rsid w:val="001F0E26"/>
    <w:rsid w:val="001F14C5"/>
    <w:rsid w:val="001F20AE"/>
    <w:rsid w:val="001F6FC1"/>
    <w:rsid w:val="00200C37"/>
    <w:rsid w:val="00200D7F"/>
    <w:rsid w:val="00204247"/>
    <w:rsid w:val="00210377"/>
    <w:rsid w:val="0021064F"/>
    <w:rsid w:val="002151BC"/>
    <w:rsid w:val="00217F95"/>
    <w:rsid w:val="00220309"/>
    <w:rsid w:val="00221110"/>
    <w:rsid w:val="00221D0F"/>
    <w:rsid w:val="00222EA0"/>
    <w:rsid w:val="00224421"/>
    <w:rsid w:val="0023071A"/>
    <w:rsid w:val="00230FF4"/>
    <w:rsid w:val="00237679"/>
    <w:rsid w:val="00245ACC"/>
    <w:rsid w:val="00251056"/>
    <w:rsid w:val="00251456"/>
    <w:rsid w:val="00253466"/>
    <w:rsid w:val="002539A9"/>
    <w:rsid w:val="00257958"/>
    <w:rsid w:val="00257DA0"/>
    <w:rsid w:val="00261597"/>
    <w:rsid w:val="00262294"/>
    <w:rsid w:val="00263B2F"/>
    <w:rsid w:val="00270EC8"/>
    <w:rsid w:val="0027214C"/>
    <w:rsid w:val="00272307"/>
    <w:rsid w:val="00272886"/>
    <w:rsid w:val="00272EB5"/>
    <w:rsid w:val="00274E49"/>
    <w:rsid w:val="00281571"/>
    <w:rsid w:val="002819FD"/>
    <w:rsid w:val="00283493"/>
    <w:rsid w:val="00283CAD"/>
    <w:rsid w:val="00283D4E"/>
    <w:rsid w:val="00283F3B"/>
    <w:rsid w:val="002841A8"/>
    <w:rsid w:val="00284C51"/>
    <w:rsid w:val="002917E8"/>
    <w:rsid w:val="00292161"/>
    <w:rsid w:val="00295101"/>
    <w:rsid w:val="002A1D84"/>
    <w:rsid w:val="002A67F4"/>
    <w:rsid w:val="002A7B22"/>
    <w:rsid w:val="002B0E1C"/>
    <w:rsid w:val="002B319F"/>
    <w:rsid w:val="002B48BA"/>
    <w:rsid w:val="002B5274"/>
    <w:rsid w:val="002B5D4E"/>
    <w:rsid w:val="002B6A20"/>
    <w:rsid w:val="002B6A6C"/>
    <w:rsid w:val="002B7379"/>
    <w:rsid w:val="002C0241"/>
    <w:rsid w:val="002C03DC"/>
    <w:rsid w:val="002C4624"/>
    <w:rsid w:val="002C54BA"/>
    <w:rsid w:val="002D00DA"/>
    <w:rsid w:val="002D09E7"/>
    <w:rsid w:val="002D4A7A"/>
    <w:rsid w:val="002D6610"/>
    <w:rsid w:val="002D6E92"/>
    <w:rsid w:val="002D707B"/>
    <w:rsid w:val="002D7EC5"/>
    <w:rsid w:val="002E1AEB"/>
    <w:rsid w:val="002E617A"/>
    <w:rsid w:val="002E6678"/>
    <w:rsid w:val="002E6923"/>
    <w:rsid w:val="002F1071"/>
    <w:rsid w:val="002F2103"/>
    <w:rsid w:val="002F2702"/>
    <w:rsid w:val="002F510A"/>
    <w:rsid w:val="002F7D54"/>
    <w:rsid w:val="003002CA"/>
    <w:rsid w:val="0030460D"/>
    <w:rsid w:val="00307592"/>
    <w:rsid w:val="00313ABD"/>
    <w:rsid w:val="003160E5"/>
    <w:rsid w:val="00316CF6"/>
    <w:rsid w:val="00317D8B"/>
    <w:rsid w:val="00320E2B"/>
    <w:rsid w:val="00321801"/>
    <w:rsid w:val="00321D36"/>
    <w:rsid w:val="003374ED"/>
    <w:rsid w:val="00342CEE"/>
    <w:rsid w:val="003516B6"/>
    <w:rsid w:val="0035756E"/>
    <w:rsid w:val="0036078D"/>
    <w:rsid w:val="003612FC"/>
    <w:rsid w:val="00363187"/>
    <w:rsid w:val="003636DB"/>
    <w:rsid w:val="00367A88"/>
    <w:rsid w:val="00371B5E"/>
    <w:rsid w:val="003723B3"/>
    <w:rsid w:val="00373BF9"/>
    <w:rsid w:val="00373DCE"/>
    <w:rsid w:val="0037732A"/>
    <w:rsid w:val="0037742F"/>
    <w:rsid w:val="00377D53"/>
    <w:rsid w:val="003808C4"/>
    <w:rsid w:val="00381FBC"/>
    <w:rsid w:val="00382244"/>
    <w:rsid w:val="003832EA"/>
    <w:rsid w:val="00383460"/>
    <w:rsid w:val="00385BCC"/>
    <w:rsid w:val="00385F42"/>
    <w:rsid w:val="00396770"/>
    <w:rsid w:val="003967AB"/>
    <w:rsid w:val="003A1465"/>
    <w:rsid w:val="003A4539"/>
    <w:rsid w:val="003A4EB3"/>
    <w:rsid w:val="003B46E7"/>
    <w:rsid w:val="003C1714"/>
    <w:rsid w:val="003C2059"/>
    <w:rsid w:val="003D02D4"/>
    <w:rsid w:val="003D139D"/>
    <w:rsid w:val="003D6A2B"/>
    <w:rsid w:val="003D7D3A"/>
    <w:rsid w:val="003E19E9"/>
    <w:rsid w:val="003E433B"/>
    <w:rsid w:val="003E4400"/>
    <w:rsid w:val="003E51DA"/>
    <w:rsid w:val="003E5BC8"/>
    <w:rsid w:val="003E6107"/>
    <w:rsid w:val="003E7D56"/>
    <w:rsid w:val="003F0032"/>
    <w:rsid w:val="003F0E79"/>
    <w:rsid w:val="003F3280"/>
    <w:rsid w:val="003F7B31"/>
    <w:rsid w:val="00400410"/>
    <w:rsid w:val="00404C91"/>
    <w:rsid w:val="00405E1E"/>
    <w:rsid w:val="00406000"/>
    <w:rsid w:val="004061BA"/>
    <w:rsid w:val="00410181"/>
    <w:rsid w:val="004118FD"/>
    <w:rsid w:val="00411A78"/>
    <w:rsid w:val="004213E5"/>
    <w:rsid w:val="00424DBC"/>
    <w:rsid w:val="004302DE"/>
    <w:rsid w:val="00431860"/>
    <w:rsid w:val="00433038"/>
    <w:rsid w:val="00433F89"/>
    <w:rsid w:val="00442610"/>
    <w:rsid w:val="004426B5"/>
    <w:rsid w:val="00444754"/>
    <w:rsid w:val="00452CEF"/>
    <w:rsid w:val="00462213"/>
    <w:rsid w:val="00464DEF"/>
    <w:rsid w:val="00465438"/>
    <w:rsid w:val="00467645"/>
    <w:rsid w:val="00470140"/>
    <w:rsid w:val="004752AF"/>
    <w:rsid w:val="00485E2C"/>
    <w:rsid w:val="004873B4"/>
    <w:rsid w:val="004903E8"/>
    <w:rsid w:val="00491852"/>
    <w:rsid w:val="004924E5"/>
    <w:rsid w:val="0049294C"/>
    <w:rsid w:val="004938CA"/>
    <w:rsid w:val="00493EE8"/>
    <w:rsid w:val="00494124"/>
    <w:rsid w:val="004978CE"/>
    <w:rsid w:val="004A2B8E"/>
    <w:rsid w:val="004A3DD0"/>
    <w:rsid w:val="004A5E3E"/>
    <w:rsid w:val="004A60D8"/>
    <w:rsid w:val="004A717A"/>
    <w:rsid w:val="004B1CFB"/>
    <w:rsid w:val="004B3108"/>
    <w:rsid w:val="004B5B00"/>
    <w:rsid w:val="004B6762"/>
    <w:rsid w:val="004B6DF7"/>
    <w:rsid w:val="004C748E"/>
    <w:rsid w:val="004D3A9D"/>
    <w:rsid w:val="004D4947"/>
    <w:rsid w:val="004D4CCB"/>
    <w:rsid w:val="004D4D4D"/>
    <w:rsid w:val="004D6360"/>
    <w:rsid w:val="004E37DF"/>
    <w:rsid w:val="004E4498"/>
    <w:rsid w:val="004F143B"/>
    <w:rsid w:val="004F5787"/>
    <w:rsid w:val="005020FE"/>
    <w:rsid w:val="0050347A"/>
    <w:rsid w:val="00503E51"/>
    <w:rsid w:val="005054E0"/>
    <w:rsid w:val="005102D8"/>
    <w:rsid w:val="00512CAE"/>
    <w:rsid w:val="00512D27"/>
    <w:rsid w:val="00515585"/>
    <w:rsid w:val="00515C43"/>
    <w:rsid w:val="00517AD4"/>
    <w:rsid w:val="00520431"/>
    <w:rsid w:val="0052262C"/>
    <w:rsid w:val="00527DEF"/>
    <w:rsid w:val="0053285B"/>
    <w:rsid w:val="0053394E"/>
    <w:rsid w:val="005409E7"/>
    <w:rsid w:val="00541023"/>
    <w:rsid w:val="00546792"/>
    <w:rsid w:val="00554E50"/>
    <w:rsid w:val="00554EEB"/>
    <w:rsid w:val="00554FCD"/>
    <w:rsid w:val="00561DA3"/>
    <w:rsid w:val="005661BE"/>
    <w:rsid w:val="005671A5"/>
    <w:rsid w:val="00570439"/>
    <w:rsid w:val="00570CA3"/>
    <w:rsid w:val="005719C4"/>
    <w:rsid w:val="00573D48"/>
    <w:rsid w:val="005758E8"/>
    <w:rsid w:val="005772F4"/>
    <w:rsid w:val="005777E2"/>
    <w:rsid w:val="005804D9"/>
    <w:rsid w:val="005805BA"/>
    <w:rsid w:val="005820EE"/>
    <w:rsid w:val="005830DE"/>
    <w:rsid w:val="00585B6A"/>
    <w:rsid w:val="00590C6E"/>
    <w:rsid w:val="005910D7"/>
    <w:rsid w:val="005935A5"/>
    <w:rsid w:val="00595347"/>
    <w:rsid w:val="00596025"/>
    <w:rsid w:val="005975D0"/>
    <w:rsid w:val="005A1D8F"/>
    <w:rsid w:val="005A2E1B"/>
    <w:rsid w:val="005B1169"/>
    <w:rsid w:val="005B6E2F"/>
    <w:rsid w:val="005B7F25"/>
    <w:rsid w:val="005C4DB4"/>
    <w:rsid w:val="005C76DD"/>
    <w:rsid w:val="005C7BA2"/>
    <w:rsid w:val="005D03D0"/>
    <w:rsid w:val="005D053D"/>
    <w:rsid w:val="005D525E"/>
    <w:rsid w:val="005E1DEC"/>
    <w:rsid w:val="005E1F34"/>
    <w:rsid w:val="005E2932"/>
    <w:rsid w:val="005E4F3A"/>
    <w:rsid w:val="005E50C7"/>
    <w:rsid w:val="005F1945"/>
    <w:rsid w:val="005F3344"/>
    <w:rsid w:val="005F4281"/>
    <w:rsid w:val="005F43B4"/>
    <w:rsid w:val="005F70F0"/>
    <w:rsid w:val="00604BDC"/>
    <w:rsid w:val="00606871"/>
    <w:rsid w:val="006077BF"/>
    <w:rsid w:val="00607EC0"/>
    <w:rsid w:val="0061020F"/>
    <w:rsid w:val="00610FD3"/>
    <w:rsid w:val="00611625"/>
    <w:rsid w:val="006120A8"/>
    <w:rsid w:val="00615CE0"/>
    <w:rsid w:val="00616CEE"/>
    <w:rsid w:val="00617F04"/>
    <w:rsid w:val="00621FD1"/>
    <w:rsid w:val="0062506B"/>
    <w:rsid w:val="006279D4"/>
    <w:rsid w:val="00627E11"/>
    <w:rsid w:val="00631B80"/>
    <w:rsid w:val="00640FA7"/>
    <w:rsid w:val="00644A97"/>
    <w:rsid w:val="00644B46"/>
    <w:rsid w:val="0064708D"/>
    <w:rsid w:val="006473DE"/>
    <w:rsid w:val="00655FF5"/>
    <w:rsid w:val="0066078A"/>
    <w:rsid w:val="00661FBB"/>
    <w:rsid w:val="0067015F"/>
    <w:rsid w:val="0067318E"/>
    <w:rsid w:val="006741F1"/>
    <w:rsid w:val="006744C4"/>
    <w:rsid w:val="0067485E"/>
    <w:rsid w:val="00681279"/>
    <w:rsid w:val="006820B3"/>
    <w:rsid w:val="006842AB"/>
    <w:rsid w:val="00684E32"/>
    <w:rsid w:val="00685B6A"/>
    <w:rsid w:val="00687159"/>
    <w:rsid w:val="006878FE"/>
    <w:rsid w:val="00690773"/>
    <w:rsid w:val="00691335"/>
    <w:rsid w:val="006920D5"/>
    <w:rsid w:val="00697F10"/>
    <w:rsid w:val="006A05F7"/>
    <w:rsid w:val="006A12AA"/>
    <w:rsid w:val="006A5545"/>
    <w:rsid w:val="006A5CB2"/>
    <w:rsid w:val="006B2725"/>
    <w:rsid w:val="006B4123"/>
    <w:rsid w:val="006B72A6"/>
    <w:rsid w:val="006C3811"/>
    <w:rsid w:val="006C3851"/>
    <w:rsid w:val="006C3FF6"/>
    <w:rsid w:val="006C6201"/>
    <w:rsid w:val="006D1417"/>
    <w:rsid w:val="006D1717"/>
    <w:rsid w:val="006D17A0"/>
    <w:rsid w:val="006D2120"/>
    <w:rsid w:val="006D78E8"/>
    <w:rsid w:val="006E05C4"/>
    <w:rsid w:val="006E190D"/>
    <w:rsid w:val="006E1BFE"/>
    <w:rsid w:val="006E5E11"/>
    <w:rsid w:val="006F1C9F"/>
    <w:rsid w:val="006F2DED"/>
    <w:rsid w:val="006F51DC"/>
    <w:rsid w:val="007012C8"/>
    <w:rsid w:val="00703C65"/>
    <w:rsid w:val="00710CB9"/>
    <w:rsid w:val="00712C05"/>
    <w:rsid w:val="00714679"/>
    <w:rsid w:val="00715819"/>
    <w:rsid w:val="00717711"/>
    <w:rsid w:val="00717A58"/>
    <w:rsid w:val="00717B0B"/>
    <w:rsid w:val="0072077B"/>
    <w:rsid w:val="007251D7"/>
    <w:rsid w:val="0072665E"/>
    <w:rsid w:val="0073150C"/>
    <w:rsid w:val="0073197D"/>
    <w:rsid w:val="00733DAC"/>
    <w:rsid w:val="00734E9C"/>
    <w:rsid w:val="007370C8"/>
    <w:rsid w:val="0073772C"/>
    <w:rsid w:val="00743E91"/>
    <w:rsid w:val="00745EB2"/>
    <w:rsid w:val="00753648"/>
    <w:rsid w:val="007539DA"/>
    <w:rsid w:val="00760461"/>
    <w:rsid w:val="00763D2B"/>
    <w:rsid w:val="00764619"/>
    <w:rsid w:val="00773694"/>
    <w:rsid w:val="00774468"/>
    <w:rsid w:val="0077590F"/>
    <w:rsid w:val="00776236"/>
    <w:rsid w:val="00776A46"/>
    <w:rsid w:val="00777829"/>
    <w:rsid w:val="0078036A"/>
    <w:rsid w:val="00780970"/>
    <w:rsid w:val="00780D07"/>
    <w:rsid w:val="007842BB"/>
    <w:rsid w:val="0079659E"/>
    <w:rsid w:val="007A0E41"/>
    <w:rsid w:val="007A395C"/>
    <w:rsid w:val="007A6586"/>
    <w:rsid w:val="007A6F0A"/>
    <w:rsid w:val="007A7020"/>
    <w:rsid w:val="007A74A0"/>
    <w:rsid w:val="007B2B3A"/>
    <w:rsid w:val="007B4F3B"/>
    <w:rsid w:val="007B755F"/>
    <w:rsid w:val="007C3BDA"/>
    <w:rsid w:val="007C5CD4"/>
    <w:rsid w:val="007C679B"/>
    <w:rsid w:val="007C7995"/>
    <w:rsid w:val="007D3C1B"/>
    <w:rsid w:val="007D4081"/>
    <w:rsid w:val="007D5753"/>
    <w:rsid w:val="007D76FD"/>
    <w:rsid w:val="007E01D2"/>
    <w:rsid w:val="007E1397"/>
    <w:rsid w:val="007E58A0"/>
    <w:rsid w:val="007F760D"/>
    <w:rsid w:val="00800219"/>
    <w:rsid w:val="0080047F"/>
    <w:rsid w:val="0080145D"/>
    <w:rsid w:val="00802414"/>
    <w:rsid w:val="00803CA9"/>
    <w:rsid w:val="00805C9D"/>
    <w:rsid w:val="00812748"/>
    <w:rsid w:val="00813A70"/>
    <w:rsid w:val="00820C9C"/>
    <w:rsid w:val="008242EE"/>
    <w:rsid w:val="00825420"/>
    <w:rsid w:val="00825D06"/>
    <w:rsid w:val="00830680"/>
    <w:rsid w:val="00831A4E"/>
    <w:rsid w:val="00831EBB"/>
    <w:rsid w:val="00833247"/>
    <w:rsid w:val="00837EA6"/>
    <w:rsid w:val="008429D3"/>
    <w:rsid w:val="00844F64"/>
    <w:rsid w:val="00846794"/>
    <w:rsid w:val="00846D79"/>
    <w:rsid w:val="00860B01"/>
    <w:rsid w:val="00861C91"/>
    <w:rsid w:val="00872924"/>
    <w:rsid w:val="008841B5"/>
    <w:rsid w:val="00884716"/>
    <w:rsid w:val="00887AA8"/>
    <w:rsid w:val="0089080C"/>
    <w:rsid w:val="00892DF8"/>
    <w:rsid w:val="00893A27"/>
    <w:rsid w:val="00896D19"/>
    <w:rsid w:val="008A593E"/>
    <w:rsid w:val="008A70A3"/>
    <w:rsid w:val="008B0D20"/>
    <w:rsid w:val="008B0F15"/>
    <w:rsid w:val="008B1687"/>
    <w:rsid w:val="008B1A1F"/>
    <w:rsid w:val="008B3D95"/>
    <w:rsid w:val="008B3DAA"/>
    <w:rsid w:val="008B4AAA"/>
    <w:rsid w:val="008B76D2"/>
    <w:rsid w:val="008C0F6A"/>
    <w:rsid w:val="008C3437"/>
    <w:rsid w:val="008C7455"/>
    <w:rsid w:val="008D2D01"/>
    <w:rsid w:val="008D349D"/>
    <w:rsid w:val="008D71D1"/>
    <w:rsid w:val="008D7744"/>
    <w:rsid w:val="008E0636"/>
    <w:rsid w:val="008E0999"/>
    <w:rsid w:val="008E186D"/>
    <w:rsid w:val="008E1EF0"/>
    <w:rsid w:val="008E6C86"/>
    <w:rsid w:val="008F17E0"/>
    <w:rsid w:val="008F2893"/>
    <w:rsid w:val="008F614F"/>
    <w:rsid w:val="008F746D"/>
    <w:rsid w:val="00903FCC"/>
    <w:rsid w:val="009135B5"/>
    <w:rsid w:val="0092033B"/>
    <w:rsid w:val="009203C6"/>
    <w:rsid w:val="00923ED7"/>
    <w:rsid w:val="0092445C"/>
    <w:rsid w:val="009300E6"/>
    <w:rsid w:val="009319DE"/>
    <w:rsid w:val="00934224"/>
    <w:rsid w:val="00934443"/>
    <w:rsid w:val="0093534C"/>
    <w:rsid w:val="00935540"/>
    <w:rsid w:val="00936C1D"/>
    <w:rsid w:val="009401E4"/>
    <w:rsid w:val="00942420"/>
    <w:rsid w:val="009438B5"/>
    <w:rsid w:val="0094461F"/>
    <w:rsid w:val="00944B48"/>
    <w:rsid w:val="00946D1C"/>
    <w:rsid w:val="009639D4"/>
    <w:rsid w:val="009673FC"/>
    <w:rsid w:val="00967D11"/>
    <w:rsid w:val="00970955"/>
    <w:rsid w:val="00971749"/>
    <w:rsid w:val="00971D0C"/>
    <w:rsid w:val="00974ABE"/>
    <w:rsid w:val="009779D9"/>
    <w:rsid w:val="00981DFE"/>
    <w:rsid w:val="009826E4"/>
    <w:rsid w:val="009909DF"/>
    <w:rsid w:val="0099196C"/>
    <w:rsid w:val="0099197D"/>
    <w:rsid w:val="00991F34"/>
    <w:rsid w:val="00994CBB"/>
    <w:rsid w:val="009954CB"/>
    <w:rsid w:val="00995755"/>
    <w:rsid w:val="009A66D4"/>
    <w:rsid w:val="009B47B9"/>
    <w:rsid w:val="009C1083"/>
    <w:rsid w:val="009C1890"/>
    <w:rsid w:val="009C3499"/>
    <w:rsid w:val="009C375B"/>
    <w:rsid w:val="009C4723"/>
    <w:rsid w:val="009D6259"/>
    <w:rsid w:val="009E2446"/>
    <w:rsid w:val="009E3199"/>
    <w:rsid w:val="009E78E3"/>
    <w:rsid w:val="009F0996"/>
    <w:rsid w:val="009F261A"/>
    <w:rsid w:val="009F4E72"/>
    <w:rsid w:val="009F5C3C"/>
    <w:rsid w:val="009F68AD"/>
    <w:rsid w:val="00A004F0"/>
    <w:rsid w:val="00A0089C"/>
    <w:rsid w:val="00A01B68"/>
    <w:rsid w:val="00A1091A"/>
    <w:rsid w:val="00A13DA1"/>
    <w:rsid w:val="00A14DEB"/>
    <w:rsid w:val="00A23242"/>
    <w:rsid w:val="00A30994"/>
    <w:rsid w:val="00A31D26"/>
    <w:rsid w:val="00A333DF"/>
    <w:rsid w:val="00A34057"/>
    <w:rsid w:val="00A34706"/>
    <w:rsid w:val="00A366ED"/>
    <w:rsid w:val="00A4087E"/>
    <w:rsid w:val="00A442D7"/>
    <w:rsid w:val="00A47F79"/>
    <w:rsid w:val="00A511A1"/>
    <w:rsid w:val="00A52EBD"/>
    <w:rsid w:val="00A5469F"/>
    <w:rsid w:val="00A60F61"/>
    <w:rsid w:val="00A6506D"/>
    <w:rsid w:val="00A6655D"/>
    <w:rsid w:val="00A66569"/>
    <w:rsid w:val="00A7093F"/>
    <w:rsid w:val="00A76E5D"/>
    <w:rsid w:val="00A800F7"/>
    <w:rsid w:val="00A80669"/>
    <w:rsid w:val="00A818A6"/>
    <w:rsid w:val="00A83F11"/>
    <w:rsid w:val="00A86138"/>
    <w:rsid w:val="00A86F4E"/>
    <w:rsid w:val="00A92148"/>
    <w:rsid w:val="00A92165"/>
    <w:rsid w:val="00AA188D"/>
    <w:rsid w:val="00AA3322"/>
    <w:rsid w:val="00AA4FC3"/>
    <w:rsid w:val="00AA6D42"/>
    <w:rsid w:val="00AA7176"/>
    <w:rsid w:val="00AA73B6"/>
    <w:rsid w:val="00AB2618"/>
    <w:rsid w:val="00AB3608"/>
    <w:rsid w:val="00AB5978"/>
    <w:rsid w:val="00AB6894"/>
    <w:rsid w:val="00AC0259"/>
    <w:rsid w:val="00AC5726"/>
    <w:rsid w:val="00AC7F7D"/>
    <w:rsid w:val="00AD230F"/>
    <w:rsid w:val="00AD27AE"/>
    <w:rsid w:val="00AD2CF5"/>
    <w:rsid w:val="00AD6A30"/>
    <w:rsid w:val="00AE4AA9"/>
    <w:rsid w:val="00AE4F25"/>
    <w:rsid w:val="00AF00EA"/>
    <w:rsid w:val="00AF557C"/>
    <w:rsid w:val="00B0060F"/>
    <w:rsid w:val="00B03939"/>
    <w:rsid w:val="00B07607"/>
    <w:rsid w:val="00B11D76"/>
    <w:rsid w:val="00B12CFF"/>
    <w:rsid w:val="00B12F2E"/>
    <w:rsid w:val="00B137A7"/>
    <w:rsid w:val="00B13DC3"/>
    <w:rsid w:val="00B15375"/>
    <w:rsid w:val="00B163F1"/>
    <w:rsid w:val="00B170E0"/>
    <w:rsid w:val="00B175AA"/>
    <w:rsid w:val="00B17D95"/>
    <w:rsid w:val="00B2480C"/>
    <w:rsid w:val="00B3033C"/>
    <w:rsid w:val="00B31C12"/>
    <w:rsid w:val="00B32513"/>
    <w:rsid w:val="00B331A2"/>
    <w:rsid w:val="00B34D8E"/>
    <w:rsid w:val="00B3509C"/>
    <w:rsid w:val="00B35C03"/>
    <w:rsid w:val="00B40B34"/>
    <w:rsid w:val="00B40E8C"/>
    <w:rsid w:val="00B41235"/>
    <w:rsid w:val="00B47034"/>
    <w:rsid w:val="00B47E06"/>
    <w:rsid w:val="00B52654"/>
    <w:rsid w:val="00B52EA2"/>
    <w:rsid w:val="00B54EDA"/>
    <w:rsid w:val="00B55CBE"/>
    <w:rsid w:val="00B57902"/>
    <w:rsid w:val="00B62B24"/>
    <w:rsid w:val="00B634ED"/>
    <w:rsid w:val="00B641D2"/>
    <w:rsid w:val="00B66DA1"/>
    <w:rsid w:val="00B66DB1"/>
    <w:rsid w:val="00B7053B"/>
    <w:rsid w:val="00B725D2"/>
    <w:rsid w:val="00B732D1"/>
    <w:rsid w:val="00B73CB0"/>
    <w:rsid w:val="00B7575F"/>
    <w:rsid w:val="00B76433"/>
    <w:rsid w:val="00B816FB"/>
    <w:rsid w:val="00B81F45"/>
    <w:rsid w:val="00B820D3"/>
    <w:rsid w:val="00B8255E"/>
    <w:rsid w:val="00B84178"/>
    <w:rsid w:val="00B923C1"/>
    <w:rsid w:val="00B92D10"/>
    <w:rsid w:val="00B943B4"/>
    <w:rsid w:val="00B9569C"/>
    <w:rsid w:val="00B96F41"/>
    <w:rsid w:val="00BA1724"/>
    <w:rsid w:val="00BA1A63"/>
    <w:rsid w:val="00BA755A"/>
    <w:rsid w:val="00BB0529"/>
    <w:rsid w:val="00BB1A2F"/>
    <w:rsid w:val="00BB2E43"/>
    <w:rsid w:val="00BB31A4"/>
    <w:rsid w:val="00BB5F7D"/>
    <w:rsid w:val="00BB62CA"/>
    <w:rsid w:val="00BB7C00"/>
    <w:rsid w:val="00BC1291"/>
    <w:rsid w:val="00BC467C"/>
    <w:rsid w:val="00BD191C"/>
    <w:rsid w:val="00BD58DE"/>
    <w:rsid w:val="00BD5CAD"/>
    <w:rsid w:val="00BD6B38"/>
    <w:rsid w:val="00BD777E"/>
    <w:rsid w:val="00BE1C17"/>
    <w:rsid w:val="00BE3150"/>
    <w:rsid w:val="00BE35FD"/>
    <w:rsid w:val="00BE6576"/>
    <w:rsid w:val="00BE7B8B"/>
    <w:rsid w:val="00BE7E64"/>
    <w:rsid w:val="00BF11EB"/>
    <w:rsid w:val="00BF1B2F"/>
    <w:rsid w:val="00BF2754"/>
    <w:rsid w:val="00C01F2E"/>
    <w:rsid w:val="00C12935"/>
    <w:rsid w:val="00C14083"/>
    <w:rsid w:val="00C1755D"/>
    <w:rsid w:val="00C217A8"/>
    <w:rsid w:val="00C21D0B"/>
    <w:rsid w:val="00C21F16"/>
    <w:rsid w:val="00C25130"/>
    <w:rsid w:val="00C261B9"/>
    <w:rsid w:val="00C3029B"/>
    <w:rsid w:val="00C33861"/>
    <w:rsid w:val="00C35659"/>
    <w:rsid w:val="00C4007B"/>
    <w:rsid w:val="00C4225E"/>
    <w:rsid w:val="00C45B15"/>
    <w:rsid w:val="00C46E1D"/>
    <w:rsid w:val="00C521E5"/>
    <w:rsid w:val="00C56640"/>
    <w:rsid w:val="00C57D9E"/>
    <w:rsid w:val="00C60934"/>
    <w:rsid w:val="00C617E9"/>
    <w:rsid w:val="00C635CF"/>
    <w:rsid w:val="00C64940"/>
    <w:rsid w:val="00C67C99"/>
    <w:rsid w:val="00C7291C"/>
    <w:rsid w:val="00C72B74"/>
    <w:rsid w:val="00C72DEC"/>
    <w:rsid w:val="00C731DE"/>
    <w:rsid w:val="00C73C41"/>
    <w:rsid w:val="00C7438C"/>
    <w:rsid w:val="00C7744C"/>
    <w:rsid w:val="00C80876"/>
    <w:rsid w:val="00C81873"/>
    <w:rsid w:val="00C8390B"/>
    <w:rsid w:val="00C8417E"/>
    <w:rsid w:val="00C87D78"/>
    <w:rsid w:val="00C90823"/>
    <w:rsid w:val="00C91EA8"/>
    <w:rsid w:val="00CA4D71"/>
    <w:rsid w:val="00CA6C0F"/>
    <w:rsid w:val="00CB1913"/>
    <w:rsid w:val="00CB40CA"/>
    <w:rsid w:val="00CC0EDA"/>
    <w:rsid w:val="00CC2157"/>
    <w:rsid w:val="00CC2369"/>
    <w:rsid w:val="00CC642D"/>
    <w:rsid w:val="00CC6CF0"/>
    <w:rsid w:val="00CC6CFD"/>
    <w:rsid w:val="00CC712E"/>
    <w:rsid w:val="00CD04FF"/>
    <w:rsid w:val="00CD23A0"/>
    <w:rsid w:val="00CD5BC4"/>
    <w:rsid w:val="00CD5F4F"/>
    <w:rsid w:val="00CD6DCF"/>
    <w:rsid w:val="00CD7106"/>
    <w:rsid w:val="00CD7F6E"/>
    <w:rsid w:val="00CE300A"/>
    <w:rsid w:val="00CE4A63"/>
    <w:rsid w:val="00CE5BDF"/>
    <w:rsid w:val="00CE70D9"/>
    <w:rsid w:val="00CE7ABA"/>
    <w:rsid w:val="00CF0EA3"/>
    <w:rsid w:val="00CF14EE"/>
    <w:rsid w:val="00CF4230"/>
    <w:rsid w:val="00CF6208"/>
    <w:rsid w:val="00D02730"/>
    <w:rsid w:val="00D034B7"/>
    <w:rsid w:val="00D044F7"/>
    <w:rsid w:val="00D045CA"/>
    <w:rsid w:val="00D05C0E"/>
    <w:rsid w:val="00D11117"/>
    <w:rsid w:val="00D12F64"/>
    <w:rsid w:val="00D137EC"/>
    <w:rsid w:val="00D15616"/>
    <w:rsid w:val="00D15AA4"/>
    <w:rsid w:val="00D15AB8"/>
    <w:rsid w:val="00D175DC"/>
    <w:rsid w:val="00D17F1C"/>
    <w:rsid w:val="00D207DB"/>
    <w:rsid w:val="00D20B4B"/>
    <w:rsid w:val="00D23927"/>
    <w:rsid w:val="00D266C4"/>
    <w:rsid w:val="00D268E7"/>
    <w:rsid w:val="00D271D3"/>
    <w:rsid w:val="00D31D2A"/>
    <w:rsid w:val="00D37EAB"/>
    <w:rsid w:val="00D41127"/>
    <w:rsid w:val="00D41EBB"/>
    <w:rsid w:val="00D44537"/>
    <w:rsid w:val="00D44CB1"/>
    <w:rsid w:val="00D45126"/>
    <w:rsid w:val="00D54F06"/>
    <w:rsid w:val="00D5554C"/>
    <w:rsid w:val="00D61F80"/>
    <w:rsid w:val="00D6317D"/>
    <w:rsid w:val="00D663CA"/>
    <w:rsid w:val="00D674E8"/>
    <w:rsid w:val="00D73B0A"/>
    <w:rsid w:val="00D75233"/>
    <w:rsid w:val="00D754C7"/>
    <w:rsid w:val="00D82A56"/>
    <w:rsid w:val="00D82DAE"/>
    <w:rsid w:val="00D84E87"/>
    <w:rsid w:val="00D855F4"/>
    <w:rsid w:val="00D877DB"/>
    <w:rsid w:val="00D9081A"/>
    <w:rsid w:val="00D91F07"/>
    <w:rsid w:val="00D933EF"/>
    <w:rsid w:val="00D94920"/>
    <w:rsid w:val="00D96EE7"/>
    <w:rsid w:val="00DA1B9D"/>
    <w:rsid w:val="00DA45D8"/>
    <w:rsid w:val="00DA57CD"/>
    <w:rsid w:val="00DB191E"/>
    <w:rsid w:val="00DB3266"/>
    <w:rsid w:val="00DB4ABD"/>
    <w:rsid w:val="00DB4B68"/>
    <w:rsid w:val="00DC0572"/>
    <w:rsid w:val="00DC47AB"/>
    <w:rsid w:val="00DC5336"/>
    <w:rsid w:val="00DD242D"/>
    <w:rsid w:val="00DD25BC"/>
    <w:rsid w:val="00DD2DE8"/>
    <w:rsid w:val="00DD3B93"/>
    <w:rsid w:val="00DD54DF"/>
    <w:rsid w:val="00DE17A1"/>
    <w:rsid w:val="00DE1F5C"/>
    <w:rsid w:val="00DE28BA"/>
    <w:rsid w:val="00DF2AAC"/>
    <w:rsid w:val="00DF3F06"/>
    <w:rsid w:val="00DF430D"/>
    <w:rsid w:val="00E06DD9"/>
    <w:rsid w:val="00E11C35"/>
    <w:rsid w:val="00E16FC1"/>
    <w:rsid w:val="00E30785"/>
    <w:rsid w:val="00E324A7"/>
    <w:rsid w:val="00E34AE0"/>
    <w:rsid w:val="00E3581D"/>
    <w:rsid w:val="00E378A9"/>
    <w:rsid w:val="00E43E20"/>
    <w:rsid w:val="00E552A8"/>
    <w:rsid w:val="00E55601"/>
    <w:rsid w:val="00E70C42"/>
    <w:rsid w:val="00E71F94"/>
    <w:rsid w:val="00E7384F"/>
    <w:rsid w:val="00E7532C"/>
    <w:rsid w:val="00E76B7C"/>
    <w:rsid w:val="00E77A82"/>
    <w:rsid w:val="00E77C38"/>
    <w:rsid w:val="00E80BDD"/>
    <w:rsid w:val="00E80FB8"/>
    <w:rsid w:val="00E81675"/>
    <w:rsid w:val="00E83E7F"/>
    <w:rsid w:val="00E84EFF"/>
    <w:rsid w:val="00E850BC"/>
    <w:rsid w:val="00E85A54"/>
    <w:rsid w:val="00E86A30"/>
    <w:rsid w:val="00E87D2B"/>
    <w:rsid w:val="00E93E11"/>
    <w:rsid w:val="00E94844"/>
    <w:rsid w:val="00E9499F"/>
    <w:rsid w:val="00E96424"/>
    <w:rsid w:val="00E97FD1"/>
    <w:rsid w:val="00EA01C2"/>
    <w:rsid w:val="00EA14B1"/>
    <w:rsid w:val="00EA18B8"/>
    <w:rsid w:val="00EA216C"/>
    <w:rsid w:val="00EA3585"/>
    <w:rsid w:val="00EA36BA"/>
    <w:rsid w:val="00EA424F"/>
    <w:rsid w:val="00EA468B"/>
    <w:rsid w:val="00EA5AA7"/>
    <w:rsid w:val="00EA67E8"/>
    <w:rsid w:val="00EA6F27"/>
    <w:rsid w:val="00EB4832"/>
    <w:rsid w:val="00EB50CB"/>
    <w:rsid w:val="00EC0268"/>
    <w:rsid w:val="00EC2BAC"/>
    <w:rsid w:val="00EC61DD"/>
    <w:rsid w:val="00EC622D"/>
    <w:rsid w:val="00EC70DD"/>
    <w:rsid w:val="00ED0181"/>
    <w:rsid w:val="00ED06D1"/>
    <w:rsid w:val="00EE15A1"/>
    <w:rsid w:val="00EE5FF3"/>
    <w:rsid w:val="00EF0BE7"/>
    <w:rsid w:val="00EF13A7"/>
    <w:rsid w:val="00EF1DF3"/>
    <w:rsid w:val="00EF446F"/>
    <w:rsid w:val="00EF4786"/>
    <w:rsid w:val="00EF4E61"/>
    <w:rsid w:val="00F03E2F"/>
    <w:rsid w:val="00F04A11"/>
    <w:rsid w:val="00F05438"/>
    <w:rsid w:val="00F11373"/>
    <w:rsid w:val="00F12913"/>
    <w:rsid w:val="00F14418"/>
    <w:rsid w:val="00F148B2"/>
    <w:rsid w:val="00F15F18"/>
    <w:rsid w:val="00F16C09"/>
    <w:rsid w:val="00F247BC"/>
    <w:rsid w:val="00F315AB"/>
    <w:rsid w:val="00F3226B"/>
    <w:rsid w:val="00F32E3F"/>
    <w:rsid w:val="00F331AC"/>
    <w:rsid w:val="00F342C7"/>
    <w:rsid w:val="00F35C53"/>
    <w:rsid w:val="00F36627"/>
    <w:rsid w:val="00F417FD"/>
    <w:rsid w:val="00F45C25"/>
    <w:rsid w:val="00F4637E"/>
    <w:rsid w:val="00F46FF8"/>
    <w:rsid w:val="00F47A93"/>
    <w:rsid w:val="00F51502"/>
    <w:rsid w:val="00F55965"/>
    <w:rsid w:val="00F56FAE"/>
    <w:rsid w:val="00F57DBF"/>
    <w:rsid w:val="00F63084"/>
    <w:rsid w:val="00F70CFD"/>
    <w:rsid w:val="00F720D6"/>
    <w:rsid w:val="00F75E07"/>
    <w:rsid w:val="00F77137"/>
    <w:rsid w:val="00F777C7"/>
    <w:rsid w:val="00F8132B"/>
    <w:rsid w:val="00F90E72"/>
    <w:rsid w:val="00F922BB"/>
    <w:rsid w:val="00F93B23"/>
    <w:rsid w:val="00F95E8E"/>
    <w:rsid w:val="00F96393"/>
    <w:rsid w:val="00F96FEC"/>
    <w:rsid w:val="00FA206A"/>
    <w:rsid w:val="00FA3979"/>
    <w:rsid w:val="00FA48B0"/>
    <w:rsid w:val="00FA59D2"/>
    <w:rsid w:val="00FB1F52"/>
    <w:rsid w:val="00FB23DD"/>
    <w:rsid w:val="00FB37A9"/>
    <w:rsid w:val="00FB41D2"/>
    <w:rsid w:val="00FC07DB"/>
    <w:rsid w:val="00FC61E0"/>
    <w:rsid w:val="00FC7E58"/>
    <w:rsid w:val="00FD3DA7"/>
    <w:rsid w:val="00FD662A"/>
    <w:rsid w:val="00FE0312"/>
    <w:rsid w:val="00FE4B3F"/>
    <w:rsid w:val="00FE4E4D"/>
    <w:rsid w:val="00FE72DD"/>
    <w:rsid w:val="00FE788D"/>
    <w:rsid w:val="00FE7F31"/>
    <w:rsid w:val="00FF306C"/>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2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8B0F1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A60F61"/>
    <w:pPr>
      <w:tabs>
        <w:tab w:val="right" w:leader="underscore" w:pos="9299"/>
      </w:tabs>
      <w:spacing w:after="0"/>
      <w:ind w:left="567" w:right="425"/>
    </w:pPr>
  </w:style>
  <w:style w:type="paragraph" w:styleId="TOC5">
    <w:name w:val="toc 5"/>
    <w:basedOn w:val="Normal"/>
    <w:next w:val="Normal"/>
    <w:uiPriority w:val="39"/>
    <w:semiHidden/>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A333DF"/>
  </w:style>
  <w:style w:type="character" w:customStyle="1" w:styleId="BodyTextChar">
    <w:name w:val="Body Text Char"/>
    <w:basedOn w:val="DefaultParagraphFont"/>
    <w:link w:val="BodyText"/>
    <w:uiPriority w:val="2"/>
    <w:rsid w:val="00A333D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892DF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FE4B3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011074"/>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A60F61"/>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01107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2"/>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ListParagraph">
    <w:name w:val="List Paragraph"/>
    <w:basedOn w:val="Normal"/>
    <w:uiPriority w:val="34"/>
    <w:semiHidden/>
    <w:qFormat/>
    <w:rsid w:val="00A60F61"/>
    <w:pPr>
      <w:ind w:left="720"/>
      <w:contextualSpacing/>
    </w:pPr>
  </w:style>
  <w:style w:type="paragraph" w:styleId="BlockText">
    <w:name w:val="Block Text"/>
    <w:basedOn w:val="Normal"/>
    <w:uiPriority w:val="99"/>
    <w:semiHidden/>
    <w:unhideWhenUsed/>
    <w:rsid w:val="003160E5"/>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3160E5"/>
    <w:pPr>
      <w:spacing w:after="120" w:line="480" w:lineRule="auto"/>
    </w:pPr>
  </w:style>
  <w:style w:type="character" w:customStyle="1" w:styleId="BodyText2Char">
    <w:name w:val="Body Text 2 Char"/>
    <w:basedOn w:val="DefaultParagraphFont"/>
    <w:link w:val="BodyText2"/>
    <w:uiPriority w:val="99"/>
    <w:semiHidden/>
    <w:rsid w:val="003160E5"/>
    <w:rPr>
      <w:rFonts w:ascii="Calibri" w:hAnsi="Calibri"/>
      <w:color w:val="1E1E1E"/>
      <w:sz w:val="24"/>
    </w:rPr>
  </w:style>
  <w:style w:type="paragraph" w:styleId="BodyText3">
    <w:name w:val="Body Text 3"/>
    <w:basedOn w:val="Normal"/>
    <w:link w:val="BodyText3Char"/>
    <w:uiPriority w:val="99"/>
    <w:semiHidden/>
    <w:unhideWhenUsed/>
    <w:rsid w:val="003160E5"/>
    <w:pPr>
      <w:spacing w:after="120"/>
    </w:pPr>
    <w:rPr>
      <w:sz w:val="16"/>
      <w:szCs w:val="16"/>
    </w:rPr>
  </w:style>
  <w:style w:type="character" w:customStyle="1" w:styleId="BodyText3Char">
    <w:name w:val="Body Text 3 Char"/>
    <w:basedOn w:val="DefaultParagraphFont"/>
    <w:link w:val="BodyText3"/>
    <w:uiPriority w:val="99"/>
    <w:semiHidden/>
    <w:rsid w:val="003160E5"/>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160E5"/>
    <w:pPr>
      <w:ind w:firstLine="360"/>
    </w:pPr>
  </w:style>
  <w:style w:type="character" w:customStyle="1" w:styleId="BodyTextFirstIndentChar">
    <w:name w:val="Body Text First Indent Char"/>
    <w:basedOn w:val="BodyTextChar"/>
    <w:link w:val="BodyTextFirstIndent"/>
    <w:uiPriority w:val="99"/>
    <w:semiHidden/>
    <w:rsid w:val="003160E5"/>
    <w:rPr>
      <w:rFonts w:ascii="Calibri" w:hAnsi="Calibri"/>
      <w:color w:val="1E1E1E"/>
      <w:sz w:val="24"/>
    </w:rPr>
  </w:style>
  <w:style w:type="paragraph" w:styleId="BodyTextIndent">
    <w:name w:val="Body Text Indent"/>
    <w:basedOn w:val="Normal"/>
    <w:link w:val="BodyTextIndentChar"/>
    <w:uiPriority w:val="99"/>
    <w:semiHidden/>
    <w:unhideWhenUsed/>
    <w:rsid w:val="003160E5"/>
    <w:pPr>
      <w:spacing w:after="120"/>
      <w:ind w:left="283"/>
    </w:pPr>
  </w:style>
  <w:style w:type="character" w:customStyle="1" w:styleId="BodyTextIndentChar">
    <w:name w:val="Body Text Indent Char"/>
    <w:basedOn w:val="DefaultParagraphFont"/>
    <w:link w:val="BodyTextIndent"/>
    <w:uiPriority w:val="99"/>
    <w:semiHidden/>
    <w:rsid w:val="003160E5"/>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160E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160E5"/>
    <w:rPr>
      <w:rFonts w:ascii="Calibri" w:hAnsi="Calibri"/>
      <w:color w:val="1E1E1E"/>
      <w:sz w:val="24"/>
    </w:rPr>
  </w:style>
  <w:style w:type="paragraph" w:styleId="BodyTextIndent2">
    <w:name w:val="Body Text Indent 2"/>
    <w:basedOn w:val="Normal"/>
    <w:link w:val="BodyTextIndent2Char"/>
    <w:uiPriority w:val="99"/>
    <w:semiHidden/>
    <w:unhideWhenUsed/>
    <w:rsid w:val="003160E5"/>
    <w:pPr>
      <w:spacing w:after="120" w:line="480" w:lineRule="auto"/>
      <w:ind w:left="283"/>
    </w:pPr>
  </w:style>
  <w:style w:type="character" w:customStyle="1" w:styleId="BodyTextIndent2Char">
    <w:name w:val="Body Text Indent 2 Char"/>
    <w:basedOn w:val="DefaultParagraphFont"/>
    <w:link w:val="BodyTextIndent2"/>
    <w:uiPriority w:val="99"/>
    <w:semiHidden/>
    <w:rsid w:val="003160E5"/>
    <w:rPr>
      <w:rFonts w:ascii="Calibri" w:hAnsi="Calibri"/>
      <w:color w:val="1E1E1E"/>
      <w:sz w:val="24"/>
    </w:rPr>
  </w:style>
  <w:style w:type="paragraph" w:styleId="BodyTextIndent3">
    <w:name w:val="Body Text Indent 3"/>
    <w:basedOn w:val="Normal"/>
    <w:link w:val="BodyTextIndent3Char"/>
    <w:uiPriority w:val="99"/>
    <w:semiHidden/>
    <w:unhideWhenUsed/>
    <w:rsid w:val="003160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60E5"/>
    <w:rPr>
      <w:rFonts w:ascii="Calibri" w:hAnsi="Calibri"/>
      <w:color w:val="1E1E1E"/>
      <w:sz w:val="16"/>
      <w:szCs w:val="16"/>
    </w:rPr>
  </w:style>
  <w:style w:type="character" w:styleId="BookTitle">
    <w:name w:val="Book Title"/>
    <w:basedOn w:val="DefaultParagraphFont"/>
    <w:uiPriority w:val="33"/>
    <w:semiHidden/>
    <w:rsid w:val="003160E5"/>
    <w:rPr>
      <w:b/>
      <w:bCs/>
      <w:i/>
      <w:iCs/>
      <w:spacing w:val="5"/>
    </w:rPr>
  </w:style>
  <w:style w:type="paragraph" w:styleId="Closing">
    <w:name w:val="Closing"/>
    <w:basedOn w:val="Normal"/>
    <w:link w:val="ClosingChar"/>
    <w:uiPriority w:val="99"/>
    <w:semiHidden/>
    <w:unhideWhenUsed/>
    <w:rsid w:val="003160E5"/>
    <w:pPr>
      <w:spacing w:after="0" w:line="240" w:lineRule="auto"/>
      <w:ind w:left="4252"/>
    </w:pPr>
  </w:style>
  <w:style w:type="character" w:customStyle="1" w:styleId="ClosingChar">
    <w:name w:val="Closing Char"/>
    <w:basedOn w:val="DefaultParagraphFont"/>
    <w:link w:val="Closing"/>
    <w:uiPriority w:val="99"/>
    <w:semiHidden/>
    <w:rsid w:val="003160E5"/>
    <w:rPr>
      <w:rFonts w:ascii="Calibri" w:hAnsi="Calibri"/>
      <w:color w:val="1E1E1E"/>
      <w:sz w:val="24"/>
    </w:rPr>
  </w:style>
  <w:style w:type="table" w:styleId="ColorfulGrid">
    <w:name w:val="Colorful Grid"/>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rfulGrid-Accent2">
    <w:name w:val="Colorful Grid Accent 2"/>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rfulGrid-Accent3">
    <w:name w:val="Colorful Grid Accent 3"/>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rfulGrid-Accent4">
    <w:name w:val="Colorful Grid Accent 4"/>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rfulGrid-Accent5">
    <w:name w:val="Colorful Grid Accent 5"/>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rfulGrid-Accent6">
    <w:name w:val="Colorful Grid Accent 6"/>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rfulList">
    <w:name w:val="Colorful List"/>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rfulList-Accent2">
    <w:name w:val="Colorful List Accent 2"/>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rfulList-Accent3">
    <w:name w:val="Colorful List Accent 3"/>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rfulList-Accent4">
    <w:name w:val="Colorful List Accent 4"/>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rfulList-Accent5">
    <w:name w:val="Colorful List Accent 5"/>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rfulList-Accent6">
    <w:name w:val="Colorful List Accent 6"/>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rfulShading">
    <w:name w:val="Colorful Shading"/>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rfulShading-Accent4">
    <w:name w:val="Colorful Shading Accent 4"/>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160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60E5"/>
    <w:rPr>
      <w:rFonts w:ascii="Segoe UI" w:hAnsi="Segoe UI" w:cs="Segoe UI"/>
      <w:color w:val="1E1E1E"/>
      <w:sz w:val="16"/>
      <w:szCs w:val="16"/>
    </w:rPr>
  </w:style>
  <w:style w:type="table" w:styleId="GridTable1Light">
    <w:name w:val="Grid Table 1 Light"/>
    <w:basedOn w:val="TableNormal"/>
    <w:uiPriority w:val="46"/>
    <w:rsid w:val="003160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60E5"/>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60E5"/>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60E5"/>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60E5"/>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60E5"/>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60E5"/>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60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160E5"/>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3160E5"/>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3160E5"/>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3160E5"/>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3160E5"/>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3160E5"/>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rful">
    <w:name w:val="Grid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rful-Accent2">
    <w:name w:val="Grid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rful-Accent3">
    <w:name w:val="Grid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rful-Accent4">
    <w:name w:val="Grid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rful-Accent5">
    <w:name w:val="Grid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rful-Accent6">
    <w:name w:val="Grid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rful">
    <w:name w:val="Grid Table 7 Colorful"/>
    <w:basedOn w:val="TableNormal"/>
    <w:uiPriority w:val="52"/>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rful-Accent2">
    <w:name w:val="Grid Table 7 Colorful Accent 2"/>
    <w:basedOn w:val="TableNormal"/>
    <w:uiPriority w:val="52"/>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rful-Accent3">
    <w:name w:val="Grid Table 7 Colorful Accent 3"/>
    <w:basedOn w:val="TableNormal"/>
    <w:uiPriority w:val="52"/>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rful-Accent4">
    <w:name w:val="Grid Table 7 Colorful Accent 4"/>
    <w:basedOn w:val="TableNormal"/>
    <w:uiPriority w:val="52"/>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rful-Accent5">
    <w:name w:val="Grid Table 7 Colorful Accent 5"/>
    <w:basedOn w:val="TableNormal"/>
    <w:uiPriority w:val="52"/>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rful-Accent6">
    <w:name w:val="Grid Table 7 Colorful Accent 6"/>
    <w:basedOn w:val="TableNormal"/>
    <w:uiPriority w:val="52"/>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3160E5"/>
  </w:style>
  <w:style w:type="character" w:styleId="HTMLCite">
    <w:name w:val="HTML Cite"/>
    <w:basedOn w:val="DefaultParagraphFont"/>
    <w:uiPriority w:val="99"/>
    <w:semiHidden/>
    <w:unhideWhenUsed/>
    <w:rsid w:val="003160E5"/>
    <w:rPr>
      <w:i/>
      <w:iCs/>
    </w:rPr>
  </w:style>
  <w:style w:type="character" w:styleId="HTMLCode">
    <w:name w:val="HTML Code"/>
    <w:basedOn w:val="DefaultParagraphFont"/>
    <w:uiPriority w:val="99"/>
    <w:semiHidden/>
    <w:unhideWhenUsed/>
    <w:rsid w:val="003160E5"/>
    <w:rPr>
      <w:rFonts w:ascii="Consolas" w:hAnsi="Consolas"/>
      <w:sz w:val="20"/>
      <w:szCs w:val="20"/>
    </w:rPr>
  </w:style>
  <w:style w:type="character" w:styleId="HTMLDefinition">
    <w:name w:val="HTML Definition"/>
    <w:basedOn w:val="DefaultParagraphFont"/>
    <w:uiPriority w:val="99"/>
    <w:semiHidden/>
    <w:unhideWhenUsed/>
    <w:rsid w:val="003160E5"/>
    <w:rPr>
      <w:i/>
      <w:iCs/>
    </w:rPr>
  </w:style>
  <w:style w:type="character" w:styleId="HTMLKeyboard">
    <w:name w:val="HTML Keyboard"/>
    <w:basedOn w:val="DefaultParagraphFont"/>
    <w:uiPriority w:val="99"/>
    <w:semiHidden/>
    <w:unhideWhenUsed/>
    <w:rsid w:val="003160E5"/>
    <w:rPr>
      <w:rFonts w:ascii="Consolas" w:hAnsi="Consolas"/>
      <w:sz w:val="20"/>
      <w:szCs w:val="20"/>
    </w:rPr>
  </w:style>
  <w:style w:type="character" w:styleId="HTMLSample">
    <w:name w:val="HTML Sample"/>
    <w:basedOn w:val="DefaultParagraphFont"/>
    <w:uiPriority w:val="99"/>
    <w:semiHidden/>
    <w:unhideWhenUsed/>
    <w:rsid w:val="003160E5"/>
    <w:rPr>
      <w:rFonts w:ascii="Consolas" w:hAnsi="Consolas"/>
      <w:sz w:val="24"/>
      <w:szCs w:val="24"/>
    </w:rPr>
  </w:style>
  <w:style w:type="character" w:styleId="HTMLTypewriter">
    <w:name w:val="HTML Typewriter"/>
    <w:basedOn w:val="DefaultParagraphFont"/>
    <w:uiPriority w:val="99"/>
    <w:semiHidden/>
    <w:unhideWhenUsed/>
    <w:rsid w:val="003160E5"/>
    <w:rPr>
      <w:rFonts w:ascii="Consolas" w:hAnsi="Consolas"/>
      <w:sz w:val="20"/>
      <w:szCs w:val="20"/>
    </w:rPr>
  </w:style>
  <w:style w:type="character" w:styleId="HTMLVariable">
    <w:name w:val="HTML Variable"/>
    <w:basedOn w:val="DefaultParagraphFont"/>
    <w:uiPriority w:val="99"/>
    <w:semiHidden/>
    <w:unhideWhenUsed/>
    <w:rsid w:val="003160E5"/>
    <w:rPr>
      <w:i/>
      <w:iCs/>
    </w:rPr>
  </w:style>
  <w:style w:type="character" w:styleId="IntenseEmphasis">
    <w:name w:val="Intense Emphasis"/>
    <w:basedOn w:val="DefaultParagraphFont"/>
    <w:uiPriority w:val="21"/>
    <w:semiHidden/>
    <w:rsid w:val="003160E5"/>
    <w:rPr>
      <w:i/>
      <w:iCs/>
      <w:color w:val="2BB673" w:themeColor="accent1"/>
    </w:rPr>
  </w:style>
  <w:style w:type="paragraph" w:styleId="IntenseQuote">
    <w:name w:val="Intense Quote"/>
    <w:basedOn w:val="Normal"/>
    <w:next w:val="Normal"/>
    <w:link w:val="IntenseQuoteChar"/>
    <w:uiPriority w:val="30"/>
    <w:semiHidden/>
    <w:rsid w:val="003160E5"/>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3160E5"/>
    <w:rPr>
      <w:rFonts w:ascii="Calibri" w:hAnsi="Calibri"/>
      <w:i/>
      <w:iCs/>
      <w:color w:val="2BB673" w:themeColor="accent1"/>
      <w:sz w:val="24"/>
    </w:rPr>
  </w:style>
  <w:style w:type="character" w:styleId="IntenseReference">
    <w:name w:val="Intense Reference"/>
    <w:basedOn w:val="DefaultParagraphFont"/>
    <w:uiPriority w:val="32"/>
    <w:semiHidden/>
    <w:rsid w:val="003160E5"/>
    <w:rPr>
      <w:b/>
      <w:bCs/>
      <w:smallCaps/>
      <w:color w:val="2BB673" w:themeColor="accent1"/>
      <w:spacing w:val="5"/>
    </w:rPr>
  </w:style>
  <w:style w:type="table" w:styleId="LightGrid">
    <w:name w:val="Light Grid"/>
    <w:basedOn w:val="TableNormal"/>
    <w:uiPriority w:val="62"/>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3160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60E5"/>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3160E5"/>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3160E5"/>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3160E5"/>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3160E5"/>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3160E5"/>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160E5"/>
  </w:style>
  <w:style w:type="paragraph" w:styleId="List">
    <w:name w:val="List"/>
    <w:basedOn w:val="Normal"/>
    <w:uiPriority w:val="99"/>
    <w:semiHidden/>
    <w:unhideWhenUsed/>
    <w:rsid w:val="003160E5"/>
    <w:pPr>
      <w:ind w:left="283" w:hanging="283"/>
      <w:contextualSpacing/>
    </w:pPr>
  </w:style>
  <w:style w:type="paragraph" w:styleId="List2">
    <w:name w:val="List 2"/>
    <w:basedOn w:val="Normal"/>
    <w:uiPriority w:val="99"/>
    <w:semiHidden/>
    <w:unhideWhenUsed/>
    <w:rsid w:val="003160E5"/>
    <w:pPr>
      <w:ind w:left="566" w:hanging="283"/>
      <w:contextualSpacing/>
    </w:pPr>
  </w:style>
  <w:style w:type="paragraph" w:styleId="List3">
    <w:name w:val="List 3"/>
    <w:basedOn w:val="Normal"/>
    <w:uiPriority w:val="99"/>
    <w:semiHidden/>
    <w:unhideWhenUsed/>
    <w:rsid w:val="003160E5"/>
    <w:pPr>
      <w:ind w:left="849" w:hanging="283"/>
      <w:contextualSpacing/>
    </w:pPr>
  </w:style>
  <w:style w:type="paragraph" w:styleId="List4">
    <w:name w:val="List 4"/>
    <w:basedOn w:val="Normal"/>
    <w:uiPriority w:val="99"/>
    <w:semiHidden/>
    <w:unhideWhenUsed/>
    <w:rsid w:val="003160E5"/>
    <w:pPr>
      <w:ind w:left="1132" w:hanging="283"/>
      <w:contextualSpacing/>
    </w:pPr>
  </w:style>
  <w:style w:type="paragraph" w:styleId="List5">
    <w:name w:val="List 5"/>
    <w:basedOn w:val="Normal"/>
    <w:uiPriority w:val="99"/>
    <w:semiHidden/>
    <w:unhideWhenUsed/>
    <w:rsid w:val="003160E5"/>
    <w:pPr>
      <w:ind w:left="1415" w:hanging="283"/>
      <w:contextualSpacing/>
    </w:pPr>
  </w:style>
  <w:style w:type="paragraph" w:styleId="ListBullet5">
    <w:name w:val="List Bullet 5"/>
    <w:basedOn w:val="Normal"/>
    <w:uiPriority w:val="99"/>
    <w:semiHidden/>
    <w:rsid w:val="003160E5"/>
    <w:pPr>
      <w:numPr>
        <w:numId w:val="28"/>
      </w:numPr>
      <w:contextualSpacing/>
    </w:pPr>
  </w:style>
  <w:style w:type="paragraph" w:styleId="ListNumber4">
    <w:name w:val="List Number 4"/>
    <w:basedOn w:val="Normal"/>
    <w:uiPriority w:val="99"/>
    <w:semiHidden/>
    <w:unhideWhenUsed/>
    <w:rsid w:val="003160E5"/>
    <w:pPr>
      <w:numPr>
        <w:numId w:val="29"/>
      </w:numPr>
      <w:contextualSpacing/>
    </w:pPr>
  </w:style>
  <w:style w:type="paragraph" w:styleId="ListNumber5">
    <w:name w:val="List Number 5"/>
    <w:basedOn w:val="Normal"/>
    <w:uiPriority w:val="99"/>
    <w:semiHidden/>
    <w:rsid w:val="003160E5"/>
    <w:pPr>
      <w:numPr>
        <w:numId w:val="30"/>
      </w:numPr>
      <w:contextualSpacing/>
    </w:pPr>
  </w:style>
  <w:style w:type="table" w:styleId="ListTable1Light">
    <w:name w:val="List Table 1 Light"/>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3160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60E5"/>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3160E5"/>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3160E5"/>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3160E5"/>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3160E5"/>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3160E5"/>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3160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60E5"/>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3160E5"/>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3160E5"/>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3160E5"/>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3160E5"/>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3160E5"/>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3160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60E5"/>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60E5"/>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60E5"/>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60E5"/>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60E5"/>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60E5"/>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rful-Accent2">
    <w:name w:val="List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rful-Accent3">
    <w:name w:val="List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rful-Accent4">
    <w:name w:val="List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rful-Accent5">
    <w:name w:val="List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rful-Accent6">
    <w:name w:val="List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rful">
    <w:name w:val="List Table 7 Colorful"/>
    <w:basedOn w:val="TableNormal"/>
    <w:uiPriority w:val="52"/>
    <w:rsid w:val="003160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60E5"/>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60E5"/>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60E5"/>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60E5"/>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60E5"/>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60E5"/>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160E5"/>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3160E5"/>
    <w:rPr>
      <w:rFonts w:ascii="Consolas" w:hAnsi="Consolas"/>
      <w:color w:val="1E1E1E"/>
      <w:sz w:val="20"/>
      <w:szCs w:val="20"/>
    </w:rPr>
  </w:style>
  <w:style w:type="table" w:styleId="MediumGrid1">
    <w:name w:val="Medium Grid 1"/>
    <w:basedOn w:val="TableNormal"/>
    <w:uiPriority w:val="67"/>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16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160E5"/>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160E5"/>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160E5"/>
    <w:pPr>
      <w:ind w:left="720"/>
    </w:pPr>
  </w:style>
  <w:style w:type="paragraph" w:styleId="NoteHeading">
    <w:name w:val="Note Heading"/>
    <w:basedOn w:val="Normal"/>
    <w:next w:val="Normal"/>
    <w:link w:val="NoteHeadingChar"/>
    <w:uiPriority w:val="99"/>
    <w:semiHidden/>
    <w:unhideWhenUsed/>
    <w:rsid w:val="003160E5"/>
    <w:pPr>
      <w:spacing w:after="0" w:line="240" w:lineRule="auto"/>
    </w:pPr>
  </w:style>
  <w:style w:type="character" w:customStyle="1" w:styleId="NoteHeadingChar">
    <w:name w:val="Note Heading Char"/>
    <w:basedOn w:val="DefaultParagraphFont"/>
    <w:link w:val="NoteHeading"/>
    <w:uiPriority w:val="99"/>
    <w:semiHidden/>
    <w:rsid w:val="003160E5"/>
    <w:rPr>
      <w:rFonts w:ascii="Calibri" w:hAnsi="Calibri"/>
      <w:color w:val="1E1E1E"/>
      <w:sz w:val="24"/>
    </w:rPr>
  </w:style>
  <w:style w:type="character" w:styleId="PlaceholderText">
    <w:name w:val="Placeholder Text"/>
    <w:basedOn w:val="DefaultParagraphFont"/>
    <w:uiPriority w:val="99"/>
    <w:semiHidden/>
    <w:rsid w:val="003160E5"/>
    <w:rPr>
      <w:color w:val="808080"/>
    </w:rPr>
  </w:style>
  <w:style w:type="table" w:styleId="PlainTable1">
    <w:name w:val="Plain Table 1"/>
    <w:basedOn w:val="TableNormal"/>
    <w:uiPriority w:val="41"/>
    <w:rsid w:val="003160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60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60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60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60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160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60E5"/>
    <w:rPr>
      <w:rFonts w:ascii="Consolas" w:hAnsi="Consolas"/>
      <w:color w:val="1E1E1E"/>
      <w:sz w:val="21"/>
      <w:szCs w:val="21"/>
    </w:rPr>
  </w:style>
  <w:style w:type="paragraph" w:styleId="Quote">
    <w:name w:val="Quote"/>
    <w:basedOn w:val="Normal"/>
    <w:next w:val="Normal"/>
    <w:link w:val="QuoteChar"/>
    <w:uiPriority w:val="29"/>
    <w:semiHidden/>
    <w:qFormat/>
    <w:rsid w:val="003160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160E5"/>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3160E5"/>
  </w:style>
  <w:style w:type="character" w:customStyle="1" w:styleId="SalutationChar">
    <w:name w:val="Salutation Char"/>
    <w:basedOn w:val="DefaultParagraphFont"/>
    <w:link w:val="Salutation"/>
    <w:uiPriority w:val="99"/>
    <w:semiHidden/>
    <w:rsid w:val="003160E5"/>
    <w:rPr>
      <w:rFonts w:ascii="Calibri" w:hAnsi="Calibri"/>
      <w:color w:val="1E1E1E"/>
      <w:sz w:val="24"/>
    </w:rPr>
  </w:style>
  <w:style w:type="paragraph" w:styleId="Signature">
    <w:name w:val="Signature"/>
    <w:basedOn w:val="Normal"/>
    <w:link w:val="SignatureChar"/>
    <w:uiPriority w:val="99"/>
    <w:semiHidden/>
    <w:unhideWhenUsed/>
    <w:rsid w:val="003160E5"/>
    <w:pPr>
      <w:spacing w:after="0" w:line="240" w:lineRule="auto"/>
      <w:ind w:left="4252"/>
    </w:pPr>
  </w:style>
  <w:style w:type="character" w:customStyle="1" w:styleId="SignatureChar">
    <w:name w:val="Signature Char"/>
    <w:basedOn w:val="DefaultParagraphFont"/>
    <w:link w:val="Signature"/>
    <w:uiPriority w:val="99"/>
    <w:semiHidden/>
    <w:rsid w:val="003160E5"/>
    <w:rPr>
      <w:rFonts w:ascii="Calibri" w:hAnsi="Calibri"/>
      <w:color w:val="1E1E1E"/>
      <w:sz w:val="24"/>
    </w:rPr>
  </w:style>
  <w:style w:type="character" w:styleId="Strong">
    <w:name w:val="Strong"/>
    <w:basedOn w:val="DefaultParagraphFont"/>
    <w:uiPriority w:val="22"/>
    <w:semiHidden/>
    <w:qFormat/>
    <w:rsid w:val="003160E5"/>
    <w:rPr>
      <w:b/>
      <w:bCs/>
    </w:rPr>
  </w:style>
  <w:style w:type="paragraph" w:styleId="Subtitle">
    <w:name w:val="Subtitle"/>
    <w:basedOn w:val="Normal"/>
    <w:next w:val="Normal"/>
    <w:link w:val="SubtitleChar"/>
    <w:uiPriority w:val="11"/>
    <w:semiHidden/>
    <w:qFormat/>
    <w:rsid w:val="003160E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3160E5"/>
    <w:rPr>
      <w:rFonts w:eastAsiaTheme="minorEastAsia"/>
      <w:color w:val="5A5A5A" w:themeColor="text1" w:themeTint="A5"/>
      <w:spacing w:val="15"/>
    </w:rPr>
  </w:style>
  <w:style w:type="character" w:styleId="SubtleEmphasis">
    <w:name w:val="Subtle Emphasis"/>
    <w:basedOn w:val="DefaultParagraphFont"/>
    <w:uiPriority w:val="19"/>
    <w:semiHidden/>
    <w:rsid w:val="003160E5"/>
    <w:rPr>
      <w:i/>
      <w:iCs/>
      <w:color w:val="404040" w:themeColor="text1" w:themeTint="BF"/>
    </w:rPr>
  </w:style>
  <w:style w:type="character" w:styleId="SubtleReference">
    <w:name w:val="Subtle Reference"/>
    <w:basedOn w:val="DefaultParagraphFont"/>
    <w:uiPriority w:val="31"/>
    <w:semiHidden/>
    <w:rsid w:val="003160E5"/>
    <w:rPr>
      <w:smallCaps/>
      <w:color w:val="5A5A5A" w:themeColor="text1" w:themeTint="A5"/>
    </w:rPr>
  </w:style>
  <w:style w:type="table" w:styleId="Table3Deffects1">
    <w:name w:val="Table 3D effects 1"/>
    <w:basedOn w:val="TableNormal"/>
    <w:uiPriority w:val="99"/>
    <w:semiHidden/>
    <w:unhideWhenUsed/>
    <w:rsid w:val="003160E5"/>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160E5"/>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160E5"/>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160E5"/>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160E5"/>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160E5"/>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160E5"/>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160E5"/>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160E5"/>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160E5"/>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60E5"/>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160E5"/>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160E5"/>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160E5"/>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160E5"/>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160E5"/>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160E5"/>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160E5"/>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160E5"/>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160E5"/>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160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160E5"/>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160E5"/>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160E5"/>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160E5"/>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160E5"/>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160E5"/>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160E5"/>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160E5"/>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160E5"/>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160E5"/>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160E5"/>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160E5"/>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on.govt.nz/regulation/public/1989/0064/latest/DLM129834.html?src=q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000D1-08D7-4D72-ACE2-0497A191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2025-08-05T20:33:00Z</dcterms:created>
  <dcterms:modified xsi:type="dcterms:W3CDTF">2025-08-05T20:33:00Z</dcterms:modified>
  <cp:contentStatus/>
</cp:coreProperties>
</file>