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20B9F2" w14:textId="1FDD5BA9" w:rsidR="0008327F" w:rsidRPr="0008327F" w:rsidRDefault="00EA0F32" w:rsidP="0008327F">
      <w:pPr>
        <w:pStyle w:val="Heading1"/>
        <w:spacing w:after="240"/>
      </w:pPr>
      <w:r>
        <w:t>Guide to</w:t>
      </w:r>
      <w:r w:rsidR="00E578FE">
        <w:t xml:space="preserve"> completing the</w:t>
      </w:r>
      <w:r>
        <w:t xml:space="preserve"> </w:t>
      </w:r>
      <w:r w:rsidR="001A18C5">
        <w:t xml:space="preserve">International </w:t>
      </w:r>
      <w:r w:rsidR="004212D4">
        <w:t>Ombu</w:t>
      </w:r>
      <w:r w:rsidR="008F032F">
        <w:t xml:space="preserve">dsman Self-Assessment </w:t>
      </w:r>
      <w:r w:rsidR="00C92B16">
        <w:t>T</w:t>
      </w:r>
      <w:r w:rsidR="00B9660C">
        <w:t>ool</w:t>
      </w:r>
    </w:p>
    <w:p w14:paraId="318A827C" w14:textId="77777777" w:rsidR="00784235" w:rsidRDefault="00736F9B" w:rsidP="009641D2">
      <w:pPr>
        <w:pStyle w:val="Heading2"/>
      </w:pPr>
      <w:r>
        <w:t>Introduction</w:t>
      </w:r>
    </w:p>
    <w:p w14:paraId="29BC9568" w14:textId="42010602" w:rsidR="00736F9B" w:rsidRDefault="00736F9B" w:rsidP="00736F9B">
      <w:pPr>
        <w:pStyle w:val="BodyText"/>
      </w:pPr>
      <w:r>
        <w:t>This guide sets out</w:t>
      </w:r>
      <w:r w:rsidR="00800C91">
        <w:t xml:space="preserve"> the steps for an Ombudsman to</w:t>
      </w:r>
      <w:r>
        <w:t xml:space="preserve"> </w:t>
      </w:r>
      <w:r w:rsidR="001153F0">
        <w:t xml:space="preserve">self-assess their office against </w:t>
      </w:r>
      <w:r w:rsidR="005D7E58">
        <w:t xml:space="preserve">international best practice using </w:t>
      </w:r>
      <w:r w:rsidR="001153F0">
        <w:t>the</w:t>
      </w:r>
      <w:r w:rsidR="00201770">
        <w:t xml:space="preserve"> International</w:t>
      </w:r>
      <w:r w:rsidR="001153F0">
        <w:t xml:space="preserve"> Ombud</w:t>
      </w:r>
      <w:bookmarkStart w:id="0" w:name="_GoBack"/>
      <w:bookmarkEnd w:id="0"/>
      <w:r w:rsidR="001153F0">
        <w:t>sman Self-Assessment</w:t>
      </w:r>
      <w:r w:rsidR="00DF63F5">
        <w:t xml:space="preserve"> </w:t>
      </w:r>
      <w:r w:rsidR="00B9660C">
        <w:t>tool</w:t>
      </w:r>
      <w:r w:rsidR="00DF63F5">
        <w:t xml:space="preserve"> (the </w:t>
      </w:r>
      <w:r w:rsidR="00B9660C">
        <w:t>tool</w:t>
      </w:r>
      <w:r w:rsidR="00021C96">
        <w:t>).</w:t>
      </w:r>
      <w:r w:rsidR="005D7E58">
        <w:t xml:space="preserve"> The </w:t>
      </w:r>
      <w:r w:rsidR="00B9660C">
        <w:t>tool</w:t>
      </w:r>
      <w:r w:rsidR="005D7E58">
        <w:t xml:space="preserve"> </w:t>
      </w:r>
      <w:r w:rsidR="00835DE1">
        <w:t>consists of a checklist that is completed through a workshop process.</w:t>
      </w:r>
    </w:p>
    <w:p w14:paraId="42BC7FC3" w14:textId="2E12580C" w:rsidR="00074706" w:rsidRDefault="00074706" w:rsidP="00074706">
      <w:pPr>
        <w:pStyle w:val="BodyText"/>
      </w:pPr>
      <w:r>
        <w:t xml:space="preserve">This guide provides users with the information needed to complete the </w:t>
      </w:r>
      <w:r w:rsidR="00B9660C">
        <w:t>tool</w:t>
      </w:r>
      <w:r>
        <w:t xml:space="preserve"> independently. However, if your office would like external support to </w:t>
      </w:r>
      <w:r w:rsidR="00B9660C">
        <w:t>facilitate</w:t>
      </w:r>
      <w:r>
        <w:t xml:space="preserve"> your self-assessment, the New Zealand Ombudsman may be able to </w:t>
      </w:r>
      <w:r w:rsidR="00B9660C">
        <w:t xml:space="preserve">assist </w:t>
      </w:r>
      <w:r w:rsidR="00613FCB">
        <w:t xml:space="preserve">offices </w:t>
      </w:r>
      <w:r>
        <w:t xml:space="preserve">in the Asia-Pacific region. Please contact </w:t>
      </w:r>
      <w:hyperlink r:id="rId8" w:history="1">
        <w:r w:rsidRPr="00BD0177">
          <w:rPr>
            <w:rStyle w:val="Hyperlink"/>
          </w:rPr>
          <w:t>international@ombudsman.parliament.nz</w:t>
        </w:r>
      </w:hyperlink>
      <w:r>
        <w:t xml:space="preserve"> for further information.</w:t>
      </w:r>
    </w:p>
    <w:p w14:paraId="547E3288" w14:textId="77777777" w:rsidR="00AA49E2" w:rsidRDefault="00AA49E2" w:rsidP="009641D2">
      <w:pPr>
        <w:pStyle w:val="Heading2"/>
      </w:pPr>
      <w:r>
        <w:t>Related documents</w:t>
      </w:r>
    </w:p>
    <w:p w14:paraId="08656B51" w14:textId="52380964" w:rsidR="00AA49E2" w:rsidRDefault="00F07AEC" w:rsidP="00F07AEC">
      <w:pPr>
        <w:pStyle w:val="Bullet1"/>
        <w:numPr>
          <w:ilvl w:val="0"/>
          <w:numId w:val="0"/>
        </w:numPr>
        <w:ind w:left="567" w:hanging="567"/>
      </w:pPr>
      <w:hyperlink r:id="rId9" w:history="1">
        <w:r w:rsidR="008F2E2D" w:rsidRPr="00F07AEC">
          <w:rPr>
            <w:rStyle w:val="Hyperlink"/>
          </w:rPr>
          <w:t xml:space="preserve">International Ombudsman Self-Assessment </w:t>
        </w:r>
        <w:r w:rsidR="00033F61" w:rsidRPr="00F07AEC">
          <w:rPr>
            <w:rStyle w:val="Hyperlink"/>
          </w:rPr>
          <w:t>T</w:t>
        </w:r>
        <w:r w:rsidR="00B9660C" w:rsidRPr="00F07AEC">
          <w:rPr>
            <w:rStyle w:val="Hyperlink"/>
          </w:rPr>
          <w:t>ool</w:t>
        </w:r>
      </w:hyperlink>
      <w:r w:rsidR="008F2E2D" w:rsidRPr="008F2E2D">
        <w:t xml:space="preserve"> </w:t>
      </w:r>
    </w:p>
    <w:p w14:paraId="35D2C916" w14:textId="1DB2A72C" w:rsidR="00784235" w:rsidRDefault="00784235" w:rsidP="009641D2">
      <w:pPr>
        <w:pStyle w:val="Heading2"/>
        <w:spacing w:after="240"/>
      </w:pPr>
      <w:r>
        <w:t xml:space="preserve">Background to the </w:t>
      </w:r>
      <w:r w:rsidR="00D069F2">
        <w:t xml:space="preserve">International </w:t>
      </w:r>
      <w:r>
        <w:t xml:space="preserve">Ombudsman Self-Assessment </w:t>
      </w:r>
      <w:r w:rsidR="00B9660C">
        <w:t>tool</w:t>
      </w:r>
    </w:p>
    <w:p w14:paraId="72790F7B" w14:textId="6FE29A0E" w:rsidR="000E0A8C" w:rsidRDefault="00784235" w:rsidP="009641D2">
      <w:pPr>
        <w:pStyle w:val="Heading3"/>
        <w:spacing w:before="240"/>
      </w:pPr>
      <w:r>
        <w:t xml:space="preserve">What is the </w:t>
      </w:r>
      <w:r w:rsidR="00012953">
        <w:t xml:space="preserve">International </w:t>
      </w:r>
      <w:r>
        <w:t>Ombud</w:t>
      </w:r>
      <w:r w:rsidR="00835DE1">
        <w:t xml:space="preserve">sman Self-Assessment </w:t>
      </w:r>
      <w:r w:rsidR="00B9660C">
        <w:t>tool</w:t>
      </w:r>
      <w:r>
        <w:t>?</w:t>
      </w:r>
    </w:p>
    <w:p w14:paraId="2953CE42" w14:textId="74C4C513" w:rsidR="00724143" w:rsidRDefault="003A1CA4" w:rsidP="00724143">
      <w:pPr>
        <w:pStyle w:val="BodyText"/>
      </w:pPr>
      <w:r>
        <w:t xml:space="preserve">The </w:t>
      </w:r>
      <w:r w:rsidR="00B9660C">
        <w:t>tool</w:t>
      </w:r>
      <w:r w:rsidR="00DC7246">
        <w:t xml:space="preserve"> is </w:t>
      </w:r>
      <w:r w:rsidR="004308F6">
        <w:t>designed to</w:t>
      </w:r>
      <w:r w:rsidR="00827E64">
        <w:t xml:space="preserve"> help Ombudsman offices </w:t>
      </w:r>
      <w:r w:rsidR="00E17E91">
        <w:t>to</w:t>
      </w:r>
      <w:r w:rsidR="004308F6">
        <w:t xml:space="preserve"> </w:t>
      </w:r>
      <w:r w:rsidR="00724143">
        <w:t>benchmark their functions and capabilities against regional and international best practice.</w:t>
      </w:r>
    </w:p>
    <w:p w14:paraId="3BC965FC" w14:textId="297654B1" w:rsidR="00827E64" w:rsidRDefault="00827E64" w:rsidP="00724143">
      <w:pPr>
        <w:pStyle w:val="BodyText"/>
      </w:pPr>
      <w:r>
        <w:t xml:space="preserve">The tool was developed to assist all Ombudsmen, with a focus on those in the Asia-Pacific region. </w:t>
      </w:r>
    </w:p>
    <w:p w14:paraId="255810AF" w14:textId="77777777" w:rsidR="008F0927" w:rsidRDefault="008F0927" w:rsidP="008F0927">
      <w:pPr>
        <w:pStyle w:val="BodyText"/>
      </w:pPr>
      <w:r w:rsidRPr="00E17E91">
        <w:t xml:space="preserve">The </w:t>
      </w:r>
      <w:r>
        <w:t>tool</w:t>
      </w:r>
      <w:r w:rsidRPr="00E17E91">
        <w:t xml:space="preserve"> is</w:t>
      </w:r>
      <w:r>
        <w:t xml:space="preserve"> designed</w:t>
      </w:r>
      <w:r w:rsidRPr="00E17E91">
        <w:t xml:space="preserve"> to assist Ombudsmen to identify areas of strength</w:t>
      </w:r>
      <w:r>
        <w:t>,</w:t>
      </w:r>
      <w:r w:rsidRPr="00E17E91">
        <w:t xml:space="preserve"> and areas for further development</w:t>
      </w:r>
      <w:r>
        <w:t>.</w:t>
      </w:r>
      <w:r w:rsidRPr="00E17E91">
        <w:t xml:space="preserve"> </w:t>
      </w:r>
      <w:r>
        <w:t>This will help</w:t>
      </w:r>
      <w:r w:rsidRPr="00E17E91">
        <w:t xml:space="preserve"> inform strategic planning, prioritise areas of focus, monitor change over time, and ultimately improve practice. </w:t>
      </w:r>
      <w:r>
        <w:t xml:space="preserve">It </w:t>
      </w:r>
      <w:r w:rsidRPr="00E17E91">
        <w:t xml:space="preserve">may also </w:t>
      </w:r>
      <w:r>
        <w:t>help</w:t>
      </w:r>
      <w:r w:rsidRPr="00E17E91">
        <w:t xml:space="preserve"> Ombudsmen with their efforts to advocate to their governments for structural change. </w:t>
      </w:r>
    </w:p>
    <w:p w14:paraId="51C4FF9F" w14:textId="3A350F44" w:rsidR="00724143" w:rsidRDefault="00BB7545" w:rsidP="00724143">
      <w:pPr>
        <w:pStyle w:val="BodyText"/>
      </w:pPr>
      <w:r>
        <w:t xml:space="preserve">The tool can also help identify areas where Ombudsmen can learn from – and assist to develop – international best practice. </w:t>
      </w:r>
      <w:r w:rsidR="00E73534">
        <w:t>Ombudsmen can seek guidance and support from the international Ombudsman community to improve areas for development, including the New Zealand Ombudsman where relevant. Conversely, Ombudsman can draw on their areas of strength to support and advise other Ombudsmen.</w:t>
      </w:r>
    </w:p>
    <w:p w14:paraId="0D8F51CE" w14:textId="4173A2D9" w:rsidR="00A43014" w:rsidRDefault="003A1CA4" w:rsidP="00A43014">
      <w:pPr>
        <w:pStyle w:val="BodyText"/>
      </w:pPr>
      <w:r>
        <w:lastRenderedPageBreak/>
        <w:t xml:space="preserve">The </w:t>
      </w:r>
      <w:r w:rsidR="00B9660C">
        <w:t>tool</w:t>
      </w:r>
      <w:r w:rsidR="00A43014">
        <w:t xml:space="preserve"> measures seven areas that contribute to the overall </w:t>
      </w:r>
      <w:r w:rsidR="00E66B65">
        <w:t xml:space="preserve">maturity and </w:t>
      </w:r>
      <w:r w:rsidR="00A43014">
        <w:t xml:space="preserve">effectiveness of an Ombudsman: </w:t>
      </w:r>
    </w:p>
    <w:p w14:paraId="4E41F38C" w14:textId="77777777" w:rsidR="00B80024" w:rsidRPr="00C60DB1" w:rsidRDefault="00B80024" w:rsidP="009641D2">
      <w:pPr>
        <w:pStyle w:val="Heading4"/>
      </w:pPr>
      <w:r w:rsidRPr="00C60DB1">
        <w:t>Structural Factors</w:t>
      </w:r>
    </w:p>
    <w:p w14:paraId="5329260A" w14:textId="6EADF75A" w:rsidR="00B80024" w:rsidRPr="000A6D01" w:rsidRDefault="0006029E" w:rsidP="00B80024">
      <w:pPr>
        <w:pStyle w:val="Number1"/>
      </w:pPr>
      <w:r>
        <w:t>Independence</w:t>
      </w:r>
    </w:p>
    <w:p w14:paraId="6CA521DA" w14:textId="7F9C9403" w:rsidR="00B80024" w:rsidRPr="000A6D01" w:rsidRDefault="00B80024" w:rsidP="00B80024">
      <w:pPr>
        <w:pStyle w:val="Number1"/>
      </w:pPr>
      <w:r w:rsidRPr="000A6D01">
        <w:t>Mandate and power</w:t>
      </w:r>
      <w:r w:rsidR="00961553">
        <w:t>s</w:t>
      </w:r>
    </w:p>
    <w:p w14:paraId="16108855" w14:textId="77777777" w:rsidR="00B80024" w:rsidRPr="000A6D01" w:rsidRDefault="00B80024" w:rsidP="009641D2">
      <w:pPr>
        <w:pStyle w:val="Heading4"/>
      </w:pPr>
      <w:r w:rsidRPr="000A6D01">
        <w:t xml:space="preserve">Operational Factors </w:t>
      </w:r>
    </w:p>
    <w:p w14:paraId="134ADA28" w14:textId="20717671" w:rsidR="00B80024" w:rsidRPr="000A6D01" w:rsidRDefault="00B80024" w:rsidP="00B80024">
      <w:pPr>
        <w:pStyle w:val="Number1"/>
        <w:rPr>
          <w:b/>
        </w:rPr>
      </w:pPr>
      <w:r w:rsidRPr="000A6D01">
        <w:t>Reporting</w:t>
      </w:r>
      <w:r w:rsidR="009641D2">
        <w:t xml:space="preserve"> and a</w:t>
      </w:r>
      <w:r>
        <w:t xml:space="preserve">ccountability </w:t>
      </w:r>
    </w:p>
    <w:p w14:paraId="399FE9A1" w14:textId="02C72797" w:rsidR="00B80024" w:rsidRPr="00B17138" w:rsidRDefault="0006029E" w:rsidP="00B80024">
      <w:pPr>
        <w:pStyle w:val="Number1"/>
        <w:rPr>
          <w:b/>
        </w:rPr>
      </w:pPr>
      <w:r>
        <w:t>Investigation</w:t>
      </w:r>
      <w:r w:rsidR="003D3123">
        <w:t>s</w:t>
      </w:r>
    </w:p>
    <w:p w14:paraId="46D288B3" w14:textId="559D795E" w:rsidR="00B17138" w:rsidRPr="007B3021" w:rsidRDefault="00B17138" w:rsidP="007B3021">
      <w:pPr>
        <w:pStyle w:val="Number1"/>
        <w:rPr>
          <w:b/>
        </w:rPr>
      </w:pPr>
      <w:r>
        <w:t xml:space="preserve">Staff competency </w:t>
      </w:r>
    </w:p>
    <w:p w14:paraId="15D3123F" w14:textId="3D9295F4" w:rsidR="00B80024" w:rsidRPr="000A6D01" w:rsidRDefault="00B80024" w:rsidP="00B80024">
      <w:pPr>
        <w:pStyle w:val="Number1"/>
        <w:rPr>
          <w:b/>
        </w:rPr>
      </w:pPr>
      <w:r>
        <w:t xml:space="preserve">Corporate </w:t>
      </w:r>
    </w:p>
    <w:p w14:paraId="5D6FBED8" w14:textId="5F85D3B4" w:rsidR="00B80024" w:rsidRPr="000A6D01" w:rsidRDefault="0006029E" w:rsidP="00B80024">
      <w:pPr>
        <w:pStyle w:val="Number1"/>
        <w:rPr>
          <w:b/>
        </w:rPr>
      </w:pPr>
      <w:r>
        <w:t>Access and outreach</w:t>
      </w:r>
    </w:p>
    <w:p w14:paraId="35746DE8" w14:textId="77777777" w:rsidR="009478D5" w:rsidRDefault="009478D5" w:rsidP="003A1CA4">
      <w:pPr>
        <w:pStyle w:val="BodyText"/>
      </w:pPr>
    </w:p>
    <w:p w14:paraId="22F95B02" w14:textId="4438EAA3" w:rsidR="00175857" w:rsidRDefault="003A1CA4" w:rsidP="003A1CA4">
      <w:pPr>
        <w:pStyle w:val="BodyText"/>
      </w:pPr>
      <w:r>
        <w:t xml:space="preserve">The </w:t>
      </w:r>
      <w:r w:rsidR="00B9660C">
        <w:t>tool</w:t>
      </w:r>
      <w:r>
        <w:t xml:space="preserve"> was developed b</w:t>
      </w:r>
      <w:r w:rsidR="00800C91">
        <w:t xml:space="preserve">y the New Zealand </w:t>
      </w:r>
      <w:r>
        <w:t>Omb</w:t>
      </w:r>
      <w:r w:rsidR="00175857">
        <w:t>udsman with pilot feedback from:</w:t>
      </w:r>
    </w:p>
    <w:p w14:paraId="53251CD7" w14:textId="77777777" w:rsidR="00175857" w:rsidRDefault="00175857" w:rsidP="00175857">
      <w:pPr>
        <w:pStyle w:val="Bullet1"/>
      </w:pPr>
      <w:r>
        <w:t>Ombudsman Western Australia</w:t>
      </w:r>
    </w:p>
    <w:p w14:paraId="51D03806" w14:textId="77777777" w:rsidR="00175857" w:rsidRDefault="00175857" w:rsidP="00175857">
      <w:pPr>
        <w:pStyle w:val="Bullet1"/>
      </w:pPr>
      <w:r>
        <w:t>Te Mato Akamoeau, Cook Islands Office of the Ombudsman</w:t>
      </w:r>
    </w:p>
    <w:p w14:paraId="3C0228CE" w14:textId="77777777" w:rsidR="00175857" w:rsidRDefault="00175857" w:rsidP="00175857">
      <w:pPr>
        <w:pStyle w:val="Bullet1"/>
      </w:pPr>
      <w:r>
        <w:t>Ofisa o l</w:t>
      </w:r>
      <w:r w:rsidRPr="00972C54">
        <w:t>e Komesina Sulufaiga</w:t>
      </w:r>
      <w:r>
        <w:t>, Samoa Office of the Ombudsman</w:t>
      </w:r>
    </w:p>
    <w:p w14:paraId="39E42C85" w14:textId="77777777" w:rsidR="00175857" w:rsidRDefault="00175857" w:rsidP="003A1CA4">
      <w:pPr>
        <w:pStyle w:val="Bullet1"/>
      </w:pPr>
      <w:r>
        <w:t>Office of the Ombudsman, Hong Kong</w:t>
      </w:r>
      <w:r w:rsidR="009A0FB8">
        <w:t>, China</w:t>
      </w:r>
    </w:p>
    <w:p w14:paraId="018CC150" w14:textId="7798D905" w:rsidR="00784235" w:rsidRDefault="00784235" w:rsidP="009641D2">
      <w:pPr>
        <w:pStyle w:val="Heading3"/>
      </w:pPr>
      <w:r>
        <w:t xml:space="preserve">What international best practice is </w:t>
      </w:r>
      <w:r w:rsidR="003A1CA4">
        <w:t xml:space="preserve">the </w:t>
      </w:r>
      <w:r w:rsidR="00B9660C">
        <w:t>tool</w:t>
      </w:r>
      <w:r>
        <w:t xml:space="preserve"> based on?</w:t>
      </w:r>
    </w:p>
    <w:p w14:paraId="0FE0C91F" w14:textId="20C0BE1D" w:rsidR="00784235" w:rsidRDefault="00852F27" w:rsidP="00784235">
      <w:pPr>
        <w:pStyle w:val="BodyText"/>
      </w:pPr>
      <w:r>
        <w:t>T</w:t>
      </w:r>
      <w:r w:rsidR="003A1CA4">
        <w:t xml:space="preserve">he </w:t>
      </w:r>
      <w:r w:rsidR="00B9660C">
        <w:t>tool</w:t>
      </w:r>
      <w:r w:rsidR="008D29DF">
        <w:t xml:space="preserve"> is informed by:</w:t>
      </w:r>
    </w:p>
    <w:p w14:paraId="3D906070" w14:textId="77777777" w:rsidR="001714FE" w:rsidRPr="001714FE" w:rsidRDefault="001714FE" w:rsidP="001714FE">
      <w:pPr>
        <w:pStyle w:val="Bullet1"/>
      </w:pPr>
      <w:r>
        <w:t xml:space="preserve">United Nations General Assembly Resolution </w:t>
      </w:r>
      <w:r w:rsidRPr="008D29DF">
        <w:t>75/186</w:t>
      </w:r>
      <w:r>
        <w:t>,</w:t>
      </w:r>
      <w:r w:rsidRPr="001714FE">
        <w:t xml:space="preserve"> </w:t>
      </w:r>
      <w:r w:rsidRPr="00637323">
        <w:rPr>
          <w:i/>
        </w:rPr>
        <w:t>The role of Ombudsman and mediator institutions in the promotion and protection of human rights, good governance and the rule of law</w:t>
      </w:r>
      <w:r>
        <w:t xml:space="preserve">, A/RES/75/186 (16 December 2020), available from: </w:t>
      </w:r>
      <w:hyperlink r:id="rId10" w:history="1">
        <w:r w:rsidRPr="00171296">
          <w:rPr>
            <w:rStyle w:val="Hyperlink"/>
          </w:rPr>
          <w:t>https://digitallibrary.un.org/record/3896442?ln=en</w:t>
        </w:r>
      </w:hyperlink>
      <w:r>
        <w:t xml:space="preserve"> </w:t>
      </w:r>
    </w:p>
    <w:p w14:paraId="66D0742D" w14:textId="77777777" w:rsidR="008D29DF" w:rsidRDefault="008D29DF" w:rsidP="0068182F">
      <w:pPr>
        <w:pStyle w:val="Bullet1"/>
      </w:pPr>
      <w:r w:rsidRPr="008D29DF">
        <w:t xml:space="preserve">European Commission for Democracy Through Law (Venice Commission), </w:t>
      </w:r>
      <w:r w:rsidRPr="00637323">
        <w:rPr>
          <w:i/>
        </w:rPr>
        <w:t xml:space="preserve">Principles on the Protection and Promotion of the Ombudsman </w:t>
      </w:r>
      <w:r w:rsidR="001153F0" w:rsidRPr="00637323">
        <w:rPr>
          <w:i/>
        </w:rPr>
        <w:t>Institution</w:t>
      </w:r>
      <w:r w:rsidRPr="00637323">
        <w:rPr>
          <w:i/>
        </w:rPr>
        <w:t xml:space="preserve"> ("Venice Principles")</w:t>
      </w:r>
      <w:r w:rsidR="0068182F">
        <w:t>,</w:t>
      </w:r>
      <w:r w:rsidRPr="008D29DF">
        <w:t xml:space="preserve"> CDL-AD(2019)005</w:t>
      </w:r>
      <w:r w:rsidR="0068182F">
        <w:t xml:space="preserve"> (3 May 2019), available from: </w:t>
      </w:r>
      <w:hyperlink r:id="rId11" w:history="1">
        <w:r w:rsidR="0068182F" w:rsidRPr="00171296">
          <w:rPr>
            <w:rStyle w:val="Hyperlink"/>
          </w:rPr>
          <w:t>https://www.venice.coe.int/webforms/documents/default.aspx?pdffile=CDL-AD(2019)005-e</w:t>
        </w:r>
      </w:hyperlink>
      <w:r w:rsidR="0068182F">
        <w:t xml:space="preserve"> </w:t>
      </w:r>
    </w:p>
    <w:p w14:paraId="6605CF71" w14:textId="77777777" w:rsidR="008D29DF" w:rsidRDefault="008D29DF" w:rsidP="00EB3DA1">
      <w:pPr>
        <w:pStyle w:val="Bullet1"/>
      </w:pPr>
      <w:r w:rsidRPr="008D29DF">
        <w:t>International Ombudsman Institute</w:t>
      </w:r>
      <w:r w:rsidR="00EB3DA1">
        <w:t xml:space="preserve">, </w:t>
      </w:r>
      <w:r w:rsidR="00EB3DA1">
        <w:rPr>
          <w:i/>
        </w:rPr>
        <w:t>By-Laws</w:t>
      </w:r>
      <w:r w:rsidR="00EB3DA1">
        <w:t xml:space="preserve">, (25 May 2021), available from: </w:t>
      </w:r>
      <w:hyperlink r:id="rId12" w:history="1">
        <w:r w:rsidR="00EB3DA1" w:rsidRPr="00171296">
          <w:rPr>
            <w:rStyle w:val="Hyperlink"/>
          </w:rPr>
          <w:t>https://www.theioi.org/downloads/m2o9/ioi-by-laws-en_20210901.pdf</w:t>
        </w:r>
      </w:hyperlink>
      <w:r w:rsidR="00EB3DA1">
        <w:t xml:space="preserve"> </w:t>
      </w:r>
    </w:p>
    <w:p w14:paraId="07F40DE0" w14:textId="77777777" w:rsidR="008D29DF" w:rsidRDefault="008D29DF" w:rsidP="00CD7554">
      <w:pPr>
        <w:pStyle w:val="Bullet1"/>
      </w:pPr>
      <w:r w:rsidRPr="008D29DF">
        <w:t>International Ombudsman Institute Best Practice Papers</w:t>
      </w:r>
      <w:r w:rsidR="00CD7554">
        <w:t xml:space="preserve"> (various), available from: </w:t>
      </w:r>
      <w:hyperlink r:id="rId13" w:history="1">
        <w:r w:rsidR="00CD7554" w:rsidRPr="00171296">
          <w:rPr>
            <w:rStyle w:val="Hyperlink"/>
          </w:rPr>
          <w:t>https://www.theioi.org/publications</w:t>
        </w:r>
      </w:hyperlink>
      <w:r w:rsidR="00CD7554">
        <w:t xml:space="preserve"> </w:t>
      </w:r>
    </w:p>
    <w:p w14:paraId="38C50C76" w14:textId="77777777" w:rsidR="008D29DF" w:rsidRDefault="008D29DF" w:rsidP="008D29DF">
      <w:pPr>
        <w:pStyle w:val="Bullet1"/>
      </w:pPr>
      <w:r w:rsidRPr="008D29DF">
        <w:t>International Ombudsman Institute</w:t>
      </w:r>
      <w:r w:rsidR="001B4BC6">
        <w:t>,</w:t>
      </w:r>
      <w:r w:rsidRPr="008D29DF">
        <w:t xml:space="preserve"> </w:t>
      </w:r>
      <w:r w:rsidRPr="001B4BC6">
        <w:rPr>
          <w:i/>
        </w:rPr>
        <w:t>Application for Membership</w:t>
      </w:r>
      <w:r w:rsidR="001B4BC6" w:rsidRPr="001B4BC6">
        <w:rPr>
          <w:i/>
        </w:rPr>
        <w:t xml:space="preserve"> Form</w:t>
      </w:r>
      <w:r w:rsidR="001B4BC6">
        <w:t xml:space="preserve">, available by contacting the International Ombudsman Institute </w:t>
      </w:r>
    </w:p>
    <w:p w14:paraId="7A7BECA5" w14:textId="77777777" w:rsidR="001B2789" w:rsidRDefault="008D29DF" w:rsidP="00EA6A0A">
      <w:pPr>
        <w:pStyle w:val="Bullet1"/>
      </w:pPr>
      <w:r w:rsidRPr="008D29DF">
        <w:t>New Ze</w:t>
      </w:r>
      <w:r w:rsidR="0075176E">
        <w:t xml:space="preserve">aland legislation, standards and </w:t>
      </w:r>
      <w:r w:rsidRPr="008D29DF">
        <w:t>operational practice</w:t>
      </w:r>
    </w:p>
    <w:p w14:paraId="2294ACAD" w14:textId="62C16E0B" w:rsidR="009478D5" w:rsidRDefault="009478D5" w:rsidP="0018405D">
      <w:pPr>
        <w:pStyle w:val="BodyText"/>
      </w:pPr>
      <w:r>
        <w:t>The ‘</w:t>
      </w:r>
      <w:r w:rsidR="003F2B07">
        <w:rPr>
          <w:i/>
        </w:rPr>
        <w:t xml:space="preserve">Source – additional context and background’ </w:t>
      </w:r>
      <w:r>
        <w:t xml:space="preserve">column in the tool provides reference to the source document for each measure. You can refer directly to these source documents for additional context and background, which may assist in interpreting the measures. </w:t>
      </w:r>
    </w:p>
    <w:p w14:paraId="4E279866" w14:textId="48C06742" w:rsidR="00B209A5" w:rsidRPr="00B209A5" w:rsidRDefault="004349A2" w:rsidP="0018405D">
      <w:pPr>
        <w:pStyle w:val="BodyText"/>
      </w:pPr>
      <w:r w:rsidRPr="004349A2">
        <w:t xml:space="preserve">While </w:t>
      </w:r>
      <w:r w:rsidR="003A1CA4">
        <w:t xml:space="preserve">the </w:t>
      </w:r>
      <w:r w:rsidR="00B9660C">
        <w:t>tool</w:t>
      </w:r>
      <w:r w:rsidRPr="004349A2">
        <w:t xml:space="preserve"> is based on international best practice, every Ombudsman is different and works in a different context. Not all measures may be important, relevant or applicable to every office. When completing </w:t>
      </w:r>
      <w:r w:rsidR="003A1CA4">
        <w:t>the</w:t>
      </w:r>
      <w:r w:rsidR="0018405D">
        <w:t xml:space="preserve"> tool</w:t>
      </w:r>
      <w:r w:rsidRPr="004349A2">
        <w:t>, you</w:t>
      </w:r>
      <w:r w:rsidR="004957B1">
        <w:t xml:space="preserve"> can score measures that are not </w:t>
      </w:r>
      <w:r w:rsidRPr="004349A2">
        <w:t>important or re</w:t>
      </w:r>
      <w:r w:rsidR="008D5137">
        <w:t>levant to your office</w:t>
      </w:r>
      <w:r w:rsidR="000844E8">
        <w:t xml:space="preserve"> as ‘</w:t>
      </w:r>
      <w:r w:rsidRPr="004349A2">
        <w:t>not applicable</w:t>
      </w:r>
      <w:r w:rsidR="000844E8">
        <w:t>’.</w:t>
      </w:r>
      <w:r w:rsidR="00C55811">
        <w:t xml:space="preserve"> Those</w:t>
      </w:r>
      <w:r w:rsidRPr="004349A2">
        <w:t xml:space="preserve"> measures will not count towards the scoring system in </w:t>
      </w:r>
      <w:r w:rsidR="003A1CA4">
        <w:t>the</w:t>
      </w:r>
      <w:r w:rsidRPr="004349A2">
        <w:t xml:space="preserve"> spreadsheet.</w:t>
      </w:r>
    </w:p>
    <w:p w14:paraId="600E50B4" w14:textId="3BC6DCAF" w:rsidR="008258C6" w:rsidRDefault="00787206" w:rsidP="004A78DB">
      <w:pPr>
        <w:pStyle w:val="Heading2"/>
        <w:spacing w:before="240"/>
      </w:pPr>
      <w:r>
        <w:t xml:space="preserve">How to use the </w:t>
      </w:r>
      <w:r w:rsidR="00B9660C">
        <w:t>tool</w:t>
      </w:r>
    </w:p>
    <w:p w14:paraId="203AE674" w14:textId="219063F6" w:rsidR="002F7F10" w:rsidRDefault="002574BB" w:rsidP="00655E97">
      <w:pPr>
        <w:pStyle w:val="BodyText"/>
      </w:pPr>
      <w:r>
        <w:t>There are four</w:t>
      </w:r>
      <w:r w:rsidR="00655E97">
        <w:t xml:space="preserve"> main steps to conducting your self-assessment</w:t>
      </w:r>
      <w:r w:rsidR="00CE1AD0">
        <w:t>:</w:t>
      </w:r>
    </w:p>
    <w:p w14:paraId="0EA7BA8C" w14:textId="77777777" w:rsidR="001A65FA" w:rsidRDefault="001A65FA" w:rsidP="00655E97">
      <w:pPr>
        <w:pStyle w:val="BodyText"/>
      </w:pPr>
    </w:p>
    <w:p w14:paraId="375EF995" w14:textId="0377E132" w:rsidR="003618D2" w:rsidRPr="00A4456D" w:rsidRDefault="006D44A8" w:rsidP="00E43E32">
      <w:pPr>
        <w:pStyle w:val="BodyText"/>
      </w:pPr>
      <w:r>
        <w:rPr>
          <w:noProof/>
          <w:lang w:eastAsia="en-NZ"/>
        </w:rPr>
        <w:drawing>
          <wp:inline distT="0" distB="0" distL="0" distR="0" wp14:anchorId="650A51F8" wp14:editId="18C63D5F">
            <wp:extent cx="4261757" cy="2438400"/>
            <wp:effectExtent l="38100" t="0" r="24765" b="3810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28B4DE5E" w14:textId="77777777" w:rsidR="00E43E32" w:rsidRDefault="00E43E32" w:rsidP="003F0A94">
      <w:pPr>
        <w:pStyle w:val="BodyText"/>
      </w:pPr>
    </w:p>
    <w:p w14:paraId="3FD70DA9" w14:textId="03599F59" w:rsidR="00A41F2F" w:rsidRDefault="00C542F9" w:rsidP="00A41F2F">
      <w:pPr>
        <w:pStyle w:val="Heading3"/>
      </w:pPr>
      <w:r>
        <w:t>Step 1: plan the process</w:t>
      </w:r>
    </w:p>
    <w:p w14:paraId="76913810" w14:textId="6E514BD5" w:rsidR="00FD0968" w:rsidRPr="00FD0968" w:rsidRDefault="00FD0968" w:rsidP="00FD0968">
      <w:pPr>
        <w:pStyle w:val="BodyText"/>
      </w:pPr>
      <w:r>
        <w:t>There are a number of approaches an office can use to complete the self-assessment:</w:t>
      </w:r>
    </w:p>
    <w:p w14:paraId="2C465361" w14:textId="4E30D501" w:rsidR="00FD0968" w:rsidRPr="00FD0968" w:rsidRDefault="00FD0968" w:rsidP="00FD0968">
      <w:pPr>
        <w:pStyle w:val="Bullet1"/>
      </w:pPr>
      <w:r w:rsidRPr="00FD0968">
        <w:rPr>
          <w:b/>
        </w:rPr>
        <w:t>‘Workshop’ approach</w:t>
      </w:r>
      <w:r w:rsidRPr="00FD0968">
        <w:t xml:space="preserve">: </w:t>
      </w:r>
      <w:r>
        <w:t>this approach includes collection of information with relevant staff to answer the questions through a workshop, or series of workshops</w:t>
      </w:r>
      <w:r w:rsidR="007F5234">
        <w:t>.</w:t>
      </w:r>
    </w:p>
    <w:p w14:paraId="4D59E14B" w14:textId="505D745F" w:rsidR="00FD0968" w:rsidRPr="00FD0968" w:rsidRDefault="00FD0968" w:rsidP="00FD0968">
      <w:pPr>
        <w:pStyle w:val="Bullet1"/>
      </w:pPr>
      <w:r w:rsidRPr="00FD0968">
        <w:rPr>
          <w:b/>
        </w:rPr>
        <w:t>Informal self-assessment approach</w:t>
      </w:r>
      <w:r w:rsidRPr="00FD0968">
        <w:t>: this approach could include conversations with key staff and management, and collection of evidence as identified during the process. This approach could suit a small institution.</w:t>
      </w:r>
    </w:p>
    <w:p w14:paraId="0C24EA31" w14:textId="77777777" w:rsidR="00FD0968" w:rsidRPr="00FD0968" w:rsidRDefault="00FD0968" w:rsidP="00FD0968">
      <w:pPr>
        <w:pStyle w:val="Bullet1"/>
      </w:pPr>
      <w:r w:rsidRPr="00FD0968">
        <w:rPr>
          <w:b/>
        </w:rPr>
        <w:t>Structured project approach</w:t>
      </w:r>
      <w:r w:rsidRPr="00FD0968">
        <w:t>: a project management approach ensures the lines of communication, responsibility and accountability are clear from the outset.</w:t>
      </w:r>
    </w:p>
    <w:p w14:paraId="4BBE3E07" w14:textId="06B7552F" w:rsidR="00FD0968" w:rsidRDefault="00FD0968" w:rsidP="00FD0968">
      <w:pPr>
        <w:pStyle w:val="BodyText"/>
      </w:pPr>
    </w:p>
    <w:p w14:paraId="424B9D01" w14:textId="51A773BA" w:rsidR="007F5234" w:rsidRDefault="00924670" w:rsidP="00924670">
      <w:pPr>
        <w:pStyle w:val="Heading4"/>
      </w:pPr>
      <w:r>
        <w:t>Workshop considerations</w:t>
      </w:r>
    </w:p>
    <w:p w14:paraId="200F7C37" w14:textId="07142D13" w:rsidR="00924670" w:rsidRDefault="00924670" w:rsidP="00924670">
      <w:pPr>
        <w:pStyle w:val="BodyText"/>
      </w:pPr>
      <w:r>
        <w:t>The New Zealand Ombudsman and other offices who have piloted this tool have used a workshop approach. Below are some considerations</w:t>
      </w:r>
      <w:r w:rsidR="001F0AEC">
        <w:t xml:space="preserve"> for your office if you choose the</w:t>
      </w:r>
      <w:r>
        <w:t xml:space="preserve"> workshop approach:</w:t>
      </w:r>
    </w:p>
    <w:p w14:paraId="57230075" w14:textId="28EECFA7" w:rsidR="00924670" w:rsidRDefault="00924670" w:rsidP="00924670">
      <w:pPr>
        <w:pStyle w:val="Bullet1"/>
      </w:pPr>
      <w:r w:rsidRPr="00924670">
        <w:rPr>
          <w:b/>
        </w:rPr>
        <w:t>Facilitation</w:t>
      </w:r>
      <w:r>
        <w:rPr>
          <w:b/>
        </w:rPr>
        <w:t xml:space="preserve">: </w:t>
      </w:r>
      <w:r>
        <w:t xml:space="preserve">select an individual to facilitate the workshop to ensure that everyone has the opportunity to contribute, and to guide participants toward reaching a consensus </w:t>
      </w:r>
      <w:r w:rsidR="00D7629A">
        <w:t>answer</w:t>
      </w:r>
      <w:r>
        <w:t xml:space="preserve"> for each factor.</w:t>
      </w:r>
    </w:p>
    <w:p w14:paraId="74D56E07" w14:textId="44CFF68D" w:rsidR="00924670" w:rsidRDefault="00924670" w:rsidP="00924670">
      <w:pPr>
        <w:pStyle w:val="Checkbox1"/>
        <w:numPr>
          <w:ilvl w:val="0"/>
          <w:numId w:val="0"/>
        </w:numPr>
        <w:ind w:left="567"/>
      </w:pPr>
      <w:r>
        <w:t>If there is a large number of participants, the fa</w:t>
      </w:r>
      <w:r w:rsidR="00CF4F1C">
        <w:t xml:space="preserve">cilitator may choose to divide </w:t>
      </w:r>
      <w:r>
        <w:t>participants into smaller groups. Each group can complete a different part of the</w:t>
      </w:r>
      <w:r>
        <w:rPr>
          <w:b/>
        </w:rPr>
        <w:t xml:space="preserve"> </w:t>
      </w:r>
      <w:r>
        <w:t>tool, and report their results back to the facilitator and all participants.</w:t>
      </w:r>
    </w:p>
    <w:p w14:paraId="6F47336F" w14:textId="35396C63" w:rsidR="00924670" w:rsidRDefault="00924670" w:rsidP="00C57844">
      <w:pPr>
        <w:pStyle w:val="Bullet1"/>
      </w:pPr>
      <w:r>
        <w:rPr>
          <w:b/>
        </w:rPr>
        <w:t xml:space="preserve">Recording: </w:t>
      </w:r>
      <w:r>
        <w:t>select an individual to complete the spreadsheet during the workshop. It can be helpful to record evidence (such as legislation or office policy) in the notes column. If there are multiple groups in the workshop, more than one note taker will be required.</w:t>
      </w:r>
    </w:p>
    <w:p w14:paraId="70301449" w14:textId="53AB78F7" w:rsidR="005C65A7" w:rsidRDefault="00C57844" w:rsidP="005C65A7">
      <w:pPr>
        <w:pStyle w:val="Bullet1"/>
      </w:pPr>
      <w:r w:rsidRPr="00C57844">
        <w:rPr>
          <w:b/>
        </w:rPr>
        <w:t>Participants:</w:t>
      </w:r>
      <w:r w:rsidR="005C65A7">
        <w:rPr>
          <w:b/>
        </w:rPr>
        <w:t xml:space="preserve"> </w:t>
      </w:r>
      <w:r w:rsidR="005C65A7">
        <w:t xml:space="preserve">It is important to consider how to best structure your group of staff to complete the tool. The following are </w:t>
      </w:r>
      <w:r w:rsidR="005C65A7" w:rsidRPr="00CF5494">
        <w:t>relevant considerations for selecting participants:</w:t>
      </w:r>
    </w:p>
    <w:p w14:paraId="7F872CDA" w14:textId="56CCAA5F" w:rsidR="005C65A7" w:rsidRDefault="005C65A7" w:rsidP="005C65A7">
      <w:pPr>
        <w:pStyle w:val="Bullet2"/>
      </w:pPr>
      <w:r>
        <w:t>Participants should feel free to express their opinions as open discussion will lead to more robust results. The New Zealand Ombudsman therefore recommends that participants are selected from a similar seniority level within the organisation (e.g. manager level).</w:t>
      </w:r>
    </w:p>
    <w:p w14:paraId="04B0D582" w14:textId="29F87863" w:rsidR="00800C91" w:rsidRDefault="00C31694" w:rsidP="005C65A7">
      <w:pPr>
        <w:pStyle w:val="Bullet2"/>
      </w:pPr>
      <w:r>
        <w:t xml:space="preserve">Consider how </w:t>
      </w:r>
      <w:r w:rsidR="00800C91">
        <w:t>views of senior managers can be included.</w:t>
      </w:r>
    </w:p>
    <w:p w14:paraId="7FD09C9B" w14:textId="77777777" w:rsidR="005C65A7" w:rsidRDefault="005C65A7" w:rsidP="005C65A7">
      <w:pPr>
        <w:pStyle w:val="Bullet2"/>
      </w:pPr>
      <w:r>
        <w:t>Voluntary participation is recommended.</w:t>
      </w:r>
    </w:p>
    <w:p w14:paraId="0114D86E" w14:textId="77777777" w:rsidR="005C65A7" w:rsidRDefault="005C65A7" w:rsidP="005C65A7">
      <w:pPr>
        <w:pStyle w:val="Bullet2"/>
      </w:pPr>
      <w:r>
        <w:t>Participants as a group should have adequate practical knowledge to make informed assessments against each of the measures. This includes knowledge on:</w:t>
      </w:r>
    </w:p>
    <w:p w14:paraId="17BF99A7" w14:textId="77777777" w:rsidR="005C65A7" w:rsidRDefault="005C65A7" w:rsidP="005C65A7">
      <w:pPr>
        <w:pStyle w:val="Bullet3"/>
      </w:pPr>
      <w:r>
        <w:t>Ombudsman independence and legislation</w:t>
      </w:r>
    </w:p>
    <w:p w14:paraId="2C765D28" w14:textId="77777777" w:rsidR="005C65A7" w:rsidRDefault="005C65A7" w:rsidP="005C65A7">
      <w:pPr>
        <w:pStyle w:val="Bullet3"/>
      </w:pPr>
      <w:r>
        <w:t>Reporting and processes</w:t>
      </w:r>
    </w:p>
    <w:p w14:paraId="53E0A36E" w14:textId="77777777" w:rsidR="005C65A7" w:rsidRDefault="005C65A7" w:rsidP="005C65A7">
      <w:pPr>
        <w:pStyle w:val="Bullet3"/>
      </w:pPr>
      <w:r>
        <w:t>Staff legal and investigation competencies</w:t>
      </w:r>
    </w:p>
    <w:p w14:paraId="6BEA97A0" w14:textId="77777777" w:rsidR="005C65A7" w:rsidRDefault="005C65A7" w:rsidP="005C65A7">
      <w:pPr>
        <w:pStyle w:val="Bullet3"/>
      </w:pPr>
      <w:r>
        <w:t>Staff training and development</w:t>
      </w:r>
    </w:p>
    <w:p w14:paraId="21C7C36C" w14:textId="77777777" w:rsidR="005C65A7" w:rsidRDefault="005C65A7" w:rsidP="005C65A7">
      <w:pPr>
        <w:pStyle w:val="Bullet3"/>
      </w:pPr>
      <w:r>
        <w:t>Corporate services</w:t>
      </w:r>
    </w:p>
    <w:p w14:paraId="07A0C81A" w14:textId="77777777" w:rsidR="005C65A7" w:rsidRDefault="005C65A7" w:rsidP="005C65A7">
      <w:pPr>
        <w:pStyle w:val="Bullet3"/>
      </w:pPr>
      <w:r>
        <w:t>Community and international engagement</w:t>
      </w:r>
    </w:p>
    <w:p w14:paraId="3E2933F5" w14:textId="77777777" w:rsidR="005C65A7" w:rsidRPr="00010388" w:rsidRDefault="005C65A7" w:rsidP="005C65A7">
      <w:pPr>
        <w:pStyle w:val="Bullet1"/>
        <w:numPr>
          <w:ilvl w:val="0"/>
          <w:numId w:val="0"/>
        </w:numPr>
        <w:ind w:left="567"/>
      </w:pPr>
      <w:r>
        <w:t>Where possible, it will be helpful to invite a cross-section of staff to utilise staff expertise and institutional knowledge.</w:t>
      </w:r>
    </w:p>
    <w:p w14:paraId="34EAD890" w14:textId="64F6BD3B" w:rsidR="004F35DE" w:rsidRDefault="004F35DE" w:rsidP="004F35DE">
      <w:pPr>
        <w:pStyle w:val="Bullet1"/>
      </w:pPr>
      <w:r>
        <w:rPr>
          <w:b/>
        </w:rPr>
        <w:t xml:space="preserve">Scope: </w:t>
      </w:r>
      <w:r>
        <w:t>the tool covers a wide range of factors. The New Zealand Ombudsman recommends completing the full</w:t>
      </w:r>
      <w:r w:rsidRPr="00437C99">
        <w:t xml:space="preserve"> </w:t>
      </w:r>
      <w:r>
        <w:t>tool</w:t>
      </w:r>
      <w:r>
        <w:rPr>
          <w:b/>
        </w:rPr>
        <w:t xml:space="preserve"> </w:t>
      </w:r>
      <w:r>
        <w:t>to get a comprehensive view of how your office currently sits against international best practice. Completing the tool as a whole will also make it easier to monitor change over time if you intend on repeating the process again on a regular basis (for example, every two to three years).</w:t>
      </w:r>
    </w:p>
    <w:p w14:paraId="3082D512" w14:textId="77777777" w:rsidR="004F35DE" w:rsidRDefault="004F35DE" w:rsidP="004F35DE">
      <w:pPr>
        <w:pStyle w:val="BodyText"/>
        <w:ind w:left="567"/>
      </w:pPr>
      <w:r>
        <w:t>However, if completing the whole tool at once is not feasible, your office can choose to complete only the sections that are highest priority. For example, you may choose to focus just on ‘structural’ or ‘independence’ factors one year and focus on other factors in the next year.</w:t>
      </w:r>
    </w:p>
    <w:p w14:paraId="76FFE150" w14:textId="70ABED25" w:rsidR="00C57844" w:rsidRPr="00C57844" w:rsidRDefault="004F35DE" w:rsidP="004F35DE">
      <w:pPr>
        <w:pStyle w:val="Bullet1"/>
        <w:rPr>
          <w:b/>
        </w:rPr>
      </w:pPr>
      <w:r>
        <w:rPr>
          <w:b/>
        </w:rPr>
        <w:t xml:space="preserve">Time: </w:t>
      </w:r>
      <w:r>
        <w:t>i</w:t>
      </w:r>
      <w:r w:rsidRPr="004F35DE">
        <w:t>t is important to set aside enough time to work through the tool and to allow for discussion. The New Zealand Ombudsman recommends three to four hours to complete the self-assessment. Additional time will be required to complete the Action Plan.</w:t>
      </w:r>
    </w:p>
    <w:p w14:paraId="7FE4E241" w14:textId="7A8C5CF9" w:rsidR="00BD6385" w:rsidRDefault="00BD6385" w:rsidP="001219E3">
      <w:pPr>
        <w:pStyle w:val="Heading3"/>
      </w:pPr>
      <w:r>
        <w:t xml:space="preserve">Step 2: </w:t>
      </w:r>
      <w:r w:rsidR="001219E3">
        <w:t>a</w:t>
      </w:r>
      <w:r w:rsidR="001219E3" w:rsidRPr="001219E3">
        <w:t>ssess performance against the indicators using the tool</w:t>
      </w:r>
    </w:p>
    <w:p w14:paraId="0494A529" w14:textId="7F121419" w:rsidR="00421481" w:rsidRDefault="00600E6F" w:rsidP="00A91DDE">
      <w:pPr>
        <w:pStyle w:val="Checkbox1"/>
        <w:numPr>
          <w:ilvl w:val="0"/>
          <w:numId w:val="0"/>
        </w:numPr>
      </w:pPr>
      <w:r>
        <w:t xml:space="preserve">Complete </w:t>
      </w:r>
      <w:r w:rsidR="00057847">
        <w:t>the self-assessment she</w:t>
      </w:r>
      <w:r w:rsidR="0029233F">
        <w:t xml:space="preserve">ets </w:t>
      </w:r>
      <w:r w:rsidR="00DE58DB">
        <w:t>in the spreadsheet (sheets 3 – 9</w:t>
      </w:r>
      <w:r w:rsidR="00057847">
        <w:t>)</w:t>
      </w:r>
      <w:r w:rsidR="00282A96">
        <w:t xml:space="preserve"> using your chosen approach (e.g., workshop, informal, </w:t>
      </w:r>
      <w:r w:rsidR="00CF4F1C">
        <w:t xml:space="preserve">or </w:t>
      </w:r>
      <w:r w:rsidR="00282A96">
        <w:t>structured project approach).</w:t>
      </w:r>
      <w:r w:rsidR="00421481">
        <w:t xml:space="preserve"> Record your answers along with any notes. It can be helpful to include the below in the note column:</w:t>
      </w:r>
    </w:p>
    <w:p w14:paraId="1AC3CA7C" w14:textId="4B091580" w:rsidR="00421481" w:rsidRDefault="00421481" w:rsidP="00421481">
      <w:pPr>
        <w:pStyle w:val="Bullet1"/>
      </w:pPr>
      <w:r>
        <w:t>Evidence for your answer (such as legislation or office policy)</w:t>
      </w:r>
    </w:p>
    <w:p w14:paraId="722ABDA8" w14:textId="0C4629AE" w:rsidR="00C57844" w:rsidRDefault="00421481" w:rsidP="003D6238">
      <w:pPr>
        <w:pStyle w:val="Bullet1"/>
      </w:pPr>
      <w:r>
        <w:t>Any</w:t>
      </w:r>
      <w:r w:rsidR="003D6238">
        <w:t xml:space="preserve"> identified</w:t>
      </w:r>
      <w:r>
        <w:t xml:space="preserve"> opportunities for improvement </w:t>
      </w:r>
    </w:p>
    <w:p w14:paraId="2299F028" w14:textId="04A03A13" w:rsidR="00A91DDE" w:rsidRDefault="009D63D5" w:rsidP="00A91DDE">
      <w:pPr>
        <w:pStyle w:val="Heading3"/>
      </w:pPr>
      <w:r>
        <w:t xml:space="preserve">Step 3: </w:t>
      </w:r>
      <w:r w:rsidR="00AF1B35">
        <w:t>plan and implement action</w:t>
      </w:r>
      <w:r w:rsidR="00C16D84">
        <w:t>s</w:t>
      </w:r>
    </w:p>
    <w:p w14:paraId="0D44DD8C" w14:textId="440E5A6F" w:rsidR="00C31694" w:rsidRDefault="00C31694" w:rsidP="00AF1B35">
      <w:pPr>
        <w:pStyle w:val="BodyText"/>
      </w:pPr>
      <w:r>
        <w:t xml:space="preserve">Note the summary of results in the Outcomes </w:t>
      </w:r>
      <w:r w:rsidR="00F70BA0">
        <w:t xml:space="preserve">tab (sheet 10). </w:t>
      </w:r>
      <w:r w:rsidR="000F1430">
        <w:t xml:space="preserve">This can be useful to provide and discuss results ‘at a glance’. </w:t>
      </w:r>
    </w:p>
    <w:p w14:paraId="739B6430" w14:textId="1EF738A5" w:rsidR="007F1AB5" w:rsidRDefault="00C16D84" w:rsidP="00AF1B35">
      <w:pPr>
        <w:pStyle w:val="BodyText"/>
      </w:pPr>
      <w:r>
        <w:t xml:space="preserve">Complete the ‘Action Plan’ included in the spreadsheet. </w:t>
      </w:r>
    </w:p>
    <w:p w14:paraId="2F02C0B9" w14:textId="10A73D96" w:rsidR="007F1AB5" w:rsidRPr="00AF1B35" w:rsidRDefault="007F1AB5" w:rsidP="00AF1B35">
      <w:pPr>
        <w:pStyle w:val="BodyText"/>
      </w:pPr>
      <w:r>
        <w:t>Note: t</w:t>
      </w:r>
      <w:r w:rsidRPr="00FC25CD">
        <w:t xml:space="preserve">he tables in </w:t>
      </w:r>
      <w:r w:rsidR="00DE58DB">
        <w:t>sheets 3 – 9</w:t>
      </w:r>
      <w:r>
        <w:t xml:space="preserve"> </w:t>
      </w:r>
      <w:r w:rsidRPr="00FC25CD">
        <w:t>and the Action Plan</w:t>
      </w:r>
      <w:r>
        <w:t xml:space="preserve"> (sheet 10)</w:t>
      </w:r>
      <w:r w:rsidRPr="00FC25CD">
        <w:t xml:space="preserve"> can be filtered using the arrow in each column header. For example, you may wish to use these to hide ‘N/A’ factors in the Action Plan which do not apply to your Office, or to highlight a specific group o</w:t>
      </w:r>
      <w:r>
        <w:t xml:space="preserve">f factors you wish to prioritise. </w:t>
      </w:r>
    </w:p>
    <w:p w14:paraId="668352EF" w14:textId="01E7AFF8" w:rsidR="0029389A" w:rsidRDefault="00CC2457" w:rsidP="0029389A">
      <w:pPr>
        <w:pStyle w:val="Checkbox1"/>
        <w:numPr>
          <w:ilvl w:val="0"/>
          <w:numId w:val="0"/>
        </w:numPr>
      </w:pPr>
      <w:r w:rsidRPr="00A37012">
        <w:t xml:space="preserve">Think about </w:t>
      </w:r>
      <w:r w:rsidRPr="00A37012">
        <w:rPr>
          <w:i/>
        </w:rPr>
        <w:t>who</w:t>
      </w:r>
      <w:r w:rsidRPr="00A37012">
        <w:t xml:space="preserve"> will be responsible, </w:t>
      </w:r>
      <w:r w:rsidRPr="00A37012">
        <w:rPr>
          <w:i/>
        </w:rPr>
        <w:t>what</w:t>
      </w:r>
      <w:r w:rsidRPr="00A37012">
        <w:t xml:space="preserve"> needs to be done, and </w:t>
      </w:r>
      <w:r w:rsidRPr="00A37012">
        <w:rPr>
          <w:i/>
        </w:rPr>
        <w:t>when</w:t>
      </w:r>
      <w:r w:rsidRPr="00A37012">
        <w:t xml:space="preserve"> and </w:t>
      </w:r>
      <w:r w:rsidRPr="00A37012">
        <w:rPr>
          <w:i/>
        </w:rPr>
        <w:t>how</w:t>
      </w:r>
      <w:r w:rsidRPr="00A37012">
        <w:t xml:space="preserve"> it will be done. </w:t>
      </w:r>
    </w:p>
    <w:p w14:paraId="02723A90" w14:textId="5E74CA31" w:rsidR="0029389A" w:rsidRDefault="00EA6A0A" w:rsidP="0029389A">
      <w:pPr>
        <w:pStyle w:val="Checkbox1"/>
        <w:numPr>
          <w:ilvl w:val="0"/>
          <w:numId w:val="0"/>
        </w:numPr>
      </w:pPr>
      <w:r>
        <w:t>Not all areas for development need to be tackled at once. Consider prioritising what fact</w:t>
      </w:r>
      <w:r w:rsidR="00586D2B">
        <w:t>ors are most important to your o</w:t>
      </w:r>
      <w:r>
        <w:t>ffice and starting with those.</w:t>
      </w:r>
    </w:p>
    <w:p w14:paraId="417DABD8" w14:textId="0024869D" w:rsidR="005B01D2" w:rsidRDefault="00841D68" w:rsidP="0029389A">
      <w:pPr>
        <w:pStyle w:val="Checkbox1"/>
        <w:numPr>
          <w:ilvl w:val="0"/>
          <w:numId w:val="0"/>
        </w:numPr>
      </w:pPr>
      <w:r>
        <w:t>Seek</w:t>
      </w:r>
      <w:r w:rsidR="005B01D2">
        <w:t xml:space="preserve"> endorsement of the Action Plan from the Ombudsman and/or senior leadership.</w:t>
      </w:r>
    </w:p>
    <w:p w14:paraId="680E91D7" w14:textId="70245523" w:rsidR="000307A8" w:rsidRDefault="000307A8" w:rsidP="0029389A">
      <w:pPr>
        <w:pStyle w:val="Checkbox1"/>
        <w:numPr>
          <w:ilvl w:val="0"/>
          <w:numId w:val="0"/>
        </w:numPr>
      </w:pPr>
      <w:r>
        <w:t>Think about what’s next – consider a sponsor, with regular reporting against the Action Plan.</w:t>
      </w:r>
    </w:p>
    <w:p w14:paraId="510752CE" w14:textId="5FE7FEB6" w:rsidR="00EA6A0A" w:rsidRDefault="00EA6A0A" w:rsidP="0029389A">
      <w:pPr>
        <w:pStyle w:val="Checkbox1"/>
        <w:numPr>
          <w:ilvl w:val="0"/>
          <w:numId w:val="0"/>
        </w:numPr>
      </w:pPr>
      <w:r>
        <w:t xml:space="preserve">If you want external support to improve against one or more measures, consider reaching out to the New Zealand </w:t>
      </w:r>
      <w:r w:rsidR="0029389A">
        <w:t xml:space="preserve">Ombudsman </w:t>
      </w:r>
      <w:r>
        <w:t xml:space="preserve">or to other </w:t>
      </w:r>
      <w:r w:rsidR="00586D2B">
        <w:t>Ombudsmen</w:t>
      </w:r>
      <w:r>
        <w:t xml:space="preserve"> with relevant expertise.</w:t>
      </w:r>
    </w:p>
    <w:p w14:paraId="4BC55B15" w14:textId="01F73A78" w:rsidR="000307A8" w:rsidRPr="00CC2457" w:rsidRDefault="00EA6A0A" w:rsidP="0029389A">
      <w:pPr>
        <w:pStyle w:val="BodyText"/>
      </w:pPr>
      <w:r>
        <w:t xml:space="preserve">The New Zealand </w:t>
      </w:r>
      <w:r w:rsidR="008770A1">
        <w:t>Ombudsman</w:t>
      </w:r>
      <w:r>
        <w:t xml:space="preserve"> also welcomes hearing about areas of strength in your office to learn from you and to help share strengths with other ombudsmen internationally</w:t>
      </w:r>
      <w:r w:rsidR="001B5184">
        <w:t>.</w:t>
      </w:r>
    </w:p>
    <w:p w14:paraId="2DF7DD9F" w14:textId="407C44C2" w:rsidR="008B4649" w:rsidRPr="006D7032" w:rsidRDefault="00CC32D7" w:rsidP="001C4BD6">
      <w:pPr>
        <w:pStyle w:val="Heading3"/>
      </w:pPr>
      <w:r>
        <w:rPr>
          <w:lang w:val="en-US"/>
        </w:rPr>
        <w:t>Step 4</w:t>
      </w:r>
      <w:r w:rsidR="00023C06">
        <w:rPr>
          <w:lang w:val="en-US"/>
        </w:rPr>
        <w:t xml:space="preserve">: </w:t>
      </w:r>
      <w:r w:rsidR="0058334B" w:rsidRPr="006D7032">
        <w:rPr>
          <w:lang w:val="en-US"/>
        </w:rPr>
        <w:t xml:space="preserve">Repeat </w:t>
      </w:r>
      <w:r w:rsidR="003A1CA4">
        <w:rPr>
          <w:lang w:val="en-US"/>
        </w:rPr>
        <w:t xml:space="preserve">the </w:t>
      </w:r>
      <w:r w:rsidR="00B9660C">
        <w:rPr>
          <w:lang w:val="en-US"/>
        </w:rPr>
        <w:t>tool</w:t>
      </w:r>
      <w:r w:rsidR="0058334B" w:rsidRPr="006D7032">
        <w:rPr>
          <w:lang w:val="en-US"/>
        </w:rPr>
        <w:t xml:space="preserve"> in </w:t>
      </w:r>
      <w:r w:rsidR="00D12972">
        <w:rPr>
          <w:lang w:val="en-US"/>
        </w:rPr>
        <w:t>two to three</w:t>
      </w:r>
      <w:r w:rsidR="00095EBA">
        <w:rPr>
          <w:lang w:val="en-US"/>
        </w:rPr>
        <w:t xml:space="preserve"> years</w:t>
      </w:r>
      <w:r w:rsidR="0058334B" w:rsidRPr="006D7032">
        <w:rPr>
          <w:lang w:val="en-US"/>
        </w:rPr>
        <w:t xml:space="preserve"> to monitor change over time</w:t>
      </w:r>
    </w:p>
    <w:p w14:paraId="5FDF1B27" w14:textId="77777777" w:rsidR="009D1BD6" w:rsidRDefault="009D1BD6" w:rsidP="009F4607">
      <w:pPr>
        <w:pStyle w:val="BodyText"/>
      </w:pPr>
    </w:p>
    <w:p w14:paraId="6D86BCEA" w14:textId="5A401E17" w:rsidR="009C1CF2" w:rsidRPr="00342E73" w:rsidRDefault="009C1CF2" w:rsidP="00342E73">
      <w:pPr>
        <w:spacing w:after="200" w:line="276" w:lineRule="auto"/>
        <w:rPr>
          <w:rFonts w:eastAsiaTheme="majorEastAsia" w:cstheme="majorBidi"/>
          <w:b/>
          <w:bCs/>
          <w:sz w:val="30"/>
          <w:szCs w:val="26"/>
        </w:rPr>
      </w:pPr>
    </w:p>
    <w:sectPr w:rsidR="009C1CF2" w:rsidRPr="00342E73" w:rsidSect="00A36953">
      <w:headerReference w:type="even" r:id="rId19"/>
      <w:headerReference w:type="default" r:id="rId20"/>
      <w:footerReference w:type="even" r:id="rId21"/>
      <w:footerReference w:type="default" r:id="rId22"/>
      <w:headerReference w:type="first" r:id="rId23"/>
      <w:footerReference w:type="first" r:id="rId24"/>
      <w:endnotePr>
        <w:numFmt w:val="decimal"/>
      </w:endnotePr>
      <w:pgSz w:w="11906" w:h="16838" w:code="9"/>
      <w:pgMar w:top="1701" w:right="1304" w:bottom="1701" w:left="130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8423A" w14:textId="77777777" w:rsidR="00E57CFE" w:rsidRPr="00D45126" w:rsidRDefault="00E57CFE" w:rsidP="00554FCD">
      <w:pPr>
        <w:spacing w:after="0" w:line="240" w:lineRule="auto"/>
        <w:rPr>
          <w:color w:val="4D4D4D"/>
        </w:rPr>
      </w:pPr>
      <w:r w:rsidRPr="00D45126">
        <w:rPr>
          <w:color w:val="4D4D4D"/>
        </w:rPr>
        <w:separator/>
      </w:r>
    </w:p>
  </w:endnote>
  <w:endnote w:type="continuationSeparator" w:id="0">
    <w:p w14:paraId="4A9A1AF0" w14:textId="77777777" w:rsidR="00E57CFE" w:rsidRPr="00D45126" w:rsidRDefault="00E57CFE" w:rsidP="00554FCD">
      <w:pPr>
        <w:spacing w:after="0" w:line="240" w:lineRule="auto"/>
        <w:rPr>
          <w:color w:val="4D4D4D"/>
        </w:rPr>
      </w:pPr>
      <w:r w:rsidRPr="00D45126">
        <w:rPr>
          <w:color w:val="4D4D4D"/>
        </w:rPr>
        <w:continuationSeparator/>
      </w:r>
    </w:p>
  </w:endnote>
  <w:endnote w:type="continuationNotice" w:id="1">
    <w:p w14:paraId="78D51727" w14:textId="77777777" w:rsidR="00E57CFE" w:rsidRDefault="00E57C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7683A" w14:textId="77777777" w:rsidR="00271563" w:rsidRDefault="002715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77AB2" w14:textId="77777777" w:rsidR="00116333" w:rsidRPr="0059155D" w:rsidRDefault="00116333" w:rsidP="008D7A3C">
    <w:pPr>
      <w:pStyle w:val="Footerline"/>
    </w:pPr>
  </w:p>
  <w:p w14:paraId="0D0AD7AF" w14:textId="76B26AF3" w:rsidR="00116333" w:rsidRDefault="00271563" w:rsidP="008D7A3C">
    <w:pPr>
      <w:pStyle w:val="Footer"/>
    </w:pPr>
    <w:r>
      <w:fldChar w:fldCharType="begin"/>
    </w:r>
    <w:r>
      <w:instrText xml:space="preserve"> DOCVARIABLE  dvShortText </w:instrText>
    </w:r>
    <w:r>
      <w:fldChar w:fldCharType="separate"/>
    </w:r>
    <w:r w:rsidR="00FE782B">
      <w:t xml:space="preserve"> </w:t>
    </w:r>
    <w:r>
      <w:fldChar w:fldCharType="end"/>
    </w:r>
    <w:r w:rsidR="00116333">
      <w:t xml:space="preserve"> Page </w:t>
    </w:r>
    <w:r w:rsidR="00116333" w:rsidRPr="00A32286">
      <w:rPr>
        <w:rStyle w:val="PageNumber"/>
      </w:rPr>
      <w:fldChar w:fldCharType="begin"/>
    </w:r>
    <w:r w:rsidR="00116333" w:rsidRPr="00A32286">
      <w:rPr>
        <w:rStyle w:val="PageNumber"/>
      </w:rPr>
      <w:instrText xml:space="preserve"> PAGE   \* MERGEFORMAT </w:instrText>
    </w:r>
    <w:r w:rsidR="00116333" w:rsidRPr="00A32286">
      <w:rPr>
        <w:rStyle w:val="PageNumber"/>
      </w:rPr>
      <w:fldChar w:fldCharType="separate"/>
    </w:r>
    <w:r>
      <w:rPr>
        <w:rStyle w:val="PageNumber"/>
        <w:noProof/>
      </w:rPr>
      <w:t>2</w:t>
    </w:r>
    <w:r w:rsidR="00116333" w:rsidRPr="00A32286">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D1C6F" w14:textId="77777777" w:rsidR="00116333" w:rsidRPr="0059155D" w:rsidRDefault="00116333" w:rsidP="00FC30CB">
    <w:pPr>
      <w:pStyle w:val="Footerline"/>
    </w:pPr>
  </w:p>
  <w:p w14:paraId="1688A5C5" w14:textId="77777777" w:rsidR="00116333" w:rsidRPr="0059155D" w:rsidRDefault="00116333" w:rsidP="008D7A3C">
    <w:pPr>
      <w:pStyle w:val="Footerline"/>
    </w:pPr>
  </w:p>
  <w:p w14:paraId="134C2912" w14:textId="129F4BF1" w:rsidR="00116333" w:rsidRPr="005533D8" w:rsidRDefault="00271563" w:rsidP="00CB4042">
    <w:pPr>
      <w:pStyle w:val="Footer"/>
    </w:pPr>
    <w:r>
      <w:fldChar w:fldCharType="begin"/>
    </w:r>
    <w:r>
      <w:instrText xml:space="preserve"> DOCVARIABLE  dvShortText </w:instrText>
    </w:r>
    <w:r>
      <w:fldChar w:fldCharType="separate"/>
    </w:r>
    <w:r w:rsidR="00FE782B">
      <w:t xml:space="preserve"> </w:t>
    </w:r>
    <w:r>
      <w:fldChar w:fldCharType="end"/>
    </w:r>
    <w:r w:rsidR="00116333">
      <w:t xml:space="preserve"> Page </w:t>
    </w:r>
    <w:r w:rsidR="00116333" w:rsidRPr="00A32286">
      <w:rPr>
        <w:rStyle w:val="PageNumber"/>
      </w:rPr>
      <w:fldChar w:fldCharType="begin"/>
    </w:r>
    <w:r w:rsidR="00116333" w:rsidRPr="00A32286">
      <w:rPr>
        <w:rStyle w:val="PageNumber"/>
      </w:rPr>
      <w:instrText xml:space="preserve"> PAGE   \* MERGEFORMAT </w:instrText>
    </w:r>
    <w:r w:rsidR="00116333" w:rsidRPr="00A32286">
      <w:rPr>
        <w:rStyle w:val="PageNumber"/>
      </w:rPr>
      <w:fldChar w:fldCharType="separate"/>
    </w:r>
    <w:r>
      <w:rPr>
        <w:rStyle w:val="PageNumber"/>
        <w:noProof/>
      </w:rPr>
      <w:t>1</w:t>
    </w:r>
    <w:r w:rsidR="00116333" w:rsidRPr="00A32286">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B73DBE" w14:textId="77777777" w:rsidR="00E57CFE" w:rsidRPr="00D45126" w:rsidRDefault="00E57CFE" w:rsidP="002B446B">
      <w:pPr>
        <w:spacing w:after="0" w:line="240" w:lineRule="auto"/>
        <w:rPr>
          <w:color w:val="4D4D4D"/>
        </w:rPr>
      </w:pPr>
      <w:r w:rsidRPr="00D45126">
        <w:rPr>
          <w:color w:val="4D4D4D"/>
        </w:rPr>
        <w:separator/>
      </w:r>
    </w:p>
  </w:footnote>
  <w:footnote w:type="continuationSeparator" w:id="0">
    <w:p w14:paraId="34ADC9AE" w14:textId="77777777" w:rsidR="00E57CFE" w:rsidRPr="00C14083" w:rsidRDefault="00E57CFE" w:rsidP="00554FCD">
      <w:pPr>
        <w:spacing w:after="0" w:line="240" w:lineRule="auto"/>
        <w:rPr>
          <w:color w:val="4D4D4D"/>
        </w:rPr>
      </w:pPr>
      <w:r w:rsidRPr="00C14083">
        <w:rPr>
          <w:color w:val="4D4D4D"/>
        </w:rPr>
        <w:continuationSeparator/>
      </w:r>
    </w:p>
  </w:footnote>
  <w:footnote w:type="continuationNotice" w:id="1">
    <w:p w14:paraId="5C087EA2" w14:textId="77777777" w:rsidR="00E57CFE" w:rsidRDefault="00E57CF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86966" w14:textId="77777777" w:rsidR="00271563" w:rsidRDefault="002715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24A77" w14:textId="77777777" w:rsidR="00116333" w:rsidRDefault="00116333" w:rsidP="008D7A3C">
    <w:pPr>
      <w:pStyle w:val="Header"/>
      <w:tabs>
        <w:tab w:val="clear" w:pos="9299"/>
        <w:tab w:val="right" w:pos="9321"/>
      </w:tabs>
      <w:rPr>
        <w:rStyle w:val="PageNumber"/>
      </w:rPr>
    </w:pPr>
    <w:r>
      <w:t xml:space="preserve">Office of the Ombudsman | </w:t>
    </w:r>
    <w:r w:rsidRPr="00DD54DF">
      <w:t>Tari o te Kaitiaki Mana Tangata</w:t>
    </w:r>
  </w:p>
  <w:p w14:paraId="48DFA2C1" w14:textId="77777777" w:rsidR="00116333" w:rsidRPr="00661EC9" w:rsidRDefault="00116333" w:rsidP="008D7A3C">
    <w:pPr>
      <w:pStyle w:val="Headerline"/>
      <w:rPr>
        <w:szCs w:val="2"/>
      </w:rPr>
    </w:pPr>
  </w:p>
  <w:p w14:paraId="467392C4" w14:textId="77777777" w:rsidR="00116333" w:rsidRPr="00B33F0E" w:rsidRDefault="00116333" w:rsidP="008D7A3C">
    <w:pPr>
      <w:pStyle w:val="Header"/>
      <w:rPr>
        <w:szCs w:val="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83A5C" w14:textId="77777777" w:rsidR="00116333" w:rsidRPr="00BE6949" w:rsidRDefault="00116333" w:rsidP="00FC30CB">
    <w:pPr>
      <w:pStyle w:val="Header"/>
      <w:rPr>
        <w:szCs w:val="2"/>
      </w:rPr>
    </w:pPr>
    <w:r w:rsidRPr="00BE6949">
      <w:rPr>
        <w:noProof/>
        <w:szCs w:val="2"/>
        <w:lang w:eastAsia="en-NZ"/>
      </w:rPr>
      <w:drawing>
        <wp:anchor distT="0" distB="0" distL="114300" distR="114300" simplePos="0" relativeHeight="251659264" behindDoc="0" locked="0" layoutInCell="1" allowOverlap="1" wp14:anchorId="37B3932E" wp14:editId="7F221EE1">
          <wp:simplePos x="0" y="0"/>
          <wp:positionH relativeFrom="column">
            <wp:posOffset>-53975</wp:posOffset>
          </wp:positionH>
          <wp:positionV relativeFrom="page">
            <wp:posOffset>431800</wp:posOffset>
          </wp:positionV>
          <wp:extent cx="5960745" cy="1371600"/>
          <wp:effectExtent l="0" t="0" r="1905" b="0"/>
          <wp:wrapNone/>
          <wp:docPr id="1" name="Picture 2" title="The Ombudsman logo—features the word Ombudsman in bold font with the text ‘Fairness for all’ in a smaller font-size below. A graphic of a fern furls into the ‘O’ helping to form the first letter of the word Ombuds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ank_Header-AW.bmp"/>
                  <pic:cNvPicPr/>
                </pic:nvPicPr>
                <pic:blipFill>
                  <a:blip r:embed="rId1"/>
                  <a:stretch>
                    <a:fillRect/>
                  </a:stretch>
                </pic:blipFill>
                <pic:spPr>
                  <a:xfrm>
                    <a:off x="0" y="0"/>
                    <a:ext cx="5960745" cy="1371600"/>
                  </a:xfrm>
                  <a:prstGeom prst="rect">
                    <a:avLst/>
                  </a:prstGeom>
                </pic:spPr>
              </pic:pic>
            </a:graphicData>
          </a:graphic>
        </wp:anchor>
      </w:drawing>
    </w:r>
  </w:p>
  <w:p w14:paraId="6A93CC09" w14:textId="77777777" w:rsidR="00116333" w:rsidRDefault="00116333" w:rsidP="00177B3D">
    <w:pPr>
      <w:pStyle w:val="Header"/>
      <w:rPr>
        <w:szCs w:val="2"/>
      </w:rPr>
    </w:pPr>
  </w:p>
  <w:p w14:paraId="430775B2" w14:textId="77777777" w:rsidR="00116333" w:rsidRDefault="00116333" w:rsidP="00177B3D">
    <w:pPr>
      <w:pStyle w:val="Header"/>
      <w:rPr>
        <w:szCs w:val="2"/>
      </w:rPr>
    </w:pPr>
  </w:p>
  <w:p w14:paraId="103B143E" w14:textId="77777777" w:rsidR="00116333" w:rsidRDefault="00116333" w:rsidP="00177B3D">
    <w:pPr>
      <w:pStyle w:val="Header"/>
      <w:rPr>
        <w:szCs w:val="2"/>
      </w:rPr>
    </w:pPr>
  </w:p>
  <w:p w14:paraId="45845B8D" w14:textId="77777777" w:rsidR="00116333" w:rsidRDefault="00116333" w:rsidP="00177B3D">
    <w:pPr>
      <w:pStyle w:val="Header"/>
      <w:rPr>
        <w:szCs w:val="2"/>
      </w:rPr>
    </w:pPr>
  </w:p>
  <w:p w14:paraId="01B8FF93" w14:textId="77777777" w:rsidR="00116333" w:rsidRDefault="00116333" w:rsidP="00177B3D">
    <w:pPr>
      <w:pStyle w:val="Header"/>
      <w:rPr>
        <w:szCs w:val="2"/>
      </w:rPr>
    </w:pPr>
  </w:p>
  <w:p w14:paraId="31316B97" w14:textId="77777777" w:rsidR="00116333" w:rsidRDefault="00116333" w:rsidP="00177B3D">
    <w:pPr>
      <w:pStyle w:val="Header"/>
      <w:rPr>
        <w:szCs w:val="2"/>
      </w:rPr>
    </w:pPr>
  </w:p>
  <w:p w14:paraId="4FF95ABF" w14:textId="77777777" w:rsidR="00116333" w:rsidRDefault="00116333" w:rsidP="00177B3D">
    <w:pPr>
      <w:pStyle w:val="Header"/>
      <w:rPr>
        <w:szCs w:val="2"/>
      </w:rPr>
    </w:pPr>
  </w:p>
  <w:p w14:paraId="2C1B2888" w14:textId="77777777" w:rsidR="00116333" w:rsidRDefault="00116333" w:rsidP="00177B3D">
    <w:pPr>
      <w:pStyle w:val="Header"/>
      <w:rPr>
        <w:szCs w:val="2"/>
      </w:rPr>
    </w:pPr>
  </w:p>
  <w:p w14:paraId="28EEA666" w14:textId="77777777" w:rsidR="00116333" w:rsidRPr="00E175EB" w:rsidRDefault="00116333" w:rsidP="00177B3D">
    <w:pPr>
      <w:pStyle w:val="Header"/>
      <w:rPr>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7325B"/>
    <w:multiLevelType w:val="multilevel"/>
    <w:tmpl w:val="5EB4B8F0"/>
    <w:lvl w:ilvl="0">
      <w:start w:val="1"/>
      <w:numFmt w:val="bullet"/>
      <w:pStyle w:val="Tablecheckbox1"/>
      <w:lvlText w:val=""/>
      <w:lvlJc w:val="left"/>
      <w:pPr>
        <w:tabs>
          <w:tab w:val="num" w:pos="357"/>
        </w:tabs>
        <w:ind w:left="357" w:hanging="357"/>
      </w:pPr>
      <w:rPr>
        <w:rFonts w:ascii="Wingdings 2" w:hAnsi="Wingdings 2" w:hint="default"/>
        <w:u w:color="696969"/>
      </w:rPr>
    </w:lvl>
    <w:lvl w:ilvl="1">
      <w:start w:val="1"/>
      <w:numFmt w:val="bullet"/>
      <w:pStyle w:val="Tablecheckbox2"/>
      <w:lvlText w:val=""/>
      <w:lvlJc w:val="left"/>
      <w:pPr>
        <w:tabs>
          <w:tab w:val="num" w:pos="714"/>
        </w:tabs>
        <w:ind w:left="714" w:hanging="357"/>
      </w:pPr>
      <w:rPr>
        <w:rFonts w:ascii="Wingdings 2" w:hAnsi="Wingdings 2" w:hint="default"/>
      </w:rPr>
    </w:lvl>
    <w:lvl w:ilvl="2">
      <w:start w:val="1"/>
      <w:numFmt w:val="bullet"/>
      <w:pStyle w:val="Tablecheckbox3"/>
      <w:lvlText w:val=""/>
      <w:lvlJc w:val="left"/>
      <w:pPr>
        <w:tabs>
          <w:tab w:val="num" w:pos="1072"/>
        </w:tabs>
        <w:ind w:left="1072" w:hanging="358"/>
      </w:pPr>
      <w:rPr>
        <w:rFonts w:ascii="Wingdings 2" w:hAnsi="Wingdings 2"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 w15:restartNumberingAfterBreak="0">
    <w:nsid w:val="0E266A35"/>
    <w:multiLevelType w:val="multilevel"/>
    <w:tmpl w:val="132E5168"/>
    <w:lvl w:ilvl="0">
      <w:start w:val="1"/>
      <w:numFmt w:val="lowerRoman"/>
      <w:pStyle w:val="QListroman"/>
      <w:lvlText w:val="%1."/>
      <w:lvlJc w:val="left"/>
      <w:pPr>
        <w:tabs>
          <w:tab w:val="num" w:pos="1134"/>
        </w:tabs>
        <w:ind w:left="1134" w:hanging="567"/>
      </w:pPr>
      <w:rPr>
        <w:rFonts w:hint="default"/>
        <w:i/>
        <w:color w:val="4D4D4D"/>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6E03F8C"/>
    <w:multiLevelType w:val="multilevel"/>
    <w:tmpl w:val="71C4C924"/>
    <w:lvl w:ilvl="0">
      <w:start w:val="1"/>
      <w:numFmt w:val="decimal"/>
      <w:pStyle w:val="Number-1"/>
      <w:lvlText w:val="%1."/>
      <w:lvlJc w:val="left"/>
      <w:pPr>
        <w:tabs>
          <w:tab w:val="num" w:pos="851"/>
        </w:tabs>
        <w:ind w:left="851" w:hanging="851"/>
      </w:pPr>
      <w:rPr>
        <w:rFonts w:hint="default"/>
      </w:rPr>
    </w:lvl>
    <w:lvl w:ilvl="1">
      <w:start w:val="1"/>
      <w:numFmt w:val="decimal"/>
      <w:pStyle w:val="Number-11"/>
      <w:lvlText w:val="%1.%2"/>
      <w:lvlJc w:val="left"/>
      <w:pPr>
        <w:tabs>
          <w:tab w:val="num" w:pos="851"/>
        </w:tabs>
        <w:ind w:left="851" w:hanging="851"/>
      </w:pPr>
      <w:rPr>
        <w:rFonts w:hint="default"/>
      </w:rPr>
    </w:lvl>
    <w:lvl w:ilvl="2">
      <w:start w:val="1"/>
      <w:numFmt w:val="decimal"/>
      <w:pStyle w:val="Number-111"/>
      <w:lvlText w:val="%1.%2.%3"/>
      <w:lvlJc w:val="left"/>
      <w:pPr>
        <w:tabs>
          <w:tab w:val="num" w:pos="851"/>
        </w:tabs>
        <w:ind w:left="851" w:hanging="851"/>
      </w:pPr>
      <w:rPr>
        <w:rFonts w:hint="default"/>
      </w:rPr>
    </w:lvl>
    <w:lvl w:ilvl="3">
      <w:start w:val="1"/>
      <w:numFmt w:val="none"/>
      <w:suff w:val="nothing"/>
      <w:lvlText w:val=""/>
      <w:lvlJc w:val="left"/>
      <w:pPr>
        <w:ind w:left="851" w:firstLine="0"/>
      </w:pPr>
      <w:rPr>
        <w:rFonts w:hint="default"/>
        <w:u w:color="4D4D4D"/>
      </w:rPr>
    </w:lvl>
    <w:lvl w:ilvl="4">
      <w:start w:val="1"/>
      <w:numFmt w:val="none"/>
      <w:lvlRestart w:val="0"/>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7"/>
      <w:lvlJc w:val="left"/>
      <w:pPr>
        <w:ind w:left="851" w:firstLine="0"/>
      </w:pPr>
      <w:rPr>
        <w:rFonts w:hint="default"/>
      </w:rPr>
    </w:lvl>
    <w:lvl w:ilvl="7">
      <w:start w:val="1"/>
      <w:numFmt w:val="none"/>
      <w:suff w:val="nothing"/>
      <w:lvlText w:val="%8"/>
      <w:lvlJc w:val="left"/>
      <w:pPr>
        <w:ind w:left="851" w:firstLine="0"/>
      </w:pPr>
      <w:rPr>
        <w:rFonts w:hint="default"/>
      </w:rPr>
    </w:lvl>
    <w:lvl w:ilvl="8">
      <w:start w:val="1"/>
      <w:numFmt w:val="none"/>
      <w:suff w:val="nothing"/>
      <w:lvlText w:val="%9"/>
      <w:lvlJc w:val="left"/>
      <w:pPr>
        <w:ind w:left="851" w:firstLine="0"/>
      </w:pPr>
      <w:rPr>
        <w:rFonts w:hint="default"/>
      </w:rPr>
    </w:lvl>
  </w:abstractNum>
  <w:abstractNum w:abstractNumId="3" w15:restartNumberingAfterBreak="0">
    <w:nsid w:val="278F62EA"/>
    <w:multiLevelType w:val="multilevel"/>
    <w:tmpl w:val="53A8DE6E"/>
    <w:lvl w:ilvl="0">
      <w:start w:val="1"/>
      <w:numFmt w:val="bullet"/>
      <w:pStyle w:val="End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4" w15:restartNumberingAfterBreak="0">
    <w:nsid w:val="2A496CAF"/>
    <w:multiLevelType w:val="multilevel"/>
    <w:tmpl w:val="9048A306"/>
    <w:lvl w:ilvl="0">
      <w:start w:val="1"/>
      <w:numFmt w:val="bullet"/>
      <w:pStyle w:val="Boxsmallbullet1"/>
      <w:lvlText w:val=""/>
      <w:lvlJc w:val="left"/>
      <w:pPr>
        <w:tabs>
          <w:tab w:val="num" w:pos="357"/>
        </w:tabs>
        <w:ind w:left="360" w:hanging="360"/>
      </w:pPr>
      <w:rPr>
        <w:rFonts w:ascii="Symbol" w:hAnsi="Symbol" w:hint="default"/>
      </w:rPr>
    </w:lvl>
    <w:lvl w:ilvl="1">
      <w:start w:val="1"/>
      <w:numFmt w:val="bullet"/>
      <w:pStyle w:val="Boxsmallbullet2"/>
      <w:lvlText w:val="-"/>
      <w:lvlJc w:val="left"/>
      <w:pPr>
        <w:tabs>
          <w:tab w:val="num" w:pos="714"/>
        </w:tabs>
        <w:ind w:left="714" w:hanging="354"/>
      </w:pPr>
      <w:rPr>
        <w:rFonts w:ascii="Calibri" w:hAnsi="Calibri" w:hint="default"/>
      </w:rPr>
    </w:lvl>
    <w:lvl w:ilvl="2">
      <w:start w:val="1"/>
      <w:numFmt w:val="none"/>
      <w:suff w:val="nothing"/>
      <w:lvlText w:val=""/>
      <w:lvlJc w:val="left"/>
      <w:pPr>
        <w:ind w:left="714" w:firstLine="0"/>
      </w:pPr>
      <w:rPr>
        <w:rFonts w:hint="default"/>
      </w:rPr>
    </w:lvl>
    <w:lvl w:ilvl="3">
      <w:start w:val="1"/>
      <w:numFmt w:val="none"/>
      <w:suff w:val="nothing"/>
      <w:lvlText w:val=""/>
      <w:lvlJc w:val="left"/>
      <w:pPr>
        <w:ind w:left="714" w:firstLine="0"/>
      </w:pPr>
      <w:rPr>
        <w:rFonts w:hint="default"/>
      </w:rPr>
    </w:lvl>
    <w:lvl w:ilvl="4">
      <w:start w:val="1"/>
      <w:numFmt w:val="none"/>
      <w:suff w:val="nothing"/>
      <w:lvlText w:val=""/>
      <w:lvlJc w:val="left"/>
      <w:pPr>
        <w:ind w:left="714" w:firstLine="0"/>
      </w:pPr>
      <w:rPr>
        <w:rFonts w:hint="default"/>
      </w:rPr>
    </w:lvl>
    <w:lvl w:ilvl="5">
      <w:start w:val="1"/>
      <w:numFmt w:val="none"/>
      <w:suff w:val="nothing"/>
      <w:lvlText w:val=""/>
      <w:lvlJc w:val="left"/>
      <w:pPr>
        <w:ind w:left="714" w:firstLine="0"/>
      </w:pPr>
      <w:rPr>
        <w:rFonts w:hint="default"/>
      </w:rPr>
    </w:lvl>
    <w:lvl w:ilvl="6">
      <w:start w:val="1"/>
      <w:numFmt w:val="none"/>
      <w:suff w:val="nothing"/>
      <w:lvlText w:val=""/>
      <w:lvlJc w:val="left"/>
      <w:pPr>
        <w:ind w:left="714" w:firstLine="0"/>
      </w:pPr>
      <w:rPr>
        <w:rFonts w:hint="default"/>
      </w:rPr>
    </w:lvl>
    <w:lvl w:ilvl="7">
      <w:start w:val="1"/>
      <w:numFmt w:val="none"/>
      <w:suff w:val="nothing"/>
      <w:lvlText w:val=""/>
      <w:lvlJc w:val="left"/>
      <w:pPr>
        <w:ind w:left="714" w:firstLine="0"/>
      </w:pPr>
      <w:rPr>
        <w:rFonts w:hint="default"/>
      </w:rPr>
    </w:lvl>
    <w:lvl w:ilvl="8">
      <w:start w:val="1"/>
      <w:numFmt w:val="none"/>
      <w:suff w:val="nothing"/>
      <w:lvlText w:val=""/>
      <w:lvlJc w:val="left"/>
      <w:pPr>
        <w:ind w:left="714" w:firstLine="0"/>
      </w:pPr>
      <w:rPr>
        <w:rFonts w:hint="default"/>
      </w:rPr>
    </w:lvl>
  </w:abstractNum>
  <w:abstractNum w:abstractNumId="5" w15:restartNumberingAfterBreak="0">
    <w:nsid w:val="2D4153D4"/>
    <w:multiLevelType w:val="multilevel"/>
    <w:tmpl w:val="D10C43F8"/>
    <w:lvl w:ilvl="0">
      <w:start w:val="1"/>
      <w:numFmt w:val="bullet"/>
      <w:pStyle w:val="FootnoteBullet"/>
      <w:lvlText w:val=""/>
      <w:lvlJc w:val="left"/>
      <w:pPr>
        <w:tabs>
          <w:tab w:val="num" w:pos="567"/>
        </w:tabs>
        <w:ind w:left="567" w:hanging="283"/>
      </w:pPr>
      <w:rPr>
        <w:rFonts w:ascii="Symbol" w:hAnsi="Symbol" w:hint="default"/>
        <w:color w:val="4D4D4D"/>
      </w:rPr>
    </w:lvl>
    <w:lvl w:ilvl="1">
      <w:start w:val="1"/>
      <w:numFmt w:val="none"/>
      <w:suff w:val="nothing"/>
      <w:lvlText w:val=""/>
      <w:lvlJc w:val="left"/>
      <w:pPr>
        <w:ind w:left="567" w:firstLine="0"/>
      </w:pPr>
      <w:rPr>
        <w:rFonts w:hint="default"/>
      </w:rPr>
    </w:lvl>
    <w:lvl w:ilvl="2">
      <w:start w:val="1"/>
      <w:numFmt w:val="none"/>
      <w:suff w:val="nothing"/>
      <w:lvlText w:val=""/>
      <w:lvlJc w:val="left"/>
      <w:pPr>
        <w:ind w:left="567" w:firstLine="0"/>
      </w:pPr>
      <w:rPr>
        <w:rFonts w:hint="default"/>
      </w:rPr>
    </w:lvl>
    <w:lvl w:ilvl="3">
      <w:start w:val="1"/>
      <w:numFmt w:val="none"/>
      <w:suff w:val="nothing"/>
      <w:lvlText w:val=""/>
      <w:lvlJc w:val="left"/>
      <w:pPr>
        <w:ind w:left="567" w:firstLine="0"/>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abstractNum w:abstractNumId="6" w15:restartNumberingAfterBreak="0">
    <w:nsid w:val="369C4F70"/>
    <w:multiLevelType w:val="multilevel"/>
    <w:tmpl w:val="E5D2630A"/>
    <w:lvl w:ilvl="0">
      <w:start w:val="1"/>
      <w:numFmt w:val="decimal"/>
      <w:pStyle w:val="Boxsmallnumber-1"/>
      <w:lvlText w:val="%1."/>
      <w:lvlJc w:val="left"/>
      <w:pPr>
        <w:tabs>
          <w:tab w:val="num" w:pos="357"/>
        </w:tabs>
        <w:ind w:left="360" w:hanging="360"/>
      </w:pPr>
      <w:rPr>
        <w:rFonts w:hint="default"/>
      </w:rPr>
    </w:lvl>
    <w:lvl w:ilvl="1">
      <w:start w:val="1"/>
      <w:numFmt w:val="lowerLetter"/>
      <w:pStyle w:val="Boxsmallnumber-a"/>
      <w:lvlText w:val="%2."/>
      <w:lvlJc w:val="left"/>
      <w:pPr>
        <w:tabs>
          <w:tab w:val="num" w:pos="714"/>
        </w:tabs>
        <w:ind w:left="714" w:hanging="354"/>
      </w:pPr>
      <w:rPr>
        <w:rFonts w:hint="default"/>
      </w:rPr>
    </w:lvl>
    <w:lvl w:ilvl="2">
      <w:start w:val="1"/>
      <w:numFmt w:val="lowerRoman"/>
      <w:pStyle w:val="Boxsmall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7"/>
      <w:lvlJc w:val="left"/>
      <w:pPr>
        <w:ind w:left="1072" w:firstLine="0"/>
      </w:pPr>
      <w:rPr>
        <w:rFonts w:hint="default"/>
      </w:rPr>
    </w:lvl>
    <w:lvl w:ilvl="7">
      <w:start w:val="1"/>
      <w:numFmt w:val="none"/>
      <w:suff w:val="nothing"/>
      <w:lvlText w:val="%8"/>
      <w:lvlJc w:val="left"/>
      <w:pPr>
        <w:ind w:left="1072" w:firstLine="0"/>
      </w:pPr>
      <w:rPr>
        <w:rFonts w:hint="default"/>
      </w:rPr>
    </w:lvl>
    <w:lvl w:ilvl="8">
      <w:start w:val="1"/>
      <w:numFmt w:val="none"/>
      <w:suff w:val="nothing"/>
      <w:lvlText w:val="%9"/>
      <w:lvlJc w:val="left"/>
      <w:pPr>
        <w:ind w:left="1072" w:firstLine="0"/>
      </w:pPr>
      <w:rPr>
        <w:rFonts w:hint="default"/>
      </w:rPr>
    </w:lvl>
  </w:abstractNum>
  <w:abstractNum w:abstractNumId="7" w15:restartNumberingAfterBreak="0">
    <w:nsid w:val="36BD306A"/>
    <w:multiLevelType w:val="multilevel"/>
    <w:tmpl w:val="8C040BC8"/>
    <w:lvl w:ilvl="0">
      <w:start w:val="1"/>
      <w:numFmt w:val="bullet"/>
      <w:pStyle w:val="Checkbox1"/>
      <w:lvlText w:val=""/>
      <w:lvlJc w:val="left"/>
      <w:pPr>
        <w:tabs>
          <w:tab w:val="num" w:pos="567"/>
        </w:tabs>
        <w:ind w:left="567" w:hanging="567"/>
      </w:pPr>
      <w:rPr>
        <w:rFonts w:ascii="Wingdings 2" w:hAnsi="Wingdings 2" w:hint="default"/>
        <w:u w:color="696969"/>
      </w:rPr>
    </w:lvl>
    <w:lvl w:ilvl="1">
      <w:start w:val="1"/>
      <w:numFmt w:val="bullet"/>
      <w:pStyle w:val="Checkbox2"/>
      <w:lvlText w:val=""/>
      <w:lvlJc w:val="left"/>
      <w:pPr>
        <w:tabs>
          <w:tab w:val="num" w:pos="1134"/>
        </w:tabs>
        <w:ind w:left="1134" w:hanging="567"/>
      </w:pPr>
      <w:rPr>
        <w:rFonts w:ascii="Wingdings 2" w:hAnsi="Wingdings 2" w:hint="default"/>
      </w:rPr>
    </w:lvl>
    <w:lvl w:ilvl="2">
      <w:start w:val="1"/>
      <w:numFmt w:val="bullet"/>
      <w:pStyle w:val="Checkbox3"/>
      <w:lvlText w:val=""/>
      <w:lvlJc w:val="left"/>
      <w:pPr>
        <w:tabs>
          <w:tab w:val="num" w:pos="1701"/>
        </w:tabs>
        <w:ind w:left="1701" w:hanging="567"/>
      </w:pPr>
      <w:rPr>
        <w:rFonts w:ascii="Wingdings 2" w:hAnsi="Wingdings 2" w:hint="default"/>
      </w:rPr>
    </w:lvl>
    <w:lvl w:ilvl="3">
      <w:start w:val="1"/>
      <w:numFmt w:val="bullet"/>
      <w:pStyle w:val="Checkbox4"/>
      <w:lvlText w:val=""/>
      <w:lvlJc w:val="left"/>
      <w:pPr>
        <w:tabs>
          <w:tab w:val="num" w:pos="2268"/>
        </w:tabs>
        <w:ind w:left="2268" w:hanging="567"/>
      </w:pPr>
      <w:rPr>
        <w:rFonts w:ascii="Wingdings 2" w:hAnsi="Wingdings 2" w:hint="default"/>
      </w:rPr>
    </w:lvl>
    <w:lvl w:ilvl="4">
      <w:start w:val="1"/>
      <w:numFmt w:val="none"/>
      <w:suff w:val="nothing"/>
      <w:lvlText w:val=""/>
      <w:lvlJc w:val="left"/>
      <w:pPr>
        <w:ind w:left="2268" w:firstLine="0"/>
      </w:pPr>
      <w:rPr>
        <w:rFonts w:hint="default"/>
      </w:rPr>
    </w:lvl>
    <w:lvl w:ilvl="5">
      <w:start w:val="1"/>
      <w:numFmt w:val="none"/>
      <w:lvlText w:val=""/>
      <w:lvlJc w:val="left"/>
      <w:pPr>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8" w15:restartNumberingAfterBreak="0">
    <w:nsid w:val="381D5E25"/>
    <w:multiLevelType w:val="multilevel"/>
    <w:tmpl w:val="174E6B08"/>
    <w:lvl w:ilvl="0">
      <w:start w:val="1"/>
      <w:numFmt w:val="decimal"/>
      <w:pStyle w:val="TableNumber1"/>
      <w:lvlText w:val="%1."/>
      <w:lvlJc w:val="left"/>
      <w:pPr>
        <w:tabs>
          <w:tab w:val="num" w:pos="357"/>
        </w:tabs>
        <w:ind w:left="357" w:hanging="357"/>
      </w:pPr>
      <w:rPr>
        <w:rFonts w:hint="eastAsia"/>
        <w:u w:color="696969"/>
      </w:rPr>
    </w:lvl>
    <w:lvl w:ilvl="1">
      <w:start w:val="1"/>
      <w:numFmt w:val="lowerLetter"/>
      <w:pStyle w:val="TableNumbera"/>
      <w:lvlText w:val="%2."/>
      <w:lvlJc w:val="left"/>
      <w:pPr>
        <w:tabs>
          <w:tab w:val="num" w:pos="714"/>
        </w:tabs>
        <w:ind w:left="714" w:hanging="357"/>
      </w:pPr>
      <w:rPr>
        <w:rFonts w:hint="default"/>
      </w:rPr>
    </w:lvl>
    <w:lvl w:ilvl="2">
      <w:start w:val="1"/>
      <w:numFmt w:val="lowerRoman"/>
      <w:pStyle w:val="TableNumberi"/>
      <w:lvlText w:val="%3."/>
      <w:lvlJc w:val="left"/>
      <w:pPr>
        <w:tabs>
          <w:tab w:val="num" w:pos="1072"/>
        </w:tabs>
        <w:ind w:left="1072" w:hanging="358"/>
      </w:pPr>
      <w:rPr>
        <w:rFonts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9" w15:restartNumberingAfterBreak="0">
    <w:nsid w:val="39744B21"/>
    <w:multiLevelType w:val="multilevel"/>
    <w:tmpl w:val="BB00A090"/>
    <w:lvl w:ilvl="0">
      <w:start w:val="1"/>
      <w:numFmt w:val="bullet"/>
      <w:pStyle w:val="QListbullet"/>
      <w:lvlText w:val=""/>
      <w:lvlJc w:val="left"/>
      <w:pPr>
        <w:tabs>
          <w:tab w:val="num" w:pos="1134"/>
        </w:tabs>
        <w:ind w:left="1134" w:hanging="567"/>
      </w:pPr>
      <w:rPr>
        <w:rFonts w:ascii="Symbol" w:hAnsi="Symbol" w:hint="default"/>
      </w:rPr>
    </w:lvl>
    <w:lvl w:ilvl="1">
      <w:start w:val="1"/>
      <w:numFmt w:val="none"/>
      <w:suff w:val="nothing"/>
      <w:lvlText w:val=""/>
      <w:lvlJc w:val="left"/>
      <w:pPr>
        <w:ind w:left="1134" w:firstLine="0"/>
      </w:pPr>
      <w:rPr>
        <w:rFonts w:hint="default"/>
      </w:rPr>
    </w:lvl>
    <w:lvl w:ilvl="2">
      <w:start w:val="1"/>
      <w:numFmt w:val="none"/>
      <w:suff w:val="nothing"/>
      <w:lvlText w:val=""/>
      <w:lvlJc w:val="left"/>
      <w:pPr>
        <w:ind w:left="1134" w:firstLine="0"/>
      </w:pPr>
      <w:rPr>
        <w:rFonts w:hint="default"/>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134"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0" w15:restartNumberingAfterBreak="0">
    <w:nsid w:val="42F45D9F"/>
    <w:multiLevelType w:val="multilevel"/>
    <w:tmpl w:val="ABDEE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57561E"/>
    <w:multiLevelType w:val="multilevel"/>
    <w:tmpl w:val="FD043240"/>
    <w:lvl w:ilvl="0">
      <w:start w:val="1"/>
      <w:numFmt w:val="none"/>
      <w:pStyle w:val="Heading1"/>
      <w:suff w:val="nothing"/>
      <w:lvlText w:val=""/>
      <w:lvlJc w:val="left"/>
      <w:pPr>
        <w:ind w:left="0" w:firstLine="0"/>
      </w:pPr>
      <w:rPr>
        <w:rFonts w:hint="default"/>
      </w:rPr>
    </w:lvl>
    <w:lvl w:ilvl="1">
      <w:start w:val="1"/>
      <w:numFmt w:val="none"/>
      <w:pStyle w:val="Heading2"/>
      <w:isLgl/>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righ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right"/>
      <w:pPr>
        <w:ind w:left="0" w:firstLine="0"/>
      </w:pPr>
      <w:rPr>
        <w:rFonts w:hint="default"/>
      </w:rPr>
    </w:lvl>
  </w:abstractNum>
  <w:abstractNum w:abstractNumId="12" w15:restartNumberingAfterBreak="0">
    <w:nsid w:val="49A75500"/>
    <w:multiLevelType w:val="hybridMultilevel"/>
    <w:tmpl w:val="582A94E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4FC32322"/>
    <w:multiLevelType w:val="multilevel"/>
    <w:tmpl w:val="3D343ED0"/>
    <w:lvl w:ilvl="0">
      <w:start w:val="1"/>
      <w:numFmt w:val="decimal"/>
      <w:pStyle w:val="Number1"/>
      <w:lvlText w:val="%1."/>
      <w:lvlJc w:val="left"/>
      <w:pPr>
        <w:tabs>
          <w:tab w:val="num" w:pos="567"/>
        </w:tabs>
        <w:ind w:left="567" w:hanging="567"/>
      </w:pPr>
      <w:rPr>
        <w:rFonts w:hint="eastAsia"/>
        <w:b w:val="0"/>
        <w:u w:color="696969"/>
      </w:rPr>
    </w:lvl>
    <w:lvl w:ilvl="1">
      <w:start w:val="1"/>
      <w:numFmt w:val="lowerLetter"/>
      <w:pStyle w:val="Number2"/>
      <w:lvlText w:val="%2."/>
      <w:lvlJc w:val="left"/>
      <w:pPr>
        <w:tabs>
          <w:tab w:val="num" w:pos="567"/>
        </w:tabs>
        <w:ind w:left="567" w:hanging="567"/>
      </w:pPr>
      <w:rPr>
        <w:rFonts w:hint="default"/>
      </w:rPr>
    </w:lvl>
    <w:lvl w:ilvl="2">
      <w:start w:val="1"/>
      <w:numFmt w:val="lowerRoman"/>
      <w:pStyle w:val="Number3"/>
      <w:lvlText w:val="%3."/>
      <w:lvlJc w:val="left"/>
      <w:pPr>
        <w:tabs>
          <w:tab w:val="num" w:pos="1701"/>
        </w:tabs>
        <w:ind w:left="1701" w:hanging="567"/>
      </w:pPr>
      <w:rPr>
        <w:rFonts w:hint="default"/>
      </w:rPr>
    </w:lvl>
    <w:lvl w:ilvl="3">
      <w:start w:val="1"/>
      <w:numFmt w:val="none"/>
      <w:suff w:val="nothing"/>
      <w:lvlText w:val=""/>
      <w:lvlJc w:val="left"/>
      <w:pPr>
        <w:ind w:left="1701" w:firstLine="0"/>
      </w:pPr>
      <w:rPr>
        <w:rFonts w:hint="default"/>
      </w:rPr>
    </w:lvl>
    <w:lvl w:ilvl="4">
      <w:start w:val="1"/>
      <w:numFmt w:val="none"/>
      <w:suff w:val="nothing"/>
      <w:lvlText w:val=""/>
      <w:lvlJc w:val="left"/>
      <w:pPr>
        <w:ind w:left="1701" w:firstLine="0"/>
      </w:pPr>
      <w:rPr>
        <w:rFonts w:hint="default"/>
      </w:rPr>
    </w:lvl>
    <w:lvl w:ilvl="5">
      <w:start w:val="1"/>
      <w:numFmt w:val="none"/>
      <w:suff w:val="nothing"/>
      <w:lvlText w:val=""/>
      <w:lvlJc w:val="left"/>
      <w:pPr>
        <w:ind w:left="1701" w:firstLine="0"/>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701" w:firstLine="0"/>
      </w:pPr>
      <w:rPr>
        <w:rFonts w:hint="default"/>
      </w:rPr>
    </w:lvl>
  </w:abstractNum>
  <w:abstractNum w:abstractNumId="14" w15:restartNumberingAfterBreak="0">
    <w:nsid w:val="639818B9"/>
    <w:multiLevelType w:val="multilevel"/>
    <w:tmpl w:val="AE28E690"/>
    <w:lvl w:ilvl="0">
      <w:start w:val="1"/>
      <w:numFmt w:val="bullet"/>
      <w:pStyle w:val="TableBullet1"/>
      <w:lvlText w:val=""/>
      <w:lvlJc w:val="left"/>
      <w:pPr>
        <w:tabs>
          <w:tab w:val="num" w:pos="357"/>
        </w:tabs>
        <w:ind w:left="357" w:hanging="357"/>
      </w:pPr>
      <w:rPr>
        <w:rFonts w:ascii="Symbol" w:hAnsi="Symbol" w:hint="default"/>
        <w:u w:color="696969"/>
      </w:rPr>
    </w:lvl>
    <w:lvl w:ilvl="1">
      <w:start w:val="1"/>
      <w:numFmt w:val="bullet"/>
      <w:pStyle w:val="TableBullet2"/>
      <w:lvlText w:val="-"/>
      <w:lvlJc w:val="left"/>
      <w:pPr>
        <w:tabs>
          <w:tab w:val="num" w:pos="714"/>
        </w:tabs>
        <w:ind w:left="714" w:hanging="357"/>
      </w:pPr>
      <w:rPr>
        <w:rFonts w:ascii="Calibri" w:hAnsi="Calibri" w:hint="default"/>
      </w:rPr>
    </w:lvl>
    <w:lvl w:ilvl="2">
      <w:start w:val="1"/>
      <w:numFmt w:val="bullet"/>
      <w:pStyle w:val="TableBullet3"/>
      <w:lvlText w:val="›"/>
      <w:lvlJc w:val="left"/>
      <w:pPr>
        <w:tabs>
          <w:tab w:val="num" w:pos="1072"/>
        </w:tabs>
        <w:ind w:left="1072" w:hanging="358"/>
      </w:pPr>
      <w:rPr>
        <w:rFonts w:ascii="Calibri" w:hAnsi="Calibri" w:hint="default"/>
      </w:rPr>
    </w:lvl>
    <w:lvl w:ilvl="3">
      <w:start w:val="1"/>
      <w:numFmt w:val="none"/>
      <w:suff w:val="nothing"/>
      <w:lvlText w:val=""/>
      <w:lvlJc w:val="left"/>
      <w:pPr>
        <w:ind w:left="1072" w:firstLine="0"/>
      </w:pPr>
      <w:rPr>
        <w:rFonts w:hint="default"/>
      </w:rPr>
    </w:lvl>
    <w:lvl w:ilvl="4">
      <w:start w:val="1"/>
      <w:numFmt w:val="none"/>
      <w:suff w:val="nothing"/>
      <w:lvlText w:val=""/>
      <w:lvlJc w:val="left"/>
      <w:pPr>
        <w:ind w:left="1072" w:firstLine="0"/>
      </w:pPr>
      <w:rPr>
        <w:rFonts w:hint="default"/>
      </w:rPr>
    </w:lvl>
    <w:lvl w:ilvl="5">
      <w:start w:val="1"/>
      <w:numFmt w:val="none"/>
      <w:suff w:val="nothing"/>
      <w:lvlText w:val=""/>
      <w:lvlJc w:val="left"/>
      <w:pPr>
        <w:ind w:left="1072" w:firstLine="0"/>
      </w:pPr>
      <w:rPr>
        <w:rFonts w:hint="default"/>
      </w:rPr>
    </w:lvl>
    <w:lvl w:ilvl="6">
      <w:start w:val="1"/>
      <w:numFmt w:val="none"/>
      <w:suff w:val="nothing"/>
      <w:lvlText w:val=""/>
      <w:lvlJc w:val="left"/>
      <w:pPr>
        <w:ind w:left="1072" w:firstLine="0"/>
      </w:pPr>
      <w:rPr>
        <w:rFonts w:hint="default"/>
      </w:rPr>
    </w:lvl>
    <w:lvl w:ilvl="7">
      <w:start w:val="1"/>
      <w:numFmt w:val="none"/>
      <w:suff w:val="nothing"/>
      <w:lvlText w:val=""/>
      <w:lvlJc w:val="left"/>
      <w:pPr>
        <w:ind w:left="1072" w:firstLine="0"/>
      </w:pPr>
      <w:rPr>
        <w:rFonts w:hint="default"/>
      </w:rPr>
    </w:lvl>
    <w:lvl w:ilvl="8">
      <w:start w:val="1"/>
      <w:numFmt w:val="none"/>
      <w:suff w:val="nothing"/>
      <w:lvlText w:val=""/>
      <w:lvlJc w:val="left"/>
      <w:pPr>
        <w:ind w:left="1072" w:firstLine="0"/>
      </w:pPr>
      <w:rPr>
        <w:rFonts w:hint="default"/>
      </w:rPr>
    </w:lvl>
  </w:abstractNum>
  <w:abstractNum w:abstractNumId="15" w15:restartNumberingAfterBreak="0">
    <w:nsid w:val="688B6577"/>
    <w:multiLevelType w:val="multilevel"/>
    <w:tmpl w:val="BA4EF786"/>
    <w:lvl w:ilvl="0">
      <w:start w:val="1"/>
      <w:numFmt w:val="decimal"/>
      <w:pStyle w:val="HeadingAppendix"/>
      <w:suff w:val="space"/>
      <w:lvlText w:val="Appendix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E795464"/>
    <w:multiLevelType w:val="multilevel"/>
    <w:tmpl w:val="060E9DC8"/>
    <w:lvl w:ilvl="0">
      <w:start w:val="1"/>
      <w:numFmt w:val="lowerLetter"/>
      <w:pStyle w:val="Number-a"/>
      <w:lvlText w:val="%1."/>
      <w:lvlJc w:val="left"/>
      <w:pPr>
        <w:tabs>
          <w:tab w:val="num" w:pos="1418"/>
        </w:tabs>
        <w:ind w:left="1418" w:hanging="567"/>
      </w:pPr>
      <w:rPr>
        <w:rFonts w:hint="default"/>
      </w:rPr>
    </w:lvl>
    <w:lvl w:ilvl="1">
      <w:start w:val="1"/>
      <w:numFmt w:val="lowerRoman"/>
      <w:pStyle w:val="Number-i"/>
      <w:lvlText w:val="%2."/>
      <w:lvlJc w:val="left"/>
      <w:pPr>
        <w:tabs>
          <w:tab w:val="num" w:pos="1985"/>
        </w:tabs>
        <w:ind w:left="1985" w:hanging="567"/>
      </w:pPr>
      <w:rPr>
        <w:rFonts w:hint="default"/>
      </w:rPr>
    </w:lvl>
    <w:lvl w:ilvl="2">
      <w:start w:val="1"/>
      <w:numFmt w:val="none"/>
      <w:suff w:val="nothing"/>
      <w:lvlText w:val=""/>
      <w:lvlJc w:val="left"/>
      <w:pPr>
        <w:ind w:left="1985" w:firstLine="0"/>
      </w:pPr>
      <w:rPr>
        <w:rFonts w:hint="default"/>
      </w:rPr>
    </w:lvl>
    <w:lvl w:ilvl="3">
      <w:start w:val="1"/>
      <w:numFmt w:val="none"/>
      <w:suff w:val="nothing"/>
      <w:lvlText w:val=""/>
      <w:lvlJc w:val="left"/>
      <w:pPr>
        <w:ind w:left="1985" w:firstLine="0"/>
      </w:pPr>
      <w:rPr>
        <w:rFonts w:hint="default"/>
      </w:rPr>
    </w:lvl>
    <w:lvl w:ilvl="4">
      <w:start w:val="1"/>
      <w:numFmt w:val="none"/>
      <w:suff w:val="nothing"/>
      <w:lvlText w:val=""/>
      <w:lvlJc w:val="left"/>
      <w:pPr>
        <w:ind w:left="1985" w:firstLine="0"/>
      </w:pPr>
      <w:rPr>
        <w:rFonts w:hint="default"/>
      </w:rPr>
    </w:lvl>
    <w:lvl w:ilvl="5">
      <w:start w:val="1"/>
      <w:numFmt w:val="none"/>
      <w:suff w:val="nothing"/>
      <w:lvlText w:val=""/>
      <w:lvlJc w:val="left"/>
      <w:pPr>
        <w:ind w:left="1985" w:firstLine="0"/>
      </w:pPr>
      <w:rPr>
        <w:rFonts w:hint="default"/>
      </w:rPr>
    </w:lvl>
    <w:lvl w:ilvl="6">
      <w:start w:val="1"/>
      <w:numFmt w:val="none"/>
      <w:suff w:val="nothing"/>
      <w:lvlText w:val=""/>
      <w:lvlJc w:val="left"/>
      <w:pPr>
        <w:ind w:left="1985"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1985" w:firstLine="0"/>
      </w:pPr>
      <w:rPr>
        <w:rFonts w:hint="default"/>
      </w:rPr>
    </w:lvl>
  </w:abstractNum>
  <w:abstractNum w:abstractNumId="17" w15:restartNumberingAfterBreak="0">
    <w:nsid w:val="6EB01AD9"/>
    <w:multiLevelType w:val="multilevel"/>
    <w:tmpl w:val="5E14BAB2"/>
    <w:lvl w:ilvl="0">
      <w:start w:val="1"/>
      <w:numFmt w:val="lowerLetter"/>
      <w:pStyle w:val="QListalpha"/>
      <w:lvlText w:val="%1."/>
      <w:lvlJc w:val="left"/>
      <w:pPr>
        <w:tabs>
          <w:tab w:val="num" w:pos="1134"/>
        </w:tabs>
        <w:ind w:left="1134" w:hanging="567"/>
      </w:pPr>
      <w:rPr>
        <w:rFonts w:hint="default"/>
      </w:rPr>
    </w:lvl>
    <w:lvl w:ilvl="1">
      <w:start w:val="1"/>
      <w:numFmt w:val="none"/>
      <w:suff w:val="nothing"/>
      <w:lvlText w:val=""/>
      <w:lvlJc w:val="left"/>
      <w:pPr>
        <w:ind w:left="1134"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76A26424"/>
    <w:multiLevelType w:val="multilevel"/>
    <w:tmpl w:val="10D05168"/>
    <w:lvl w:ilvl="0">
      <w:start w:val="1"/>
      <w:numFmt w:val="bullet"/>
      <w:pStyle w:val="Bullet1"/>
      <w:lvlText w:val=""/>
      <w:lvlJc w:val="left"/>
      <w:pPr>
        <w:tabs>
          <w:tab w:val="num" w:pos="567"/>
        </w:tabs>
        <w:ind w:left="567" w:hanging="567"/>
      </w:pPr>
      <w:rPr>
        <w:rFonts w:ascii="Symbol" w:hAnsi="Symbol" w:hint="default"/>
      </w:rPr>
    </w:lvl>
    <w:lvl w:ilvl="1">
      <w:start w:val="1"/>
      <w:numFmt w:val="bullet"/>
      <w:pStyle w:val="Bullet2"/>
      <w:lvlText w:val="-"/>
      <w:lvlJc w:val="left"/>
      <w:pPr>
        <w:tabs>
          <w:tab w:val="num" w:pos="1134"/>
        </w:tabs>
        <w:ind w:left="1134" w:hanging="567"/>
      </w:pPr>
      <w:rPr>
        <w:rFonts w:ascii="Calibri" w:hAnsi="Calibri" w:hint="default"/>
      </w:rPr>
    </w:lvl>
    <w:lvl w:ilvl="2">
      <w:start w:val="1"/>
      <w:numFmt w:val="bullet"/>
      <w:pStyle w:val="Bullet3"/>
      <w:lvlText w:val="›"/>
      <w:lvlJc w:val="left"/>
      <w:pPr>
        <w:tabs>
          <w:tab w:val="num" w:pos="1701"/>
        </w:tabs>
        <w:ind w:left="1701" w:hanging="567"/>
      </w:pPr>
      <w:rPr>
        <w:rFonts w:ascii="Calibri" w:hAnsi="Calibri" w:hint="default"/>
      </w:rPr>
    </w:lvl>
    <w:lvl w:ilvl="3">
      <w:start w:val="1"/>
      <w:numFmt w:val="bullet"/>
      <w:pStyle w:val="Bullet4"/>
      <w:lvlText w:val="»"/>
      <w:lvlJc w:val="left"/>
      <w:pPr>
        <w:tabs>
          <w:tab w:val="num" w:pos="2268"/>
        </w:tabs>
        <w:ind w:left="2268" w:hanging="567"/>
      </w:pPr>
      <w:rPr>
        <w:rFonts w:ascii="Calibri" w:hAnsi="Calibri" w:hint="default"/>
      </w:rPr>
    </w:lvl>
    <w:lvl w:ilvl="4">
      <w:start w:val="1"/>
      <w:numFmt w:val="none"/>
      <w:suff w:val="nothing"/>
      <w:lvlText w:val=""/>
      <w:lvlJc w:val="left"/>
      <w:pPr>
        <w:ind w:left="2268" w:firstLine="0"/>
      </w:pPr>
      <w:rPr>
        <w:rFonts w:hint="default"/>
      </w:rPr>
    </w:lvl>
    <w:lvl w:ilvl="5">
      <w:start w:val="1"/>
      <w:numFmt w:val="none"/>
      <w:lvlText w:val=""/>
      <w:lvlJc w:val="left"/>
      <w:pPr>
        <w:tabs>
          <w:tab w:val="num" w:pos="2268"/>
        </w:tabs>
        <w:ind w:left="2268" w:firstLine="0"/>
      </w:pPr>
      <w:rPr>
        <w:rFonts w:hint="default"/>
      </w:rPr>
    </w:lvl>
    <w:lvl w:ilvl="6">
      <w:start w:val="1"/>
      <w:numFmt w:val="none"/>
      <w:lvlText w:val=""/>
      <w:lvlJc w:val="left"/>
      <w:pPr>
        <w:ind w:left="2268" w:firstLine="0"/>
      </w:pPr>
      <w:rPr>
        <w:rFonts w:hint="default"/>
      </w:rPr>
    </w:lvl>
    <w:lvl w:ilvl="7">
      <w:start w:val="1"/>
      <w:numFmt w:val="none"/>
      <w:lvlText w:val=""/>
      <w:lvlJc w:val="left"/>
      <w:pPr>
        <w:ind w:left="2268" w:firstLine="0"/>
      </w:pPr>
      <w:rPr>
        <w:rFonts w:hint="default"/>
      </w:rPr>
    </w:lvl>
    <w:lvl w:ilvl="8">
      <w:start w:val="1"/>
      <w:numFmt w:val="none"/>
      <w:lvlText w:val=""/>
      <w:lvlJc w:val="left"/>
      <w:pPr>
        <w:ind w:left="2268" w:firstLine="0"/>
      </w:pPr>
      <w:rPr>
        <w:rFonts w:hint="default"/>
      </w:rPr>
    </w:lvl>
  </w:abstractNum>
  <w:abstractNum w:abstractNumId="19" w15:restartNumberingAfterBreak="0">
    <w:nsid w:val="7B247774"/>
    <w:multiLevelType w:val="multilevel"/>
    <w:tmpl w:val="64685270"/>
    <w:lvl w:ilvl="0">
      <w:start w:val="1"/>
      <w:numFmt w:val="decimal"/>
      <w:pStyle w:val="QListnumber"/>
      <w:lvlText w:val="%1."/>
      <w:lvlJc w:val="left"/>
      <w:pPr>
        <w:tabs>
          <w:tab w:val="num" w:pos="1134"/>
        </w:tabs>
        <w:ind w:left="1134" w:hanging="567"/>
      </w:pPr>
      <w:rPr>
        <w:rFonts w:hint="default"/>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hint="default"/>
      </w:rPr>
    </w:lvl>
    <w:lvl w:ilvl="3">
      <w:start w:val="1"/>
      <w:numFmt w:val="none"/>
      <w:suff w:val="nothing"/>
      <w:lvlText w:val=""/>
      <w:lvlJc w:val="left"/>
      <w:pPr>
        <w:ind w:left="2268" w:firstLine="0"/>
      </w:pPr>
      <w:rPr>
        <w:rFonts w:hint="default"/>
      </w:rPr>
    </w:lvl>
    <w:lvl w:ilvl="4">
      <w:start w:val="1"/>
      <w:numFmt w:val="none"/>
      <w:suff w:val="nothing"/>
      <w:lvlText w:val=""/>
      <w:lvlJc w:val="left"/>
      <w:pPr>
        <w:ind w:left="2268" w:firstLine="0"/>
      </w:pPr>
      <w:rPr>
        <w:rFonts w:hint="default"/>
      </w:rPr>
    </w:lvl>
    <w:lvl w:ilvl="5">
      <w:start w:val="1"/>
      <w:numFmt w:val="none"/>
      <w:suff w:val="nothing"/>
      <w:lvlText w:val=""/>
      <w:lvlJc w:val="left"/>
      <w:pPr>
        <w:ind w:left="2268" w:firstLine="0"/>
      </w:pPr>
      <w:rPr>
        <w:rFonts w:hint="default"/>
      </w:rPr>
    </w:lvl>
    <w:lvl w:ilvl="6">
      <w:start w:val="1"/>
      <w:numFmt w:val="none"/>
      <w:suff w:val="nothing"/>
      <w:lvlText w:val=""/>
      <w:lvlJc w:val="left"/>
      <w:pPr>
        <w:ind w:left="2268" w:firstLine="0"/>
      </w:pPr>
      <w:rPr>
        <w:rFonts w:hint="default"/>
      </w:rPr>
    </w:lvl>
    <w:lvl w:ilvl="7">
      <w:start w:val="1"/>
      <w:numFmt w:val="none"/>
      <w:suff w:val="nothing"/>
      <w:lvlText w:val=""/>
      <w:lvlJc w:val="left"/>
      <w:pPr>
        <w:ind w:left="2268" w:firstLine="0"/>
      </w:pPr>
      <w:rPr>
        <w:rFonts w:hint="default"/>
      </w:rPr>
    </w:lvl>
    <w:lvl w:ilvl="8">
      <w:start w:val="1"/>
      <w:numFmt w:val="none"/>
      <w:suff w:val="nothing"/>
      <w:lvlText w:val=""/>
      <w:lvlJc w:val="left"/>
      <w:pPr>
        <w:ind w:left="2268" w:firstLine="0"/>
      </w:pPr>
      <w:rPr>
        <w:rFonts w:hint="default"/>
      </w:rPr>
    </w:lvl>
  </w:abstractNum>
  <w:num w:numId="1">
    <w:abstractNumId w:val="18"/>
  </w:num>
  <w:num w:numId="2">
    <w:abstractNumId w:val="7"/>
  </w:num>
  <w:num w:numId="3">
    <w:abstractNumId w:val="13"/>
  </w:num>
  <w:num w:numId="4">
    <w:abstractNumId w:val="14"/>
  </w:num>
  <w:num w:numId="5">
    <w:abstractNumId w:val="0"/>
  </w:num>
  <w:num w:numId="6">
    <w:abstractNumId w:val="8"/>
  </w:num>
  <w:num w:numId="7">
    <w:abstractNumId w:val="4"/>
  </w:num>
  <w:num w:numId="8">
    <w:abstractNumId w:val="15"/>
  </w:num>
  <w:num w:numId="9">
    <w:abstractNumId w:val="11"/>
  </w:num>
  <w:num w:numId="10">
    <w:abstractNumId w:val="6"/>
  </w:num>
  <w:num w:numId="11">
    <w:abstractNumId w:val="6"/>
  </w:num>
  <w:num w:numId="12">
    <w:abstractNumId w:val="2"/>
  </w:num>
  <w:num w:numId="13">
    <w:abstractNumId w:val="16"/>
  </w:num>
  <w:num w:numId="14">
    <w:abstractNumId w:val="17"/>
  </w:num>
  <w:num w:numId="15">
    <w:abstractNumId w:val="9"/>
  </w:num>
  <w:num w:numId="16">
    <w:abstractNumId w:val="19"/>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5"/>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567"/>
  <w:drawingGridHorizontalSpacing w:val="120"/>
  <w:displayHorizontalDrawingGridEvery w:val="2"/>
  <w:characterSpacingControl w:val="doNotCompress"/>
  <w:savePreviewPicture/>
  <w:hdrShapeDefaults>
    <o:shapedefaults v:ext="edit" spidmax="10241" fillcolor="none [3204]" strokecolor="none [3204]">
      <v:fill color="none [3204]"/>
      <v:stroke color="none [3204]" weight="3pt"/>
      <v:shadow type="perspective" color="none [1604]" opacity=".5" offset="1pt" offset2="-1pt"/>
    </o:shapedefaults>
  </w:hdrShapeDefaults>
  <w:footnotePr>
    <w:footnote w:id="-1"/>
    <w:footnote w:id="0"/>
    <w:footnote w:id="1"/>
  </w:footnotePr>
  <w:endnotePr>
    <w:pos w:val="sectEnd"/>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ntentsAppendix" w:val="0"/>
    <w:docVar w:name="ContentsCreated" w:val="1"/>
    <w:docVar w:name="ContentsFigure" w:val="0"/>
    <w:docVar w:name="ContentsMain" w:val="1"/>
    <w:docVar w:name="ContentsMainLevel" w:val="3"/>
    <w:docVar w:name="ContentsTable" w:val="0"/>
    <w:docVar w:name="dgnword-docGUID" w:val="{132F452D-B4B4-4264-AD46-E2C8A0607147}"/>
    <w:docVar w:name="dgnword-eventsink" w:val="545137752"/>
    <w:docVar w:name="dvBlankFooter1" w:val="False"/>
    <w:docVar w:name="dvBlankFooter2" w:val="False"/>
    <w:docVar w:name="dvBlankHeader1" w:val="False"/>
    <w:docVar w:name="dvBlankHeader2" w:val="False"/>
    <w:docVar w:name="dvLogoHeader1" w:val="True"/>
    <w:docVar w:name="dvShortFooter1" w:val="True"/>
    <w:docVar w:name="dvShortFooter2" w:val="True"/>
    <w:docVar w:name="dvShortText" w:val=" "/>
    <w:docVar w:name="dvShortTextFrm" w:val=" "/>
    <w:docVar w:name="dvTextHeader1" w:val="False"/>
    <w:docVar w:name="dvTextHeader2" w:val="True"/>
    <w:docVar w:name="FooterL1" w:val="InsertFirstFooterShortTitleL"/>
    <w:docVar w:name="FooterL2" w:val="InsertSecondFooterShortTitleL"/>
    <w:docVar w:name="FooterP1" w:val="InsertFirstFooterShortTitleP"/>
    <w:docVar w:name="FooterP2" w:val="InsertSecondFooterShortTitleP"/>
    <w:docVar w:name="HeaderL1" w:val="InsertFirstHeaderLogoL"/>
    <w:docVar w:name="HeaderL2" w:val="InsertSecondHeaderTextL"/>
    <w:docVar w:name="HeaderP1" w:val="InsertFirstHeaderLogoP"/>
    <w:docVar w:name="HeaderP2" w:val="InsertSecondHeaderTextP"/>
    <w:docVar w:name="IsfirstTb" w:val="True"/>
    <w:docVar w:name="IsInTable" w:val="False"/>
    <w:docVar w:name="OOTOTemplate" w:val="OOTO General\OOTO_Blank.dotm"/>
    <w:docVar w:name="ShowFooter" w:val="True"/>
    <w:docVar w:name="ShowLogo" w:val="False"/>
  </w:docVars>
  <w:rsids>
    <w:rsidRoot w:val="001254A9"/>
    <w:rsid w:val="00001F57"/>
    <w:rsid w:val="0000434C"/>
    <w:rsid w:val="00007902"/>
    <w:rsid w:val="00010388"/>
    <w:rsid w:val="000124CC"/>
    <w:rsid w:val="00012895"/>
    <w:rsid w:val="00012953"/>
    <w:rsid w:val="00013791"/>
    <w:rsid w:val="00013D24"/>
    <w:rsid w:val="00013F1C"/>
    <w:rsid w:val="000143D2"/>
    <w:rsid w:val="00015AF3"/>
    <w:rsid w:val="00015E5F"/>
    <w:rsid w:val="00017802"/>
    <w:rsid w:val="00021382"/>
    <w:rsid w:val="00021C96"/>
    <w:rsid w:val="000221C9"/>
    <w:rsid w:val="00023C06"/>
    <w:rsid w:val="0002625E"/>
    <w:rsid w:val="00026A3B"/>
    <w:rsid w:val="00026DAC"/>
    <w:rsid w:val="00027139"/>
    <w:rsid w:val="000307A8"/>
    <w:rsid w:val="00032A75"/>
    <w:rsid w:val="00033F61"/>
    <w:rsid w:val="00034DCD"/>
    <w:rsid w:val="000356C9"/>
    <w:rsid w:val="0003705E"/>
    <w:rsid w:val="00037BB7"/>
    <w:rsid w:val="00041615"/>
    <w:rsid w:val="00041F7A"/>
    <w:rsid w:val="00043764"/>
    <w:rsid w:val="00047248"/>
    <w:rsid w:val="00047E06"/>
    <w:rsid w:val="00050123"/>
    <w:rsid w:val="000507D4"/>
    <w:rsid w:val="00052610"/>
    <w:rsid w:val="00053114"/>
    <w:rsid w:val="0005538F"/>
    <w:rsid w:val="00057847"/>
    <w:rsid w:val="00057C4D"/>
    <w:rsid w:val="00057CF2"/>
    <w:rsid w:val="0006009F"/>
    <w:rsid w:val="0006029E"/>
    <w:rsid w:val="000615AA"/>
    <w:rsid w:val="00061E63"/>
    <w:rsid w:val="000620B2"/>
    <w:rsid w:val="00065694"/>
    <w:rsid w:val="000678DA"/>
    <w:rsid w:val="00072239"/>
    <w:rsid w:val="00074706"/>
    <w:rsid w:val="00075081"/>
    <w:rsid w:val="000760B0"/>
    <w:rsid w:val="00080A86"/>
    <w:rsid w:val="00080EEE"/>
    <w:rsid w:val="0008327F"/>
    <w:rsid w:val="00083F90"/>
    <w:rsid w:val="000844E8"/>
    <w:rsid w:val="00084EC9"/>
    <w:rsid w:val="0008644C"/>
    <w:rsid w:val="00087367"/>
    <w:rsid w:val="00090481"/>
    <w:rsid w:val="000929F9"/>
    <w:rsid w:val="00092A22"/>
    <w:rsid w:val="00093E9B"/>
    <w:rsid w:val="00095EBA"/>
    <w:rsid w:val="00096872"/>
    <w:rsid w:val="000A0107"/>
    <w:rsid w:val="000A07B3"/>
    <w:rsid w:val="000A2BDE"/>
    <w:rsid w:val="000A2C31"/>
    <w:rsid w:val="000A56A9"/>
    <w:rsid w:val="000A6E09"/>
    <w:rsid w:val="000A7386"/>
    <w:rsid w:val="000B2A2F"/>
    <w:rsid w:val="000B3001"/>
    <w:rsid w:val="000B43C3"/>
    <w:rsid w:val="000B44E2"/>
    <w:rsid w:val="000B5DBC"/>
    <w:rsid w:val="000C042D"/>
    <w:rsid w:val="000C181D"/>
    <w:rsid w:val="000C20DA"/>
    <w:rsid w:val="000C39EE"/>
    <w:rsid w:val="000C487C"/>
    <w:rsid w:val="000C794D"/>
    <w:rsid w:val="000D059C"/>
    <w:rsid w:val="000D07C9"/>
    <w:rsid w:val="000D2BB6"/>
    <w:rsid w:val="000D3183"/>
    <w:rsid w:val="000D33D6"/>
    <w:rsid w:val="000D3571"/>
    <w:rsid w:val="000D4757"/>
    <w:rsid w:val="000D6FA6"/>
    <w:rsid w:val="000E0A8C"/>
    <w:rsid w:val="000E24E1"/>
    <w:rsid w:val="000E2C2F"/>
    <w:rsid w:val="000E2DE5"/>
    <w:rsid w:val="000E7897"/>
    <w:rsid w:val="000F13F5"/>
    <w:rsid w:val="000F1430"/>
    <w:rsid w:val="000F2F29"/>
    <w:rsid w:val="000F32C4"/>
    <w:rsid w:val="000F44EA"/>
    <w:rsid w:val="000F45AE"/>
    <w:rsid w:val="0010051A"/>
    <w:rsid w:val="001009F5"/>
    <w:rsid w:val="00101DB4"/>
    <w:rsid w:val="001026B4"/>
    <w:rsid w:val="00102C03"/>
    <w:rsid w:val="00104C56"/>
    <w:rsid w:val="00105E99"/>
    <w:rsid w:val="00105EC3"/>
    <w:rsid w:val="001064E0"/>
    <w:rsid w:val="00107858"/>
    <w:rsid w:val="00110322"/>
    <w:rsid w:val="001113CD"/>
    <w:rsid w:val="001146BA"/>
    <w:rsid w:val="00114B87"/>
    <w:rsid w:val="00115068"/>
    <w:rsid w:val="001153F0"/>
    <w:rsid w:val="00116333"/>
    <w:rsid w:val="00116FE8"/>
    <w:rsid w:val="00120044"/>
    <w:rsid w:val="0012041B"/>
    <w:rsid w:val="001219E3"/>
    <w:rsid w:val="00122914"/>
    <w:rsid w:val="00125254"/>
    <w:rsid w:val="001254A9"/>
    <w:rsid w:val="001267DC"/>
    <w:rsid w:val="00130251"/>
    <w:rsid w:val="0013426B"/>
    <w:rsid w:val="00134779"/>
    <w:rsid w:val="00137F0A"/>
    <w:rsid w:val="00140996"/>
    <w:rsid w:val="00140DAC"/>
    <w:rsid w:val="001452C2"/>
    <w:rsid w:val="001515DD"/>
    <w:rsid w:val="00151F5B"/>
    <w:rsid w:val="00152816"/>
    <w:rsid w:val="00153DCF"/>
    <w:rsid w:val="00153E4D"/>
    <w:rsid w:val="00155848"/>
    <w:rsid w:val="00156CF2"/>
    <w:rsid w:val="00161A41"/>
    <w:rsid w:val="00161CC2"/>
    <w:rsid w:val="0016382B"/>
    <w:rsid w:val="00163A23"/>
    <w:rsid w:val="0016599E"/>
    <w:rsid w:val="00165C89"/>
    <w:rsid w:val="001676CE"/>
    <w:rsid w:val="001709F2"/>
    <w:rsid w:val="001714FE"/>
    <w:rsid w:val="00173E9F"/>
    <w:rsid w:val="001751CA"/>
    <w:rsid w:val="00175857"/>
    <w:rsid w:val="00175E56"/>
    <w:rsid w:val="001803B1"/>
    <w:rsid w:val="00180B80"/>
    <w:rsid w:val="00181B5B"/>
    <w:rsid w:val="001822E3"/>
    <w:rsid w:val="0018405D"/>
    <w:rsid w:val="001850C4"/>
    <w:rsid w:val="00186A52"/>
    <w:rsid w:val="001872A2"/>
    <w:rsid w:val="001874C5"/>
    <w:rsid w:val="00190A34"/>
    <w:rsid w:val="00194280"/>
    <w:rsid w:val="001947A5"/>
    <w:rsid w:val="00194AF8"/>
    <w:rsid w:val="001955BB"/>
    <w:rsid w:val="00196510"/>
    <w:rsid w:val="001971F7"/>
    <w:rsid w:val="001A0B77"/>
    <w:rsid w:val="001A18C5"/>
    <w:rsid w:val="001A2B76"/>
    <w:rsid w:val="001A4C19"/>
    <w:rsid w:val="001A65FA"/>
    <w:rsid w:val="001B04CE"/>
    <w:rsid w:val="001B20DF"/>
    <w:rsid w:val="001B2789"/>
    <w:rsid w:val="001B4BC6"/>
    <w:rsid w:val="001B5184"/>
    <w:rsid w:val="001B56F9"/>
    <w:rsid w:val="001B66AB"/>
    <w:rsid w:val="001C1D18"/>
    <w:rsid w:val="001C1D6F"/>
    <w:rsid w:val="001C4BD6"/>
    <w:rsid w:val="001D2F79"/>
    <w:rsid w:val="001D34B2"/>
    <w:rsid w:val="001D3C41"/>
    <w:rsid w:val="001D5230"/>
    <w:rsid w:val="001D5334"/>
    <w:rsid w:val="001D64B9"/>
    <w:rsid w:val="001D7BDB"/>
    <w:rsid w:val="001D7CC2"/>
    <w:rsid w:val="001E067E"/>
    <w:rsid w:val="001E10CD"/>
    <w:rsid w:val="001E16D0"/>
    <w:rsid w:val="001E2181"/>
    <w:rsid w:val="001E26E5"/>
    <w:rsid w:val="001E3235"/>
    <w:rsid w:val="001E4287"/>
    <w:rsid w:val="001E506D"/>
    <w:rsid w:val="001E75EF"/>
    <w:rsid w:val="001F036E"/>
    <w:rsid w:val="001F0AEC"/>
    <w:rsid w:val="001F14C5"/>
    <w:rsid w:val="001F19B5"/>
    <w:rsid w:val="001F20AE"/>
    <w:rsid w:val="001F295C"/>
    <w:rsid w:val="001F3384"/>
    <w:rsid w:val="002013FD"/>
    <w:rsid w:val="00201770"/>
    <w:rsid w:val="00203F0C"/>
    <w:rsid w:val="00206F17"/>
    <w:rsid w:val="0021064F"/>
    <w:rsid w:val="00210759"/>
    <w:rsid w:val="00210CEF"/>
    <w:rsid w:val="00212DBD"/>
    <w:rsid w:val="00213AE7"/>
    <w:rsid w:val="00214AA5"/>
    <w:rsid w:val="00215479"/>
    <w:rsid w:val="0021639F"/>
    <w:rsid w:val="00217F95"/>
    <w:rsid w:val="00222498"/>
    <w:rsid w:val="00222EA0"/>
    <w:rsid w:val="002230FE"/>
    <w:rsid w:val="00226825"/>
    <w:rsid w:val="0023071A"/>
    <w:rsid w:val="00230A3B"/>
    <w:rsid w:val="00230FF4"/>
    <w:rsid w:val="0023126A"/>
    <w:rsid w:val="0023141F"/>
    <w:rsid w:val="00232129"/>
    <w:rsid w:val="00232952"/>
    <w:rsid w:val="00232B0C"/>
    <w:rsid w:val="00233EDA"/>
    <w:rsid w:val="0023517B"/>
    <w:rsid w:val="002355BF"/>
    <w:rsid w:val="00235DDF"/>
    <w:rsid w:val="00236DDD"/>
    <w:rsid w:val="002372E1"/>
    <w:rsid w:val="00240153"/>
    <w:rsid w:val="002403C3"/>
    <w:rsid w:val="0024053D"/>
    <w:rsid w:val="00242C97"/>
    <w:rsid w:val="00242E76"/>
    <w:rsid w:val="00245ACC"/>
    <w:rsid w:val="0024602D"/>
    <w:rsid w:val="00246347"/>
    <w:rsid w:val="002466D8"/>
    <w:rsid w:val="0025080F"/>
    <w:rsid w:val="00251456"/>
    <w:rsid w:val="0025298D"/>
    <w:rsid w:val="00253466"/>
    <w:rsid w:val="00254D72"/>
    <w:rsid w:val="002556C7"/>
    <w:rsid w:val="00256C2E"/>
    <w:rsid w:val="00256DEB"/>
    <w:rsid w:val="00257208"/>
    <w:rsid w:val="002574BB"/>
    <w:rsid w:val="00260BF4"/>
    <w:rsid w:val="002612E2"/>
    <w:rsid w:val="002613E2"/>
    <w:rsid w:val="00263EE2"/>
    <w:rsid w:val="0026736A"/>
    <w:rsid w:val="00271563"/>
    <w:rsid w:val="0027171F"/>
    <w:rsid w:val="0027214C"/>
    <w:rsid w:val="00275DA7"/>
    <w:rsid w:val="00276B72"/>
    <w:rsid w:val="00277354"/>
    <w:rsid w:val="00282A96"/>
    <w:rsid w:val="00283493"/>
    <w:rsid w:val="0028442E"/>
    <w:rsid w:val="0028769E"/>
    <w:rsid w:val="002912F7"/>
    <w:rsid w:val="0029209E"/>
    <w:rsid w:val="0029233F"/>
    <w:rsid w:val="0029389A"/>
    <w:rsid w:val="00295101"/>
    <w:rsid w:val="002954F4"/>
    <w:rsid w:val="002A1D84"/>
    <w:rsid w:val="002A34F1"/>
    <w:rsid w:val="002A451B"/>
    <w:rsid w:val="002A4B27"/>
    <w:rsid w:val="002A753C"/>
    <w:rsid w:val="002B19E4"/>
    <w:rsid w:val="002B24B4"/>
    <w:rsid w:val="002B4324"/>
    <w:rsid w:val="002B446B"/>
    <w:rsid w:val="002B5274"/>
    <w:rsid w:val="002B6241"/>
    <w:rsid w:val="002B6CA9"/>
    <w:rsid w:val="002C0A27"/>
    <w:rsid w:val="002C182F"/>
    <w:rsid w:val="002C2184"/>
    <w:rsid w:val="002C355D"/>
    <w:rsid w:val="002C3BE6"/>
    <w:rsid w:val="002C4624"/>
    <w:rsid w:val="002C48EC"/>
    <w:rsid w:val="002C6579"/>
    <w:rsid w:val="002C6AFE"/>
    <w:rsid w:val="002D09E7"/>
    <w:rsid w:val="002D1154"/>
    <w:rsid w:val="002D5D0F"/>
    <w:rsid w:val="002D6E92"/>
    <w:rsid w:val="002D7318"/>
    <w:rsid w:val="002D7BD6"/>
    <w:rsid w:val="002E05AE"/>
    <w:rsid w:val="002E287B"/>
    <w:rsid w:val="002E37EB"/>
    <w:rsid w:val="002E4D7A"/>
    <w:rsid w:val="002E643B"/>
    <w:rsid w:val="002E6678"/>
    <w:rsid w:val="002F2F59"/>
    <w:rsid w:val="002F7A08"/>
    <w:rsid w:val="002F7F10"/>
    <w:rsid w:val="003002CA"/>
    <w:rsid w:val="00300913"/>
    <w:rsid w:val="00305701"/>
    <w:rsid w:val="003070E6"/>
    <w:rsid w:val="003074E8"/>
    <w:rsid w:val="003108C7"/>
    <w:rsid w:val="00311186"/>
    <w:rsid w:val="0031265B"/>
    <w:rsid w:val="003149CE"/>
    <w:rsid w:val="00315EA6"/>
    <w:rsid w:val="00316774"/>
    <w:rsid w:val="00316C22"/>
    <w:rsid w:val="003179F3"/>
    <w:rsid w:val="003205E8"/>
    <w:rsid w:val="00323123"/>
    <w:rsid w:val="003241F4"/>
    <w:rsid w:val="00324547"/>
    <w:rsid w:val="00324D5D"/>
    <w:rsid w:val="00327CBE"/>
    <w:rsid w:val="00327F6F"/>
    <w:rsid w:val="00331C40"/>
    <w:rsid w:val="00333EBD"/>
    <w:rsid w:val="00334220"/>
    <w:rsid w:val="00334F2E"/>
    <w:rsid w:val="0033609A"/>
    <w:rsid w:val="0033620B"/>
    <w:rsid w:val="003374ED"/>
    <w:rsid w:val="003419AA"/>
    <w:rsid w:val="00342E73"/>
    <w:rsid w:val="00342FE3"/>
    <w:rsid w:val="00344197"/>
    <w:rsid w:val="003516B6"/>
    <w:rsid w:val="003531C6"/>
    <w:rsid w:val="0035343D"/>
    <w:rsid w:val="003539AD"/>
    <w:rsid w:val="00354081"/>
    <w:rsid w:val="003567EB"/>
    <w:rsid w:val="0036078D"/>
    <w:rsid w:val="00360C6C"/>
    <w:rsid w:val="003618D2"/>
    <w:rsid w:val="00361953"/>
    <w:rsid w:val="00363724"/>
    <w:rsid w:val="00370EBD"/>
    <w:rsid w:val="00372DFB"/>
    <w:rsid w:val="00373DCE"/>
    <w:rsid w:val="00373E9C"/>
    <w:rsid w:val="00376B62"/>
    <w:rsid w:val="003815F7"/>
    <w:rsid w:val="00382DD9"/>
    <w:rsid w:val="00383460"/>
    <w:rsid w:val="00384EEF"/>
    <w:rsid w:val="00385BCC"/>
    <w:rsid w:val="003875FF"/>
    <w:rsid w:val="00392438"/>
    <w:rsid w:val="00395E9D"/>
    <w:rsid w:val="00396770"/>
    <w:rsid w:val="0039736D"/>
    <w:rsid w:val="003A00FA"/>
    <w:rsid w:val="003A10EE"/>
    <w:rsid w:val="003A1465"/>
    <w:rsid w:val="003A1CA4"/>
    <w:rsid w:val="003A26FF"/>
    <w:rsid w:val="003A2E0E"/>
    <w:rsid w:val="003A3ABC"/>
    <w:rsid w:val="003A3C7B"/>
    <w:rsid w:val="003A6C9C"/>
    <w:rsid w:val="003B04BE"/>
    <w:rsid w:val="003C6B10"/>
    <w:rsid w:val="003D139D"/>
    <w:rsid w:val="003D1B3B"/>
    <w:rsid w:val="003D3123"/>
    <w:rsid w:val="003D5E54"/>
    <w:rsid w:val="003D6238"/>
    <w:rsid w:val="003D6476"/>
    <w:rsid w:val="003D73B9"/>
    <w:rsid w:val="003E4400"/>
    <w:rsid w:val="003E51DA"/>
    <w:rsid w:val="003E54E5"/>
    <w:rsid w:val="003E6107"/>
    <w:rsid w:val="003E73D7"/>
    <w:rsid w:val="003E7BBC"/>
    <w:rsid w:val="003F0032"/>
    <w:rsid w:val="003F029A"/>
    <w:rsid w:val="003F039F"/>
    <w:rsid w:val="003F069C"/>
    <w:rsid w:val="003F0A94"/>
    <w:rsid w:val="003F2B07"/>
    <w:rsid w:val="003F3611"/>
    <w:rsid w:val="003F396C"/>
    <w:rsid w:val="003F5F52"/>
    <w:rsid w:val="003F68AA"/>
    <w:rsid w:val="003F6E0C"/>
    <w:rsid w:val="00401BF2"/>
    <w:rsid w:val="00401EFF"/>
    <w:rsid w:val="00404C91"/>
    <w:rsid w:val="00405076"/>
    <w:rsid w:val="00405E1E"/>
    <w:rsid w:val="00406000"/>
    <w:rsid w:val="0040612E"/>
    <w:rsid w:val="004061BA"/>
    <w:rsid w:val="00410181"/>
    <w:rsid w:val="00411A78"/>
    <w:rsid w:val="00416645"/>
    <w:rsid w:val="004212D4"/>
    <w:rsid w:val="00421481"/>
    <w:rsid w:val="00424F13"/>
    <w:rsid w:val="004302DE"/>
    <w:rsid w:val="004308F6"/>
    <w:rsid w:val="00430CFD"/>
    <w:rsid w:val="00430D28"/>
    <w:rsid w:val="00431860"/>
    <w:rsid w:val="00431F33"/>
    <w:rsid w:val="004322CF"/>
    <w:rsid w:val="00433038"/>
    <w:rsid w:val="004344E8"/>
    <w:rsid w:val="0043473C"/>
    <w:rsid w:val="004349A2"/>
    <w:rsid w:val="0043781B"/>
    <w:rsid w:val="00437C99"/>
    <w:rsid w:val="004418F1"/>
    <w:rsid w:val="00441C2E"/>
    <w:rsid w:val="00442610"/>
    <w:rsid w:val="00443097"/>
    <w:rsid w:val="00443750"/>
    <w:rsid w:val="00447F0B"/>
    <w:rsid w:val="0045229D"/>
    <w:rsid w:val="00452E5C"/>
    <w:rsid w:val="0045515F"/>
    <w:rsid w:val="004552AC"/>
    <w:rsid w:val="004557EE"/>
    <w:rsid w:val="00455A6D"/>
    <w:rsid w:val="00456CC5"/>
    <w:rsid w:val="00457690"/>
    <w:rsid w:val="00462675"/>
    <w:rsid w:val="00462EC9"/>
    <w:rsid w:val="0046411D"/>
    <w:rsid w:val="00467D21"/>
    <w:rsid w:val="00471493"/>
    <w:rsid w:val="00471FFA"/>
    <w:rsid w:val="004756FB"/>
    <w:rsid w:val="00477A0B"/>
    <w:rsid w:val="00482705"/>
    <w:rsid w:val="004835B0"/>
    <w:rsid w:val="00484278"/>
    <w:rsid w:val="004928FA"/>
    <w:rsid w:val="00493032"/>
    <w:rsid w:val="004940D6"/>
    <w:rsid w:val="004957B1"/>
    <w:rsid w:val="00495BA2"/>
    <w:rsid w:val="004A11DB"/>
    <w:rsid w:val="004A2675"/>
    <w:rsid w:val="004A40BD"/>
    <w:rsid w:val="004A66E1"/>
    <w:rsid w:val="004A6C23"/>
    <w:rsid w:val="004A717A"/>
    <w:rsid w:val="004A78DB"/>
    <w:rsid w:val="004B3108"/>
    <w:rsid w:val="004B6762"/>
    <w:rsid w:val="004B676D"/>
    <w:rsid w:val="004C41C7"/>
    <w:rsid w:val="004C470D"/>
    <w:rsid w:val="004C4E1B"/>
    <w:rsid w:val="004C5090"/>
    <w:rsid w:val="004C5164"/>
    <w:rsid w:val="004C581D"/>
    <w:rsid w:val="004C5C66"/>
    <w:rsid w:val="004C6581"/>
    <w:rsid w:val="004C748E"/>
    <w:rsid w:val="004D006C"/>
    <w:rsid w:val="004D2D99"/>
    <w:rsid w:val="004D4475"/>
    <w:rsid w:val="004D567B"/>
    <w:rsid w:val="004E342C"/>
    <w:rsid w:val="004E403C"/>
    <w:rsid w:val="004E774C"/>
    <w:rsid w:val="004E7E24"/>
    <w:rsid w:val="004F0B79"/>
    <w:rsid w:val="004F35DE"/>
    <w:rsid w:val="004F47E4"/>
    <w:rsid w:val="004F4E70"/>
    <w:rsid w:val="004F549A"/>
    <w:rsid w:val="004F570E"/>
    <w:rsid w:val="005039A9"/>
    <w:rsid w:val="00503E51"/>
    <w:rsid w:val="005048BB"/>
    <w:rsid w:val="00506B8B"/>
    <w:rsid w:val="00507E4B"/>
    <w:rsid w:val="005102D8"/>
    <w:rsid w:val="00511163"/>
    <w:rsid w:val="00511FF6"/>
    <w:rsid w:val="005121FF"/>
    <w:rsid w:val="005126FC"/>
    <w:rsid w:val="00512A39"/>
    <w:rsid w:val="00513622"/>
    <w:rsid w:val="00513AFE"/>
    <w:rsid w:val="00515234"/>
    <w:rsid w:val="00515585"/>
    <w:rsid w:val="00521B61"/>
    <w:rsid w:val="00521F78"/>
    <w:rsid w:val="00522F4C"/>
    <w:rsid w:val="00523E5A"/>
    <w:rsid w:val="0052518C"/>
    <w:rsid w:val="00525793"/>
    <w:rsid w:val="005261A0"/>
    <w:rsid w:val="0052677F"/>
    <w:rsid w:val="00527367"/>
    <w:rsid w:val="00531B68"/>
    <w:rsid w:val="00531E6D"/>
    <w:rsid w:val="005330B3"/>
    <w:rsid w:val="005338FD"/>
    <w:rsid w:val="00535E15"/>
    <w:rsid w:val="00536CE9"/>
    <w:rsid w:val="00540007"/>
    <w:rsid w:val="005409E7"/>
    <w:rsid w:val="00542CB2"/>
    <w:rsid w:val="0054417A"/>
    <w:rsid w:val="00547A11"/>
    <w:rsid w:val="00547E08"/>
    <w:rsid w:val="005500FA"/>
    <w:rsid w:val="00550220"/>
    <w:rsid w:val="00550AE9"/>
    <w:rsid w:val="00554FCD"/>
    <w:rsid w:val="005558C8"/>
    <w:rsid w:val="00556963"/>
    <w:rsid w:val="00556BFE"/>
    <w:rsid w:val="00556D0A"/>
    <w:rsid w:val="005610BD"/>
    <w:rsid w:val="00562290"/>
    <w:rsid w:val="00563369"/>
    <w:rsid w:val="0056475E"/>
    <w:rsid w:val="005661BE"/>
    <w:rsid w:val="0056776B"/>
    <w:rsid w:val="00570836"/>
    <w:rsid w:val="005724D3"/>
    <w:rsid w:val="00572F56"/>
    <w:rsid w:val="0057481D"/>
    <w:rsid w:val="005758E8"/>
    <w:rsid w:val="0057603B"/>
    <w:rsid w:val="0057620B"/>
    <w:rsid w:val="005820EE"/>
    <w:rsid w:val="0058334B"/>
    <w:rsid w:val="00583B7B"/>
    <w:rsid w:val="0058612C"/>
    <w:rsid w:val="00586D2B"/>
    <w:rsid w:val="0059004E"/>
    <w:rsid w:val="00595B26"/>
    <w:rsid w:val="005A0139"/>
    <w:rsid w:val="005A0F46"/>
    <w:rsid w:val="005A2E1B"/>
    <w:rsid w:val="005A4D0A"/>
    <w:rsid w:val="005A66A4"/>
    <w:rsid w:val="005B01D2"/>
    <w:rsid w:val="005B0E93"/>
    <w:rsid w:val="005B1169"/>
    <w:rsid w:val="005B155D"/>
    <w:rsid w:val="005B1D81"/>
    <w:rsid w:val="005B21F7"/>
    <w:rsid w:val="005B5487"/>
    <w:rsid w:val="005B62CC"/>
    <w:rsid w:val="005C1EDF"/>
    <w:rsid w:val="005C61E8"/>
    <w:rsid w:val="005C65A7"/>
    <w:rsid w:val="005D1463"/>
    <w:rsid w:val="005D2713"/>
    <w:rsid w:val="005D4EB1"/>
    <w:rsid w:val="005D50F3"/>
    <w:rsid w:val="005D525E"/>
    <w:rsid w:val="005D6B80"/>
    <w:rsid w:val="005D7E58"/>
    <w:rsid w:val="005E0A06"/>
    <w:rsid w:val="005E1529"/>
    <w:rsid w:val="005E2932"/>
    <w:rsid w:val="005E3BDD"/>
    <w:rsid w:val="005E6C2C"/>
    <w:rsid w:val="005E7FBF"/>
    <w:rsid w:val="005F326D"/>
    <w:rsid w:val="005F37F1"/>
    <w:rsid w:val="005F43B4"/>
    <w:rsid w:val="005F512C"/>
    <w:rsid w:val="005F70F0"/>
    <w:rsid w:val="005F76A1"/>
    <w:rsid w:val="00600296"/>
    <w:rsid w:val="00600E6F"/>
    <w:rsid w:val="00602274"/>
    <w:rsid w:val="006063D4"/>
    <w:rsid w:val="006077BF"/>
    <w:rsid w:val="00610FD3"/>
    <w:rsid w:val="006136E0"/>
    <w:rsid w:val="00613FCB"/>
    <w:rsid w:val="00615E1C"/>
    <w:rsid w:val="00616CEE"/>
    <w:rsid w:val="00617C79"/>
    <w:rsid w:val="006214DC"/>
    <w:rsid w:val="00621B7D"/>
    <w:rsid w:val="00622C85"/>
    <w:rsid w:val="0062416C"/>
    <w:rsid w:val="0062484D"/>
    <w:rsid w:val="0062499A"/>
    <w:rsid w:val="00624E7B"/>
    <w:rsid w:val="0062506B"/>
    <w:rsid w:val="00630E54"/>
    <w:rsid w:val="00633DE3"/>
    <w:rsid w:val="00637323"/>
    <w:rsid w:val="006407F5"/>
    <w:rsid w:val="0064119F"/>
    <w:rsid w:val="00642945"/>
    <w:rsid w:val="006441E3"/>
    <w:rsid w:val="00645EA7"/>
    <w:rsid w:val="00646123"/>
    <w:rsid w:val="0065058B"/>
    <w:rsid w:val="00651EB5"/>
    <w:rsid w:val="00655E97"/>
    <w:rsid w:val="006567E2"/>
    <w:rsid w:val="0066749F"/>
    <w:rsid w:val="00667D8F"/>
    <w:rsid w:val="00667ECA"/>
    <w:rsid w:val="0067015F"/>
    <w:rsid w:val="00670DDA"/>
    <w:rsid w:val="00670FD2"/>
    <w:rsid w:val="00673077"/>
    <w:rsid w:val="00673182"/>
    <w:rsid w:val="00674399"/>
    <w:rsid w:val="00674B30"/>
    <w:rsid w:val="0068182F"/>
    <w:rsid w:val="00684052"/>
    <w:rsid w:val="006842F0"/>
    <w:rsid w:val="00686AF1"/>
    <w:rsid w:val="00690D70"/>
    <w:rsid w:val="00690E96"/>
    <w:rsid w:val="00691335"/>
    <w:rsid w:val="006932A0"/>
    <w:rsid w:val="006946C7"/>
    <w:rsid w:val="00694875"/>
    <w:rsid w:val="00694B28"/>
    <w:rsid w:val="006957BE"/>
    <w:rsid w:val="006A0D55"/>
    <w:rsid w:val="006A12AA"/>
    <w:rsid w:val="006A1F3A"/>
    <w:rsid w:val="006A3812"/>
    <w:rsid w:val="006A3FBB"/>
    <w:rsid w:val="006A5CB2"/>
    <w:rsid w:val="006A78A4"/>
    <w:rsid w:val="006B2725"/>
    <w:rsid w:val="006B78D7"/>
    <w:rsid w:val="006C0CF0"/>
    <w:rsid w:val="006C42E4"/>
    <w:rsid w:val="006C4590"/>
    <w:rsid w:val="006C5D96"/>
    <w:rsid w:val="006C62C5"/>
    <w:rsid w:val="006C6D39"/>
    <w:rsid w:val="006D0581"/>
    <w:rsid w:val="006D1417"/>
    <w:rsid w:val="006D17A0"/>
    <w:rsid w:val="006D2120"/>
    <w:rsid w:val="006D3849"/>
    <w:rsid w:val="006D44A8"/>
    <w:rsid w:val="006D7032"/>
    <w:rsid w:val="006D7E00"/>
    <w:rsid w:val="006E0D15"/>
    <w:rsid w:val="006E0D38"/>
    <w:rsid w:val="006E0E53"/>
    <w:rsid w:val="006E2CEE"/>
    <w:rsid w:val="006E5BAA"/>
    <w:rsid w:val="006E5E11"/>
    <w:rsid w:val="006E5FEA"/>
    <w:rsid w:val="006E641F"/>
    <w:rsid w:val="006F1976"/>
    <w:rsid w:val="006F24E1"/>
    <w:rsid w:val="006F4C29"/>
    <w:rsid w:val="006F4C93"/>
    <w:rsid w:val="006F57D8"/>
    <w:rsid w:val="006F61FB"/>
    <w:rsid w:val="00701B96"/>
    <w:rsid w:val="00702B42"/>
    <w:rsid w:val="00703C65"/>
    <w:rsid w:val="00703CF9"/>
    <w:rsid w:val="00704768"/>
    <w:rsid w:val="0070516F"/>
    <w:rsid w:val="00707B00"/>
    <w:rsid w:val="00711CBA"/>
    <w:rsid w:val="00711DCE"/>
    <w:rsid w:val="00712A56"/>
    <w:rsid w:val="00712C05"/>
    <w:rsid w:val="00713C9F"/>
    <w:rsid w:val="00714520"/>
    <w:rsid w:val="00714CC5"/>
    <w:rsid w:val="00714E54"/>
    <w:rsid w:val="007177C5"/>
    <w:rsid w:val="00717A58"/>
    <w:rsid w:val="007218A6"/>
    <w:rsid w:val="00724143"/>
    <w:rsid w:val="007246DC"/>
    <w:rsid w:val="00724FEF"/>
    <w:rsid w:val="00725169"/>
    <w:rsid w:val="00725881"/>
    <w:rsid w:val="007310BC"/>
    <w:rsid w:val="0073197D"/>
    <w:rsid w:val="007327F1"/>
    <w:rsid w:val="007329F1"/>
    <w:rsid w:val="00732C37"/>
    <w:rsid w:val="00733C7D"/>
    <w:rsid w:val="00733DAC"/>
    <w:rsid w:val="007345CC"/>
    <w:rsid w:val="00734951"/>
    <w:rsid w:val="00734E22"/>
    <w:rsid w:val="00734E9C"/>
    <w:rsid w:val="00734EF1"/>
    <w:rsid w:val="00735802"/>
    <w:rsid w:val="00735D3F"/>
    <w:rsid w:val="00736967"/>
    <w:rsid w:val="00736F9B"/>
    <w:rsid w:val="0073772C"/>
    <w:rsid w:val="0074146D"/>
    <w:rsid w:val="00741D48"/>
    <w:rsid w:val="007432D2"/>
    <w:rsid w:val="00745ACC"/>
    <w:rsid w:val="007477C2"/>
    <w:rsid w:val="0075176E"/>
    <w:rsid w:val="007526B4"/>
    <w:rsid w:val="007539DA"/>
    <w:rsid w:val="00753DEA"/>
    <w:rsid w:val="0075462F"/>
    <w:rsid w:val="0075556D"/>
    <w:rsid w:val="00755713"/>
    <w:rsid w:val="00756CFF"/>
    <w:rsid w:val="00757038"/>
    <w:rsid w:val="00757E4C"/>
    <w:rsid w:val="00763D2B"/>
    <w:rsid w:val="0076510C"/>
    <w:rsid w:val="00765CD7"/>
    <w:rsid w:val="00771AD1"/>
    <w:rsid w:val="00771ED3"/>
    <w:rsid w:val="00773694"/>
    <w:rsid w:val="0077409A"/>
    <w:rsid w:val="00774707"/>
    <w:rsid w:val="00774C74"/>
    <w:rsid w:val="0077594E"/>
    <w:rsid w:val="0078036A"/>
    <w:rsid w:val="00781028"/>
    <w:rsid w:val="0078369D"/>
    <w:rsid w:val="00783EC8"/>
    <w:rsid w:val="00784235"/>
    <w:rsid w:val="00787206"/>
    <w:rsid w:val="00787323"/>
    <w:rsid w:val="00787766"/>
    <w:rsid w:val="00790DD4"/>
    <w:rsid w:val="00792536"/>
    <w:rsid w:val="007929EE"/>
    <w:rsid w:val="00795530"/>
    <w:rsid w:val="00795939"/>
    <w:rsid w:val="00795ED2"/>
    <w:rsid w:val="00796B6F"/>
    <w:rsid w:val="00797DC2"/>
    <w:rsid w:val="007A3D04"/>
    <w:rsid w:val="007A53D1"/>
    <w:rsid w:val="007A6586"/>
    <w:rsid w:val="007A74A0"/>
    <w:rsid w:val="007B29AF"/>
    <w:rsid w:val="007B3021"/>
    <w:rsid w:val="007B4F3B"/>
    <w:rsid w:val="007B501F"/>
    <w:rsid w:val="007B6014"/>
    <w:rsid w:val="007C2D79"/>
    <w:rsid w:val="007C3842"/>
    <w:rsid w:val="007C3BDA"/>
    <w:rsid w:val="007C76AA"/>
    <w:rsid w:val="007D037D"/>
    <w:rsid w:val="007D3BD1"/>
    <w:rsid w:val="007E27BA"/>
    <w:rsid w:val="007E478F"/>
    <w:rsid w:val="007E5C8C"/>
    <w:rsid w:val="007E62AD"/>
    <w:rsid w:val="007F10F5"/>
    <w:rsid w:val="007F16B9"/>
    <w:rsid w:val="007F1AB5"/>
    <w:rsid w:val="007F1DA5"/>
    <w:rsid w:val="007F5234"/>
    <w:rsid w:val="007F7AFF"/>
    <w:rsid w:val="0080051F"/>
    <w:rsid w:val="008007D1"/>
    <w:rsid w:val="00800911"/>
    <w:rsid w:val="00800C91"/>
    <w:rsid w:val="008028DE"/>
    <w:rsid w:val="0080356A"/>
    <w:rsid w:val="008060A0"/>
    <w:rsid w:val="00813B10"/>
    <w:rsid w:val="0081620C"/>
    <w:rsid w:val="008200C2"/>
    <w:rsid w:val="00820FB7"/>
    <w:rsid w:val="0082164B"/>
    <w:rsid w:val="00824892"/>
    <w:rsid w:val="0082520B"/>
    <w:rsid w:val="008258C6"/>
    <w:rsid w:val="0082601B"/>
    <w:rsid w:val="00827E64"/>
    <w:rsid w:val="00830680"/>
    <w:rsid w:val="0083179E"/>
    <w:rsid w:val="00832A7D"/>
    <w:rsid w:val="008334D0"/>
    <w:rsid w:val="00834347"/>
    <w:rsid w:val="00835DE1"/>
    <w:rsid w:val="008365EB"/>
    <w:rsid w:val="00837DB3"/>
    <w:rsid w:val="00837EA6"/>
    <w:rsid w:val="008401CE"/>
    <w:rsid w:val="00841D68"/>
    <w:rsid w:val="008429D3"/>
    <w:rsid w:val="00845C87"/>
    <w:rsid w:val="008461B9"/>
    <w:rsid w:val="00846D79"/>
    <w:rsid w:val="008511D7"/>
    <w:rsid w:val="00852F27"/>
    <w:rsid w:val="0085448D"/>
    <w:rsid w:val="0085724C"/>
    <w:rsid w:val="0085765E"/>
    <w:rsid w:val="00857A65"/>
    <w:rsid w:val="008607E6"/>
    <w:rsid w:val="00860B01"/>
    <w:rsid w:val="00860BF7"/>
    <w:rsid w:val="008635B6"/>
    <w:rsid w:val="008643E8"/>
    <w:rsid w:val="00864D35"/>
    <w:rsid w:val="00873379"/>
    <w:rsid w:val="00873EC0"/>
    <w:rsid w:val="00874AEC"/>
    <w:rsid w:val="008770A1"/>
    <w:rsid w:val="00877E41"/>
    <w:rsid w:val="00884716"/>
    <w:rsid w:val="00884B0A"/>
    <w:rsid w:val="008865CF"/>
    <w:rsid w:val="00890187"/>
    <w:rsid w:val="00891ECC"/>
    <w:rsid w:val="00892D8C"/>
    <w:rsid w:val="0089627A"/>
    <w:rsid w:val="008973EF"/>
    <w:rsid w:val="008A05B7"/>
    <w:rsid w:val="008A298B"/>
    <w:rsid w:val="008A37BD"/>
    <w:rsid w:val="008A70B5"/>
    <w:rsid w:val="008A7FD7"/>
    <w:rsid w:val="008B0D20"/>
    <w:rsid w:val="008B1687"/>
    <w:rsid w:val="008B1B07"/>
    <w:rsid w:val="008B4649"/>
    <w:rsid w:val="008B58E5"/>
    <w:rsid w:val="008B69DD"/>
    <w:rsid w:val="008B76D2"/>
    <w:rsid w:val="008C3437"/>
    <w:rsid w:val="008C39DB"/>
    <w:rsid w:val="008C3EA5"/>
    <w:rsid w:val="008C4005"/>
    <w:rsid w:val="008C4CD4"/>
    <w:rsid w:val="008C53E9"/>
    <w:rsid w:val="008C75D3"/>
    <w:rsid w:val="008D0279"/>
    <w:rsid w:val="008D0E01"/>
    <w:rsid w:val="008D27C7"/>
    <w:rsid w:val="008D29DF"/>
    <w:rsid w:val="008D2BB0"/>
    <w:rsid w:val="008D38A4"/>
    <w:rsid w:val="008D5137"/>
    <w:rsid w:val="008D513E"/>
    <w:rsid w:val="008D62C6"/>
    <w:rsid w:val="008D6A37"/>
    <w:rsid w:val="008E0636"/>
    <w:rsid w:val="008E113A"/>
    <w:rsid w:val="008E180B"/>
    <w:rsid w:val="008E206B"/>
    <w:rsid w:val="008E6C86"/>
    <w:rsid w:val="008F032F"/>
    <w:rsid w:val="008F0927"/>
    <w:rsid w:val="008F2E2D"/>
    <w:rsid w:val="008F2F1C"/>
    <w:rsid w:val="008F614F"/>
    <w:rsid w:val="008F643B"/>
    <w:rsid w:val="00901E73"/>
    <w:rsid w:val="00903620"/>
    <w:rsid w:val="00903FCC"/>
    <w:rsid w:val="00904829"/>
    <w:rsid w:val="00904BF5"/>
    <w:rsid w:val="00911E26"/>
    <w:rsid w:val="00913371"/>
    <w:rsid w:val="009135B5"/>
    <w:rsid w:val="00915E05"/>
    <w:rsid w:val="009171F3"/>
    <w:rsid w:val="00921E75"/>
    <w:rsid w:val="0092216E"/>
    <w:rsid w:val="00923448"/>
    <w:rsid w:val="00923ED7"/>
    <w:rsid w:val="00924549"/>
    <w:rsid w:val="00924670"/>
    <w:rsid w:val="00927088"/>
    <w:rsid w:val="0093025C"/>
    <w:rsid w:val="00930D87"/>
    <w:rsid w:val="009319DC"/>
    <w:rsid w:val="00931EF6"/>
    <w:rsid w:val="00934E92"/>
    <w:rsid w:val="00935540"/>
    <w:rsid w:val="00935DD0"/>
    <w:rsid w:val="009362C5"/>
    <w:rsid w:val="009377DD"/>
    <w:rsid w:val="00944B48"/>
    <w:rsid w:val="00945D8E"/>
    <w:rsid w:val="0094738D"/>
    <w:rsid w:val="00947702"/>
    <w:rsid w:val="009478D5"/>
    <w:rsid w:val="00952B78"/>
    <w:rsid w:val="0095480A"/>
    <w:rsid w:val="00957CEB"/>
    <w:rsid w:val="009606FD"/>
    <w:rsid w:val="00961553"/>
    <w:rsid w:val="00962CF1"/>
    <w:rsid w:val="009635CD"/>
    <w:rsid w:val="009641D2"/>
    <w:rsid w:val="009650D5"/>
    <w:rsid w:val="00965239"/>
    <w:rsid w:val="00965824"/>
    <w:rsid w:val="00966052"/>
    <w:rsid w:val="009718F0"/>
    <w:rsid w:val="00971EF0"/>
    <w:rsid w:val="00972FAF"/>
    <w:rsid w:val="009735A1"/>
    <w:rsid w:val="0097570E"/>
    <w:rsid w:val="009779D9"/>
    <w:rsid w:val="0098217E"/>
    <w:rsid w:val="00983A51"/>
    <w:rsid w:val="00985871"/>
    <w:rsid w:val="00987E16"/>
    <w:rsid w:val="0099066A"/>
    <w:rsid w:val="00990783"/>
    <w:rsid w:val="00994A69"/>
    <w:rsid w:val="009A0FB8"/>
    <w:rsid w:val="009A3E0C"/>
    <w:rsid w:val="009A4676"/>
    <w:rsid w:val="009A5D17"/>
    <w:rsid w:val="009A7EA6"/>
    <w:rsid w:val="009B0A78"/>
    <w:rsid w:val="009B2595"/>
    <w:rsid w:val="009B484C"/>
    <w:rsid w:val="009B4B79"/>
    <w:rsid w:val="009B618E"/>
    <w:rsid w:val="009C1083"/>
    <w:rsid w:val="009C1890"/>
    <w:rsid w:val="009C1CF2"/>
    <w:rsid w:val="009C375B"/>
    <w:rsid w:val="009C3B6E"/>
    <w:rsid w:val="009C4723"/>
    <w:rsid w:val="009D1BD6"/>
    <w:rsid w:val="009D35A1"/>
    <w:rsid w:val="009D63D5"/>
    <w:rsid w:val="009D75AE"/>
    <w:rsid w:val="009E02A1"/>
    <w:rsid w:val="009E473E"/>
    <w:rsid w:val="009E59B4"/>
    <w:rsid w:val="009E658C"/>
    <w:rsid w:val="009E6C50"/>
    <w:rsid w:val="009E7176"/>
    <w:rsid w:val="009F107A"/>
    <w:rsid w:val="009F2B9E"/>
    <w:rsid w:val="009F4380"/>
    <w:rsid w:val="009F4607"/>
    <w:rsid w:val="009F68AD"/>
    <w:rsid w:val="009F6EF1"/>
    <w:rsid w:val="00A01B2B"/>
    <w:rsid w:val="00A109BE"/>
    <w:rsid w:val="00A113FC"/>
    <w:rsid w:val="00A13065"/>
    <w:rsid w:val="00A13DA1"/>
    <w:rsid w:val="00A147A8"/>
    <w:rsid w:val="00A14DEB"/>
    <w:rsid w:val="00A168B9"/>
    <w:rsid w:val="00A220E2"/>
    <w:rsid w:val="00A22C6D"/>
    <w:rsid w:val="00A23242"/>
    <w:rsid w:val="00A2487E"/>
    <w:rsid w:val="00A3057B"/>
    <w:rsid w:val="00A30994"/>
    <w:rsid w:val="00A32286"/>
    <w:rsid w:val="00A34057"/>
    <w:rsid w:val="00A34706"/>
    <w:rsid w:val="00A34EC7"/>
    <w:rsid w:val="00A36718"/>
    <w:rsid w:val="00A36953"/>
    <w:rsid w:val="00A37012"/>
    <w:rsid w:val="00A37623"/>
    <w:rsid w:val="00A4087E"/>
    <w:rsid w:val="00A41F2F"/>
    <w:rsid w:val="00A42942"/>
    <w:rsid w:val="00A43014"/>
    <w:rsid w:val="00A43765"/>
    <w:rsid w:val="00A442D7"/>
    <w:rsid w:val="00A4456D"/>
    <w:rsid w:val="00A46929"/>
    <w:rsid w:val="00A47267"/>
    <w:rsid w:val="00A472D6"/>
    <w:rsid w:val="00A47F79"/>
    <w:rsid w:val="00A5066D"/>
    <w:rsid w:val="00A52525"/>
    <w:rsid w:val="00A52608"/>
    <w:rsid w:val="00A543E5"/>
    <w:rsid w:val="00A54B42"/>
    <w:rsid w:val="00A62097"/>
    <w:rsid w:val="00A6506D"/>
    <w:rsid w:val="00A6537E"/>
    <w:rsid w:val="00A66F6E"/>
    <w:rsid w:val="00A705AB"/>
    <w:rsid w:val="00A7093F"/>
    <w:rsid w:val="00A738E8"/>
    <w:rsid w:val="00A73C5A"/>
    <w:rsid w:val="00A7437C"/>
    <w:rsid w:val="00A74D82"/>
    <w:rsid w:val="00A75A43"/>
    <w:rsid w:val="00A761CA"/>
    <w:rsid w:val="00A76B36"/>
    <w:rsid w:val="00A76D5C"/>
    <w:rsid w:val="00A77838"/>
    <w:rsid w:val="00A800F7"/>
    <w:rsid w:val="00A80669"/>
    <w:rsid w:val="00A80807"/>
    <w:rsid w:val="00A80C5E"/>
    <w:rsid w:val="00A82CEC"/>
    <w:rsid w:val="00A83F11"/>
    <w:rsid w:val="00A841AA"/>
    <w:rsid w:val="00A85FF2"/>
    <w:rsid w:val="00A873EA"/>
    <w:rsid w:val="00A90037"/>
    <w:rsid w:val="00A91DDE"/>
    <w:rsid w:val="00A92225"/>
    <w:rsid w:val="00A935C8"/>
    <w:rsid w:val="00A95A67"/>
    <w:rsid w:val="00A9741C"/>
    <w:rsid w:val="00A97AD2"/>
    <w:rsid w:val="00AA0756"/>
    <w:rsid w:val="00AA0D73"/>
    <w:rsid w:val="00AA1E8D"/>
    <w:rsid w:val="00AA49E2"/>
    <w:rsid w:val="00AA5C64"/>
    <w:rsid w:val="00AA6557"/>
    <w:rsid w:val="00AA7176"/>
    <w:rsid w:val="00AA741A"/>
    <w:rsid w:val="00AB1614"/>
    <w:rsid w:val="00AB5002"/>
    <w:rsid w:val="00AB5E64"/>
    <w:rsid w:val="00AB6894"/>
    <w:rsid w:val="00AC067E"/>
    <w:rsid w:val="00AC0A31"/>
    <w:rsid w:val="00AC0B19"/>
    <w:rsid w:val="00AC25AC"/>
    <w:rsid w:val="00AC2E3E"/>
    <w:rsid w:val="00AC4568"/>
    <w:rsid w:val="00AC5C1F"/>
    <w:rsid w:val="00AC7B2A"/>
    <w:rsid w:val="00AD007B"/>
    <w:rsid w:val="00AD0D73"/>
    <w:rsid w:val="00AD125A"/>
    <w:rsid w:val="00AD230F"/>
    <w:rsid w:val="00AD27AE"/>
    <w:rsid w:val="00AD2CF5"/>
    <w:rsid w:val="00AD2E52"/>
    <w:rsid w:val="00AD4CFF"/>
    <w:rsid w:val="00AD4EC5"/>
    <w:rsid w:val="00AD5189"/>
    <w:rsid w:val="00AD5A74"/>
    <w:rsid w:val="00AD62E7"/>
    <w:rsid w:val="00AD6A30"/>
    <w:rsid w:val="00AD7BEA"/>
    <w:rsid w:val="00AE1C94"/>
    <w:rsid w:val="00AE2556"/>
    <w:rsid w:val="00AE3C36"/>
    <w:rsid w:val="00AE40BA"/>
    <w:rsid w:val="00AE4F25"/>
    <w:rsid w:val="00AE554E"/>
    <w:rsid w:val="00AF1B35"/>
    <w:rsid w:val="00AF26B0"/>
    <w:rsid w:val="00AF28AF"/>
    <w:rsid w:val="00AF5F9A"/>
    <w:rsid w:val="00B009BC"/>
    <w:rsid w:val="00B03A75"/>
    <w:rsid w:val="00B06476"/>
    <w:rsid w:val="00B07041"/>
    <w:rsid w:val="00B11D76"/>
    <w:rsid w:val="00B1299A"/>
    <w:rsid w:val="00B12F2E"/>
    <w:rsid w:val="00B13472"/>
    <w:rsid w:val="00B163F1"/>
    <w:rsid w:val="00B170E0"/>
    <w:rsid w:val="00B170E6"/>
    <w:rsid w:val="00B17138"/>
    <w:rsid w:val="00B17DEF"/>
    <w:rsid w:val="00B209A5"/>
    <w:rsid w:val="00B2319D"/>
    <w:rsid w:val="00B24D1D"/>
    <w:rsid w:val="00B3033C"/>
    <w:rsid w:val="00B306DC"/>
    <w:rsid w:val="00B33EFC"/>
    <w:rsid w:val="00B33F0E"/>
    <w:rsid w:val="00B344DF"/>
    <w:rsid w:val="00B35C03"/>
    <w:rsid w:val="00B40B34"/>
    <w:rsid w:val="00B40E8C"/>
    <w:rsid w:val="00B412CE"/>
    <w:rsid w:val="00B46EC4"/>
    <w:rsid w:val="00B471FD"/>
    <w:rsid w:val="00B4767A"/>
    <w:rsid w:val="00B5290E"/>
    <w:rsid w:val="00B5420F"/>
    <w:rsid w:val="00B57902"/>
    <w:rsid w:val="00B616BA"/>
    <w:rsid w:val="00B6237F"/>
    <w:rsid w:val="00B630E6"/>
    <w:rsid w:val="00B641D2"/>
    <w:rsid w:val="00B66681"/>
    <w:rsid w:val="00B66DA1"/>
    <w:rsid w:val="00B7053B"/>
    <w:rsid w:val="00B732D1"/>
    <w:rsid w:val="00B768D6"/>
    <w:rsid w:val="00B7724C"/>
    <w:rsid w:val="00B80024"/>
    <w:rsid w:val="00B80874"/>
    <w:rsid w:val="00B86870"/>
    <w:rsid w:val="00B86EBF"/>
    <w:rsid w:val="00B870EF"/>
    <w:rsid w:val="00B90093"/>
    <w:rsid w:val="00B90845"/>
    <w:rsid w:val="00B922F7"/>
    <w:rsid w:val="00B925DE"/>
    <w:rsid w:val="00B9315D"/>
    <w:rsid w:val="00B943B4"/>
    <w:rsid w:val="00B95AF6"/>
    <w:rsid w:val="00B9660C"/>
    <w:rsid w:val="00B9742F"/>
    <w:rsid w:val="00B97814"/>
    <w:rsid w:val="00B978DC"/>
    <w:rsid w:val="00B97A37"/>
    <w:rsid w:val="00B97A62"/>
    <w:rsid w:val="00BA0122"/>
    <w:rsid w:val="00BA2BE3"/>
    <w:rsid w:val="00BA38D0"/>
    <w:rsid w:val="00BA4D6F"/>
    <w:rsid w:val="00BA60EB"/>
    <w:rsid w:val="00BA755A"/>
    <w:rsid w:val="00BB060E"/>
    <w:rsid w:val="00BB1A2F"/>
    <w:rsid w:val="00BB4078"/>
    <w:rsid w:val="00BB4594"/>
    <w:rsid w:val="00BB4FA6"/>
    <w:rsid w:val="00BB5C0B"/>
    <w:rsid w:val="00BB5C56"/>
    <w:rsid w:val="00BB6CB0"/>
    <w:rsid w:val="00BB6F8B"/>
    <w:rsid w:val="00BB7545"/>
    <w:rsid w:val="00BB7C00"/>
    <w:rsid w:val="00BC1291"/>
    <w:rsid w:val="00BC190A"/>
    <w:rsid w:val="00BC4ABA"/>
    <w:rsid w:val="00BC4CCD"/>
    <w:rsid w:val="00BC5508"/>
    <w:rsid w:val="00BC6BEF"/>
    <w:rsid w:val="00BC6D28"/>
    <w:rsid w:val="00BD0029"/>
    <w:rsid w:val="00BD154A"/>
    <w:rsid w:val="00BD23D9"/>
    <w:rsid w:val="00BD6385"/>
    <w:rsid w:val="00BE18A3"/>
    <w:rsid w:val="00BE42F3"/>
    <w:rsid w:val="00BE51BA"/>
    <w:rsid w:val="00BE67D3"/>
    <w:rsid w:val="00BE7E64"/>
    <w:rsid w:val="00BF11EB"/>
    <w:rsid w:val="00BF310E"/>
    <w:rsid w:val="00BF4458"/>
    <w:rsid w:val="00BF5367"/>
    <w:rsid w:val="00BF5639"/>
    <w:rsid w:val="00BF5B3C"/>
    <w:rsid w:val="00BF6FB5"/>
    <w:rsid w:val="00BF768F"/>
    <w:rsid w:val="00C0107D"/>
    <w:rsid w:val="00C01554"/>
    <w:rsid w:val="00C14083"/>
    <w:rsid w:val="00C15B7C"/>
    <w:rsid w:val="00C167BE"/>
    <w:rsid w:val="00C16D84"/>
    <w:rsid w:val="00C17717"/>
    <w:rsid w:val="00C261B9"/>
    <w:rsid w:val="00C277A9"/>
    <w:rsid w:val="00C307B9"/>
    <w:rsid w:val="00C31694"/>
    <w:rsid w:val="00C33861"/>
    <w:rsid w:val="00C35659"/>
    <w:rsid w:val="00C4103C"/>
    <w:rsid w:val="00C42B38"/>
    <w:rsid w:val="00C47808"/>
    <w:rsid w:val="00C50877"/>
    <w:rsid w:val="00C514DF"/>
    <w:rsid w:val="00C5191F"/>
    <w:rsid w:val="00C51948"/>
    <w:rsid w:val="00C53495"/>
    <w:rsid w:val="00C54151"/>
    <w:rsid w:val="00C542F9"/>
    <w:rsid w:val="00C55501"/>
    <w:rsid w:val="00C55811"/>
    <w:rsid w:val="00C56640"/>
    <w:rsid w:val="00C57844"/>
    <w:rsid w:val="00C61508"/>
    <w:rsid w:val="00C61DAB"/>
    <w:rsid w:val="00C63346"/>
    <w:rsid w:val="00C64922"/>
    <w:rsid w:val="00C6619A"/>
    <w:rsid w:val="00C71593"/>
    <w:rsid w:val="00C71656"/>
    <w:rsid w:val="00C71F73"/>
    <w:rsid w:val="00C72B74"/>
    <w:rsid w:val="00C72DEC"/>
    <w:rsid w:val="00C73D2B"/>
    <w:rsid w:val="00C73F20"/>
    <w:rsid w:val="00C764F8"/>
    <w:rsid w:val="00C7662C"/>
    <w:rsid w:val="00C836CD"/>
    <w:rsid w:val="00C86BDD"/>
    <w:rsid w:val="00C86F2C"/>
    <w:rsid w:val="00C870FF"/>
    <w:rsid w:val="00C878BF"/>
    <w:rsid w:val="00C91DF0"/>
    <w:rsid w:val="00C91E3E"/>
    <w:rsid w:val="00C92B16"/>
    <w:rsid w:val="00C954FF"/>
    <w:rsid w:val="00C9605B"/>
    <w:rsid w:val="00CA1A45"/>
    <w:rsid w:val="00CA71F6"/>
    <w:rsid w:val="00CB20FE"/>
    <w:rsid w:val="00CB41F1"/>
    <w:rsid w:val="00CB6A4B"/>
    <w:rsid w:val="00CC2369"/>
    <w:rsid w:val="00CC2457"/>
    <w:rsid w:val="00CC2578"/>
    <w:rsid w:val="00CC2819"/>
    <w:rsid w:val="00CC32D7"/>
    <w:rsid w:val="00CC3D6E"/>
    <w:rsid w:val="00CC5F03"/>
    <w:rsid w:val="00CC712E"/>
    <w:rsid w:val="00CC7783"/>
    <w:rsid w:val="00CD0A84"/>
    <w:rsid w:val="00CD2344"/>
    <w:rsid w:val="00CD3DB3"/>
    <w:rsid w:val="00CD412C"/>
    <w:rsid w:val="00CD45FF"/>
    <w:rsid w:val="00CD5BC4"/>
    <w:rsid w:val="00CD6339"/>
    <w:rsid w:val="00CD7106"/>
    <w:rsid w:val="00CD7554"/>
    <w:rsid w:val="00CD7F6E"/>
    <w:rsid w:val="00CE0A99"/>
    <w:rsid w:val="00CE16E9"/>
    <w:rsid w:val="00CE1AD0"/>
    <w:rsid w:val="00CE3CC4"/>
    <w:rsid w:val="00CE41CD"/>
    <w:rsid w:val="00CE4554"/>
    <w:rsid w:val="00CE4A63"/>
    <w:rsid w:val="00CE5BDF"/>
    <w:rsid w:val="00CE7005"/>
    <w:rsid w:val="00CE72A8"/>
    <w:rsid w:val="00CF0CBA"/>
    <w:rsid w:val="00CF35C9"/>
    <w:rsid w:val="00CF4A18"/>
    <w:rsid w:val="00CF4F1C"/>
    <w:rsid w:val="00CF5494"/>
    <w:rsid w:val="00CF596F"/>
    <w:rsid w:val="00CF791F"/>
    <w:rsid w:val="00D02730"/>
    <w:rsid w:val="00D044F7"/>
    <w:rsid w:val="00D04616"/>
    <w:rsid w:val="00D05C0E"/>
    <w:rsid w:val="00D063E6"/>
    <w:rsid w:val="00D068F1"/>
    <w:rsid w:val="00D069F2"/>
    <w:rsid w:val="00D069FC"/>
    <w:rsid w:val="00D12430"/>
    <w:rsid w:val="00D12972"/>
    <w:rsid w:val="00D137EC"/>
    <w:rsid w:val="00D141B4"/>
    <w:rsid w:val="00D14D8F"/>
    <w:rsid w:val="00D21E0C"/>
    <w:rsid w:val="00D22E64"/>
    <w:rsid w:val="00D244DC"/>
    <w:rsid w:val="00D24CB3"/>
    <w:rsid w:val="00D268E7"/>
    <w:rsid w:val="00D278E7"/>
    <w:rsid w:val="00D31402"/>
    <w:rsid w:val="00D316A6"/>
    <w:rsid w:val="00D31D2A"/>
    <w:rsid w:val="00D334E6"/>
    <w:rsid w:val="00D33F65"/>
    <w:rsid w:val="00D3463F"/>
    <w:rsid w:val="00D417C4"/>
    <w:rsid w:val="00D43EB6"/>
    <w:rsid w:val="00D44CB1"/>
    <w:rsid w:val="00D45126"/>
    <w:rsid w:val="00D46739"/>
    <w:rsid w:val="00D531CA"/>
    <w:rsid w:val="00D53408"/>
    <w:rsid w:val="00D55511"/>
    <w:rsid w:val="00D62BB4"/>
    <w:rsid w:val="00D63C71"/>
    <w:rsid w:val="00D64018"/>
    <w:rsid w:val="00D6538C"/>
    <w:rsid w:val="00D655C0"/>
    <w:rsid w:val="00D65F90"/>
    <w:rsid w:val="00D663CA"/>
    <w:rsid w:val="00D71A9E"/>
    <w:rsid w:val="00D7629A"/>
    <w:rsid w:val="00D76524"/>
    <w:rsid w:val="00D76E11"/>
    <w:rsid w:val="00D80C23"/>
    <w:rsid w:val="00D80CC0"/>
    <w:rsid w:val="00D815A1"/>
    <w:rsid w:val="00D81D28"/>
    <w:rsid w:val="00D82598"/>
    <w:rsid w:val="00D82A56"/>
    <w:rsid w:val="00D82D6A"/>
    <w:rsid w:val="00D877DB"/>
    <w:rsid w:val="00D90BF3"/>
    <w:rsid w:val="00D91039"/>
    <w:rsid w:val="00D91F07"/>
    <w:rsid w:val="00D93CB4"/>
    <w:rsid w:val="00D96D16"/>
    <w:rsid w:val="00DA0042"/>
    <w:rsid w:val="00DA0595"/>
    <w:rsid w:val="00DA0AD0"/>
    <w:rsid w:val="00DA1B9D"/>
    <w:rsid w:val="00DA3D2C"/>
    <w:rsid w:val="00DA48E1"/>
    <w:rsid w:val="00DA57A5"/>
    <w:rsid w:val="00DA65E8"/>
    <w:rsid w:val="00DA6D5D"/>
    <w:rsid w:val="00DB191E"/>
    <w:rsid w:val="00DB1BC8"/>
    <w:rsid w:val="00DB43CD"/>
    <w:rsid w:val="00DB64A0"/>
    <w:rsid w:val="00DB7F7E"/>
    <w:rsid w:val="00DC0509"/>
    <w:rsid w:val="00DC12D5"/>
    <w:rsid w:val="00DC5101"/>
    <w:rsid w:val="00DC633C"/>
    <w:rsid w:val="00DC6D8C"/>
    <w:rsid w:val="00DC7246"/>
    <w:rsid w:val="00DC7E75"/>
    <w:rsid w:val="00DD011A"/>
    <w:rsid w:val="00DD0B3F"/>
    <w:rsid w:val="00DD1848"/>
    <w:rsid w:val="00DD25BC"/>
    <w:rsid w:val="00DD2B70"/>
    <w:rsid w:val="00DD2C49"/>
    <w:rsid w:val="00DD3111"/>
    <w:rsid w:val="00DD3B93"/>
    <w:rsid w:val="00DD3D11"/>
    <w:rsid w:val="00DD653A"/>
    <w:rsid w:val="00DE02E4"/>
    <w:rsid w:val="00DE1F5C"/>
    <w:rsid w:val="00DE28BA"/>
    <w:rsid w:val="00DE58DB"/>
    <w:rsid w:val="00DF0406"/>
    <w:rsid w:val="00DF2FFA"/>
    <w:rsid w:val="00DF430D"/>
    <w:rsid w:val="00DF63F5"/>
    <w:rsid w:val="00DF6967"/>
    <w:rsid w:val="00DF70D7"/>
    <w:rsid w:val="00E03A2C"/>
    <w:rsid w:val="00E06417"/>
    <w:rsid w:val="00E10A62"/>
    <w:rsid w:val="00E11A93"/>
    <w:rsid w:val="00E1543E"/>
    <w:rsid w:val="00E175EB"/>
    <w:rsid w:val="00E17E91"/>
    <w:rsid w:val="00E22D4A"/>
    <w:rsid w:val="00E2375C"/>
    <w:rsid w:val="00E249FF"/>
    <w:rsid w:val="00E26046"/>
    <w:rsid w:val="00E27B6E"/>
    <w:rsid w:val="00E30785"/>
    <w:rsid w:val="00E30F41"/>
    <w:rsid w:val="00E315D5"/>
    <w:rsid w:val="00E3172E"/>
    <w:rsid w:val="00E319E1"/>
    <w:rsid w:val="00E34108"/>
    <w:rsid w:val="00E40594"/>
    <w:rsid w:val="00E40C98"/>
    <w:rsid w:val="00E42F14"/>
    <w:rsid w:val="00E43E32"/>
    <w:rsid w:val="00E447F3"/>
    <w:rsid w:val="00E44CCA"/>
    <w:rsid w:val="00E46E81"/>
    <w:rsid w:val="00E472CF"/>
    <w:rsid w:val="00E52A0C"/>
    <w:rsid w:val="00E52F5A"/>
    <w:rsid w:val="00E545C5"/>
    <w:rsid w:val="00E578FE"/>
    <w:rsid w:val="00E57CFE"/>
    <w:rsid w:val="00E6042D"/>
    <w:rsid w:val="00E60972"/>
    <w:rsid w:val="00E6545F"/>
    <w:rsid w:val="00E66B65"/>
    <w:rsid w:val="00E66EFF"/>
    <w:rsid w:val="00E67238"/>
    <w:rsid w:val="00E701B3"/>
    <w:rsid w:val="00E7080D"/>
    <w:rsid w:val="00E72267"/>
    <w:rsid w:val="00E734D3"/>
    <w:rsid w:val="00E734E6"/>
    <w:rsid w:val="00E73534"/>
    <w:rsid w:val="00E76FD3"/>
    <w:rsid w:val="00E77C38"/>
    <w:rsid w:val="00E8254B"/>
    <w:rsid w:val="00E850BC"/>
    <w:rsid w:val="00E860ED"/>
    <w:rsid w:val="00E91E05"/>
    <w:rsid w:val="00E94315"/>
    <w:rsid w:val="00E9593C"/>
    <w:rsid w:val="00E973D7"/>
    <w:rsid w:val="00E97FD1"/>
    <w:rsid w:val="00EA0F32"/>
    <w:rsid w:val="00EA1916"/>
    <w:rsid w:val="00EA255A"/>
    <w:rsid w:val="00EA3585"/>
    <w:rsid w:val="00EA3CDD"/>
    <w:rsid w:val="00EA4673"/>
    <w:rsid w:val="00EA5AA7"/>
    <w:rsid w:val="00EA6695"/>
    <w:rsid w:val="00EA67E8"/>
    <w:rsid w:val="00EA6926"/>
    <w:rsid w:val="00EA6A0A"/>
    <w:rsid w:val="00EB0C98"/>
    <w:rsid w:val="00EB2DE3"/>
    <w:rsid w:val="00EB2EA9"/>
    <w:rsid w:val="00EB307B"/>
    <w:rsid w:val="00EB3DA1"/>
    <w:rsid w:val="00EB5CB9"/>
    <w:rsid w:val="00EC0A10"/>
    <w:rsid w:val="00EC25C7"/>
    <w:rsid w:val="00EC2BAC"/>
    <w:rsid w:val="00EC70DD"/>
    <w:rsid w:val="00ED07C7"/>
    <w:rsid w:val="00ED355C"/>
    <w:rsid w:val="00ED5517"/>
    <w:rsid w:val="00ED5D16"/>
    <w:rsid w:val="00ED5DB3"/>
    <w:rsid w:val="00ED5F34"/>
    <w:rsid w:val="00ED69CE"/>
    <w:rsid w:val="00ED7760"/>
    <w:rsid w:val="00EE1C8A"/>
    <w:rsid w:val="00EE31D1"/>
    <w:rsid w:val="00EE7897"/>
    <w:rsid w:val="00EF0AF2"/>
    <w:rsid w:val="00EF13A7"/>
    <w:rsid w:val="00EF1AE7"/>
    <w:rsid w:val="00EF1DF3"/>
    <w:rsid w:val="00EF3A61"/>
    <w:rsid w:val="00EF40E1"/>
    <w:rsid w:val="00EF4786"/>
    <w:rsid w:val="00EF4E61"/>
    <w:rsid w:val="00EF6922"/>
    <w:rsid w:val="00F02AD1"/>
    <w:rsid w:val="00F049A5"/>
    <w:rsid w:val="00F04B20"/>
    <w:rsid w:val="00F06289"/>
    <w:rsid w:val="00F070AE"/>
    <w:rsid w:val="00F073EB"/>
    <w:rsid w:val="00F07AEC"/>
    <w:rsid w:val="00F10587"/>
    <w:rsid w:val="00F1067B"/>
    <w:rsid w:val="00F11557"/>
    <w:rsid w:val="00F115AD"/>
    <w:rsid w:val="00F14418"/>
    <w:rsid w:val="00F148B2"/>
    <w:rsid w:val="00F148D2"/>
    <w:rsid w:val="00F14FBC"/>
    <w:rsid w:val="00F16C09"/>
    <w:rsid w:val="00F20B18"/>
    <w:rsid w:val="00F22BB7"/>
    <w:rsid w:val="00F231FF"/>
    <w:rsid w:val="00F247BC"/>
    <w:rsid w:val="00F30D05"/>
    <w:rsid w:val="00F32C2B"/>
    <w:rsid w:val="00F342C7"/>
    <w:rsid w:val="00F36446"/>
    <w:rsid w:val="00F401AA"/>
    <w:rsid w:val="00F421F8"/>
    <w:rsid w:val="00F44184"/>
    <w:rsid w:val="00F4637E"/>
    <w:rsid w:val="00F46E6B"/>
    <w:rsid w:val="00F46F6E"/>
    <w:rsid w:val="00F46FF8"/>
    <w:rsid w:val="00F504BC"/>
    <w:rsid w:val="00F515CE"/>
    <w:rsid w:val="00F55965"/>
    <w:rsid w:val="00F5625F"/>
    <w:rsid w:val="00F56FA3"/>
    <w:rsid w:val="00F5733F"/>
    <w:rsid w:val="00F57DBF"/>
    <w:rsid w:val="00F607DC"/>
    <w:rsid w:val="00F6201A"/>
    <w:rsid w:val="00F634B4"/>
    <w:rsid w:val="00F66414"/>
    <w:rsid w:val="00F70BA0"/>
    <w:rsid w:val="00F72200"/>
    <w:rsid w:val="00F73195"/>
    <w:rsid w:val="00F73A72"/>
    <w:rsid w:val="00F75E07"/>
    <w:rsid w:val="00F760FA"/>
    <w:rsid w:val="00F7684A"/>
    <w:rsid w:val="00F77137"/>
    <w:rsid w:val="00F804B1"/>
    <w:rsid w:val="00F81935"/>
    <w:rsid w:val="00F81C9E"/>
    <w:rsid w:val="00F82E0D"/>
    <w:rsid w:val="00F832CF"/>
    <w:rsid w:val="00F832EC"/>
    <w:rsid w:val="00F84CD1"/>
    <w:rsid w:val="00F855F8"/>
    <w:rsid w:val="00F85AA3"/>
    <w:rsid w:val="00F90E72"/>
    <w:rsid w:val="00F9179E"/>
    <w:rsid w:val="00F93A8C"/>
    <w:rsid w:val="00F95937"/>
    <w:rsid w:val="00F95AF7"/>
    <w:rsid w:val="00F95E8E"/>
    <w:rsid w:val="00F97120"/>
    <w:rsid w:val="00F97E49"/>
    <w:rsid w:val="00FA0425"/>
    <w:rsid w:val="00FA206A"/>
    <w:rsid w:val="00FA3979"/>
    <w:rsid w:val="00FA4CA7"/>
    <w:rsid w:val="00FA59D2"/>
    <w:rsid w:val="00FA61A0"/>
    <w:rsid w:val="00FA6447"/>
    <w:rsid w:val="00FA71B3"/>
    <w:rsid w:val="00FB12C1"/>
    <w:rsid w:val="00FB1CF5"/>
    <w:rsid w:val="00FC0AB2"/>
    <w:rsid w:val="00FC1C46"/>
    <w:rsid w:val="00FC25CD"/>
    <w:rsid w:val="00FC2D63"/>
    <w:rsid w:val="00FC5500"/>
    <w:rsid w:val="00FC61DB"/>
    <w:rsid w:val="00FC7E58"/>
    <w:rsid w:val="00FD066B"/>
    <w:rsid w:val="00FD0968"/>
    <w:rsid w:val="00FD0E94"/>
    <w:rsid w:val="00FD12EB"/>
    <w:rsid w:val="00FD3EE3"/>
    <w:rsid w:val="00FD662A"/>
    <w:rsid w:val="00FE0394"/>
    <w:rsid w:val="00FE289C"/>
    <w:rsid w:val="00FE2FAA"/>
    <w:rsid w:val="00FE30B3"/>
    <w:rsid w:val="00FE782B"/>
    <w:rsid w:val="00FF04A0"/>
    <w:rsid w:val="00FF0C92"/>
    <w:rsid w:val="00FF0E36"/>
    <w:rsid w:val="00FF227D"/>
    <w:rsid w:val="00FF24D6"/>
    <w:rsid w:val="00FF306C"/>
    <w:rsid w:val="00FF39CA"/>
    <w:rsid w:val="00FF5694"/>
    <w:rsid w:val="00FF584F"/>
    <w:rsid w:val="00FF6D43"/>
  </w:rsids>
  <m:mathPr>
    <m:mathFont m:val="Cambria Math"/>
    <m:brkBin m:val="before"/>
    <m:brkBinSub m:val="--"/>
    <m:smallFrac/>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41" fillcolor="none [3204]" strokecolor="none [3204]">
      <v:fill color="none [3204]"/>
      <v:stroke color="none [3204]" weight="3pt"/>
      <v:shadow type="perspective" color="none [1604]" opacity=".5" offset="1pt" offset2="-1pt"/>
    </o:shapedefaults>
    <o:shapelayout v:ext="edit">
      <o:idmap v:ext="edit" data="1"/>
    </o:shapelayout>
  </w:shapeDefaults>
  <w:decimalSymbol w:val="."/>
  <w:listSeparator w:val=","/>
  <w14:docId w14:val="2FD63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98"/>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11" w:unhideWhenUsed="1"/>
    <w:lsdException w:name="index 4" w:semiHidden="1" w:uiPriority="11" w:unhideWhenUsed="1"/>
    <w:lsdException w:name="index 5" w:semiHidden="1" w:uiPriority="11" w:unhideWhenUsed="1"/>
    <w:lsdException w:name="index 6" w:semiHidden="1" w:uiPriority="11" w:unhideWhenUsed="1"/>
    <w:lsdException w:name="index 7" w:semiHidden="1" w:uiPriority="11" w:unhideWhenUsed="1"/>
    <w:lsdException w:name="index 8" w:semiHidden="1" w:uiPriority="11" w:unhideWhenUsed="1"/>
    <w:lsdException w:name="index 9" w:semiHidden="1" w:uiPriority="11" w:unhideWhenUsed="1"/>
    <w:lsdException w:name="toc 1" w:semiHidden="1" w:uiPriority="39" w:unhideWhenUsed="1"/>
    <w:lsdException w:name="toc 2" w:semiHidden="1" w:uiPriority="39" w:unhideWhenUsed="1"/>
    <w:lsdException w:name="toc 3" w:semiHidden="1" w:uiPriority="39" w:unhideWhenUsed="1"/>
    <w:lsdException w:name="toc 4" w:semiHidden="1" w:uiPriority="8" w:unhideWhenUsed="1"/>
    <w:lsdException w:name="toc 5" w:semiHidden="1" w:uiPriority="8"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lsdException w:name="annotation text" w:semiHidden="1" w:uiPriority="98" w:unhideWhenUsed="1"/>
    <w:lsdException w:name="header" w:semiHidden="1" w:uiPriority="0" w:unhideWhenUsed="1"/>
    <w:lsdException w:name="footer" w:semiHidden="1" w:uiPriority="10" w:unhideWhenUsed="1"/>
    <w:lsdException w:name="index heading" w:semiHidden="1" w:uiPriority="1" w:unhideWhenUsed="1"/>
    <w:lsdException w:name="caption" w:semiHidden="1" w:uiPriority="2" w:unhideWhenUsed="1"/>
    <w:lsdException w:name="table of figures" w:semiHidden="1" w:unhideWhenUsed="1"/>
    <w:lsdException w:name="envelope address" w:semiHidden="1" w:unhideWhenUsed="1"/>
    <w:lsdException w:name="envelope return"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7" w:unhideWhenUsed="1"/>
    <w:lsdException w:name="table of authorities" w:semiHidden="1" w:uiPriority="9" w:unhideWhenUsed="1"/>
    <w:lsdException w:name="macro" w:semiHidden="1" w:unhideWhenUsed="1"/>
    <w:lsdException w:name="toa heading" w:semiHidden="1" w:uiPriority="9" w:unhideWhenUsed="1"/>
    <w:lsdException w:name="List" w:semiHidden="1" w:unhideWhenUsed="1"/>
    <w:lsdException w:name="List Bullet" w:semiHidden="1" w:uiPriority="3" w:unhideWhenUsed="1"/>
    <w:lsdException w:name="List Number" w:semiHidden="1" w:uiPriority="5"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 w:unhideWhenUsed="1"/>
    <w:lsdException w:name="List Bullet 3" w:semiHidden="1" w:uiPriority="3" w:unhideWhenUsed="1"/>
    <w:lsdException w:name="List Bullet 4" w:semiHidden="1" w:uiPriority="3" w:unhideWhenUsed="1"/>
    <w:lsdException w:name="List Bullet 5" w:semiHidden="1"/>
    <w:lsdException w:name="List Number 2" w:semiHidden="1" w:uiPriority="5" w:unhideWhenUsed="1"/>
    <w:lsdException w:name="List Number 3" w:semiHidden="1" w:uiPriority="5" w:unhideWhenUsed="1"/>
    <w:lsdException w:name="List Number 4" w:semiHidden="1" w:uiPriority="97" w:unhideWhenUsed="1"/>
    <w:lsdException w:name="List Number 5" w:semiHidden="1"/>
    <w:lsdException w:name="Title" w:uiPriority="1"/>
    <w:lsdException w:name="Closing" w:semiHidden="1" w:unhideWhenUsed="1"/>
    <w:lsdException w:name="Signature" w:semiHidden="1" w:unhideWhenUsed="1"/>
    <w:lsdException w:name="Default Paragraph Font" w:semiHidden="1" w:uiPriority="1" w:unhideWhenUsed="1"/>
    <w:lsdException w:name="Body Text" w:semiHidden="1" w:uiPriority="2" w:unhideWhenUsed="1"/>
    <w:lsdException w:name="Body Text Indent" w:semiHidden="1" w:unhideWhenUsed="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 w:unhideWhenUsed="1"/>
    <w:lsdException w:name="Strong" w:semiHidden="1"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12"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7" w:unhideWhenUsed="1"/>
    <w:lsdException w:name="TOC Heading" w:semiHidden="1" w:uiPriority="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8"/>
    <w:rsid w:val="009D1BD6"/>
    <w:pPr>
      <w:spacing w:after="160" w:line="300" w:lineRule="atLeast"/>
    </w:pPr>
    <w:rPr>
      <w:rFonts w:ascii="Calibri" w:hAnsi="Calibri"/>
      <w:color w:val="1E1E1E"/>
      <w:sz w:val="24"/>
    </w:rPr>
  </w:style>
  <w:style w:type="paragraph" w:styleId="Heading1">
    <w:name w:val="heading 1"/>
    <w:basedOn w:val="Normalcolour"/>
    <w:next w:val="BodyText"/>
    <w:link w:val="Heading1Char"/>
    <w:uiPriority w:val="1"/>
    <w:qFormat/>
    <w:rsid w:val="00212DBD"/>
    <w:pPr>
      <w:keepNext/>
      <w:keepLines/>
      <w:numPr>
        <w:numId w:val="9"/>
      </w:numPr>
      <w:spacing w:before="480" w:after="140" w:line="240" w:lineRule="auto"/>
      <w:ind w:right="284"/>
      <w:outlineLvl w:val="0"/>
    </w:pPr>
    <w:rPr>
      <w:rFonts w:eastAsiaTheme="majorEastAsia" w:cstheme="majorBidi"/>
      <w:bCs/>
      <w:sz w:val="38"/>
      <w:szCs w:val="28"/>
    </w:rPr>
  </w:style>
  <w:style w:type="paragraph" w:styleId="Heading2">
    <w:name w:val="heading 2"/>
    <w:basedOn w:val="Normal"/>
    <w:next w:val="BodyText"/>
    <w:link w:val="Heading2Char"/>
    <w:uiPriority w:val="1"/>
    <w:qFormat/>
    <w:rsid w:val="00443097"/>
    <w:pPr>
      <w:keepNext/>
      <w:keepLines/>
      <w:numPr>
        <w:ilvl w:val="1"/>
        <w:numId w:val="9"/>
      </w:numPr>
      <w:spacing w:before="360" w:after="140" w:line="240" w:lineRule="auto"/>
      <w:ind w:right="284"/>
      <w:outlineLvl w:val="1"/>
    </w:pPr>
    <w:rPr>
      <w:rFonts w:eastAsiaTheme="majorEastAsia" w:cstheme="majorBidi"/>
      <w:b/>
      <w:bCs/>
      <w:sz w:val="30"/>
      <w:szCs w:val="26"/>
    </w:rPr>
  </w:style>
  <w:style w:type="paragraph" w:styleId="Heading3">
    <w:name w:val="heading 3"/>
    <w:basedOn w:val="Normalcolour"/>
    <w:next w:val="BodyText"/>
    <w:link w:val="Heading3Char"/>
    <w:uiPriority w:val="1"/>
    <w:qFormat/>
    <w:rsid w:val="00443097"/>
    <w:pPr>
      <w:keepNext/>
      <w:keepLines/>
      <w:numPr>
        <w:ilvl w:val="2"/>
        <w:numId w:val="9"/>
      </w:numPr>
      <w:spacing w:before="360" w:after="60" w:line="240" w:lineRule="auto"/>
      <w:ind w:right="284"/>
      <w:outlineLvl w:val="2"/>
    </w:pPr>
    <w:rPr>
      <w:rFonts w:eastAsiaTheme="majorEastAsia" w:cstheme="majorBidi"/>
      <w:bCs/>
      <w:color w:val="1E1E1E"/>
      <w:sz w:val="29"/>
    </w:rPr>
  </w:style>
  <w:style w:type="paragraph" w:styleId="Heading4">
    <w:name w:val="heading 4"/>
    <w:basedOn w:val="Normal"/>
    <w:next w:val="BodyText"/>
    <w:link w:val="Heading4Char"/>
    <w:uiPriority w:val="1"/>
    <w:qFormat/>
    <w:rsid w:val="00443097"/>
    <w:pPr>
      <w:keepNext/>
      <w:keepLines/>
      <w:numPr>
        <w:ilvl w:val="3"/>
        <w:numId w:val="9"/>
      </w:numPr>
      <w:spacing w:before="280" w:after="60" w:line="240" w:lineRule="auto"/>
      <w:ind w:right="284"/>
      <w:outlineLvl w:val="3"/>
    </w:pPr>
    <w:rPr>
      <w:rFonts w:eastAsiaTheme="majorEastAsia" w:cstheme="majorBidi"/>
      <w:b/>
      <w:bCs/>
      <w:iCs/>
      <w:sz w:val="26"/>
    </w:rPr>
  </w:style>
  <w:style w:type="paragraph" w:styleId="Heading5">
    <w:name w:val="heading 5"/>
    <w:basedOn w:val="Normal"/>
    <w:next w:val="BodyText"/>
    <w:link w:val="Heading5Char"/>
    <w:uiPriority w:val="1"/>
    <w:qFormat/>
    <w:rsid w:val="00443097"/>
    <w:pPr>
      <w:keepNext/>
      <w:keepLines/>
      <w:numPr>
        <w:ilvl w:val="4"/>
        <w:numId w:val="9"/>
      </w:numPr>
      <w:spacing w:before="360" w:after="60"/>
      <w:ind w:right="284"/>
      <w:outlineLvl w:val="4"/>
    </w:pPr>
    <w:rPr>
      <w:rFonts w:eastAsiaTheme="majorEastAsia" w:cstheme="majorBidi"/>
      <w:b/>
      <w:caps/>
      <w:sz w:val="22"/>
    </w:rPr>
  </w:style>
  <w:style w:type="paragraph" w:styleId="Heading6">
    <w:name w:val="heading 6"/>
    <w:basedOn w:val="Normal"/>
    <w:next w:val="Normal"/>
    <w:link w:val="Heading6Char"/>
    <w:uiPriority w:val="9"/>
    <w:semiHidden/>
    <w:qFormat/>
    <w:rsid w:val="00443097"/>
    <w:pPr>
      <w:keepNext/>
      <w:keepLines/>
      <w:numPr>
        <w:ilvl w:val="5"/>
        <w:numId w:val="9"/>
      </w:numPr>
      <w:spacing w:before="200" w:after="0"/>
      <w:outlineLvl w:val="5"/>
    </w:pPr>
    <w:rPr>
      <w:rFonts w:asciiTheme="majorHAnsi" w:eastAsiaTheme="majorEastAsia" w:hAnsiTheme="majorHAnsi" w:cstheme="majorBidi"/>
      <w:i/>
      <w:iCs/>
      <w:color w:val="155A39" w:themeColor="accent1" w:themeShade="7F"/>
    </w:rPr>
  </w:style>
  <w:style w:type="paragraph" w:styleId="Heading7">
    <w:name w:val="heading 7"/>
    <w:basedOn w:val="Normal"/>
    <w:next w:val="Normal"/>
    <w:link w:val="Heading7Char"/>
    <w:uiPriority w:val="9"/>
    <w:semiHidden/>
    <w:qFormat/>
    <w:rsid w:val="00443097"/>
    <w:pPr>
      <w:keepNext/>
      <w:keepLines/>
      <w:numPr>
        <w:ilvl w:val="6"/>
        <w:numId w:val="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443097"/>
    <w:pPr>
      <w:keepNext/>
      <w:keepLines/>
      <w:numPr>
        <w:ilvl w:val="7"/>
        <w:numId w:val="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qFormat/>
    <w:rsid w:val="00443097"/>
    <w:pPr>
      <w:keepNext/>
      <w:keepLines/>
      <w:numPr>
        <w:ilvl w:val="8"/>
        <w:numId w:val="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7"/>
    <w:rsid w:val="0057603B"/>
    <w:rPr>
      <w:vertAlign w:val="superscript"/>
    </w:rPr>
  </w:style>
  <w:style w:type="paragraph" w:styleId="BalloonText">
    <w:name w:val="Balloon Text"/>
    <w:basedOn w:val="Normal"/>
    <w:link w:val="BalloonTextChar"/>
    <w:uiPriority w:val="98"/>
    <w:semiHidden/>
    <w:rsid w:val="00EC70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8"/>
    <w:semiHidden/>
    <w:rsid w:val="00A47267"/>
    <w:rPr>
      <w:rFonts w:ascii="Tahoma" w:hAnsi="Tahoma" w:cs="Tahoma"/>
      <w:color w:val="1E1E1E"/>
      <w:sz w:val="16"/>
      <w:szCs w:val="16"/>
    </w:rPr>
  </w:style>
  <w:style w:type="character" w:customStyle="1" w:styleId="Heading1Char">
    <w:name w:val="Heading 1 Char"/>
    <w:basedOn w:val="DefaultParagraphFont"/>
    <w:link w:val="Heading1"/>
    <w:uiPriority w:val="1"/>
    <w:rsid w:val="00212DBD"/>
    <w:rPr>
      <w:rFonts w:ascii="Calibri" w:eastAsiaTheme="majorEastAsia" w:hAnsi="Calibri" w:cstheme="majorBidi"/>
      <w:bCs/>
      <w:color w:val="2BB673"/>
      <w:sz w:val="38"/>
      <w:szCs w:val="28"/>
    </w:rPr>
  </w:style>
  <w:style w:type="character" w:customStyle="1" w:styleId="Heading2Char">
    <w:name w:val="Heading 2 Char"/>
    <w:basedOn w:val="DefaultParagraphFont"/>
    <w:link w:val="Heading2"/>
    <w:uiPriority w:val="1"/>
    <w:rsid w:val="006A1F3A"/>
    <w:rPr>
      <w:rFonts w:ascii="Calibri" w:eastAsiaTheme="majorEastAsia" w:hAnsi="Calibri" w:cstheme="majorBidi"/>
      <w:b/>
      <w:bCs/>
      <w:color w:val="1E1E1E"/>
      <w:sz w:val="30"/>
      <w:szCs w:val="26"/>
    </w:rPr>
  </w:style>
  <w:style w:type="character" w:customStyle="1" w:styleId="Heading3Char">
    <w:name w:val="Heading 3 Char"/>
    <w:basedOn w:val="DefaultParagraphFont"/>
    <w:link w:val="Heading3"/>
    <w:uiPriority w:val="1"/>
    <w:rsid w:val="006A1F3A"/>
    <w:rPr>
      <w:rFonts w:ascii="Calibri" w:eastAsiaTheme="majorEastAsia" w:hAnsi="Calibri" w:cstheme="majorBidi"/>
      <w:bCs/>
      <w:color w:val="1E1E1E"/>
      <w:sz w:val="29"/>
    </w:rPr>
  </w:style>
  <w:style w:type="paragraph" w:styleId="Title">
    <w:name w:val="Title"/>
    <w:basedOn w:val="Normalcolour"/>
    <w:next w:val="BodyText"/>
    <w:link w:val="TitleChar"/>
    <w:uiPriority w:val="1"/>
    <w:rsid w:val="0025080F"/>
    <w:pPr>
      <w:spacing w:after="0" w:line="240" w:lineRule="auto"/>
      <w:ind w:right="284"/>
      <w:contextualSpacing/>
    </w:pPr>
    <w:rPr>
      <w:rFonts w:eastAsiaTheme="majorEastAsia" w:cstheme="majorBidi"/>
      <w:spacing w:val="5"/>
      <w:kern w:val="28"/>
      <w:sz w:val="48"/>
      <w:szCs w:val="52"/>
    </w:rPr>
  </w:style>
  <w:style w:type="character" w:customStyle="1" w:styleId="TitleChar">
    <w:name w:val="Title Char"/>
    <w:basedOn w:val="DefaultParagraphFont"/>
    <w:link w:val="Title"/>
    <w:uiPriority w:val="1"/>
    <w:rsid w:val="0025080F"/>
    <w:rPr>
      <w:rFonts w:ascii="Calibri" w:eastAsiaTheme="majorEastAsia" w:hAnsi="Calibri" w:cstheme="majorBidi"/>
      <w:color w:val="2BB673"/>
      <w:spacing w:val="5"/>
      <w:kern w:val="28"/>
      <w:sz w:val="48"/>
      <w:szCs w:val="52"/>
    </w:rPr>
  </w:style>
  <w:style w:type="character" w:customStyle="1" w:styleId="Heading4Char">
    <w:name w:val="Heading 4 Char"/>
    <w:basedOn w:val="DefaultParagraphFont"/>
    <w:link w:val="Heading4"/>
    <w:uiPriority w:val="1"/>
    <w:rsid w:val="00C50877"/>
    <w:rPr>
      <w:rFonts w:ascii="Calibri" w:eastAsiaTheme="majorEastAsia" w:hAnsi="Calibri" w:cstheme="majorBidi"/>
      <w:b/>
      <w:bCs/>
      <w:iCs/>
      <w:color w:val="1E1E1E"/>
      <w:sz w:val="26"/>
    </w:rPr>
  </w:style>
  <w:style w:type="character" w:customStyle="1" w:styleId="Heading5Char">
    <w:name w:val="Heading 5 Char"/>
    <w:basedOn w:val="DefaultParagraphFont"/>
    <w:link w:val="Heading5"/>
    <w:uiPriority w:val="1"/>
    <w:rsid w:val="008D38A4"/>
    <w:rPr>
      <w:rFonts w:ascii="Calibri" w:eastAsiaTheme="majorEastAsia" w:hAnsi="Calibri" w:cstheme="majorBidi"/>
      <w:b/>
      <w:caps/>
      <w:color w:val="1E1E1E"/>
    </w:rPr>
  </w:style>
  <w:style w:type="character" w:customStyle="1" w:styleId="Heading6Char">
    <w:name w:val="Heading 6 Char"/>
    <w:basedOn w:val="DefaultParagraphFont"/>
    <w:link w:val="Heading6"/>
    <w:uiPriority w:val="9"/>
    <w:semiHidden/>
    <w:rsid w:val="00D65F90"/>
    <w:rPr>
      <w:rFonts w:asciiTheme="majorHAnsi" w:eastAsiaTheme="majorEastAsia" w:hAnsiTheme="majorHAnsi" w:cstheme="majorBidi"/>
      <w:i/>
      <w:iCs/>
      <w:color w:val="155A39" w:themeColor="accent1" w:themeShade="7F"/>
      <w:sz w:val="24"/>
    </w:rPr>
  </w:style>
  <w:style w:type="character" w:customStyle="1" w:styleId="Heading7Char">
    <w:name w:val="Heading 7 Char"/>
    <w:basedOn w:val="DefaultParagraphFont"/>
    <w:link w:val="Heading7"/>
    <w:uiPriority w:val="9"/>
    <w:semiHidden/>
    <w:rsid w:val="00D65F90"/>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D65F90"/>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65F9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BodyText"/>
    <w:uiPriority w:val="2"/>
    <w:semiHidden/>
    <w:rsid w:val="00342FE3"/>
    <w:pPr>
      <w:keepNext/>
      <w:spacing w:before="200" w:after="140"/>
    </w:pPr>
    <w:rPr>
      <w:b/>
      <w:bCs/>
      <w:szCs w:val="18"/>
    </w:rPr>
  </w:style>
  <w:style w:type="paragraph" w:styleId="Bibliography">
    <w:name w:val="Bibliography"/>
    <w:basedOn w:val="Normal"/>
    <w:next w:val="Normal"/>
    <w:uiPriority w:val="7"/>
    <w:rsid w:val="00342FE3"/>
  </w:style>
  <w:style w:type="paragraph" w:styleId="TOC1">
    <w:name w:val="toc 1"/>
    <w:basedOn w:val="Normalcolour"/>
    <w:next w:val="Normal"/>
    <w:uiPriority w:val="39"/>
    <w:rsid w:val="0025080F"/>
    <w:pPr>
      <w:tabs>
        <w:tab w:val="right" w:leader="underscore" w:pos="9299"/>
      </w:tabs>
      <w:spacing w:before="200" w:after="0"/>
      <w:ind w:right="425"/>
    </w:pPr>
    <w:rPr>
      <w:b/>
      <w:sz w:val="26"/>
    </w:rPr>
  </w:style>
  <w:style w:type="paragraph" w:styleId="TOC2">
    <w:name w:val="toc 2"/>
    <w:basedOn w:val="Normal"/>
    <w:next w:val="Normal"/>
    <w:uiPriority w:val="39"/>
    <w:rsid w:val="0074146D"/>
    <w:pPr>
      <w:tabs>
        <w:tab w:val="right" w:leader="underscore" w:pos="9299"/>
      </w:tabs>
      <w:spacing w:after="0"/>
      <w:ind w:right="425"/>
    </w:pPr>
  </w:style>
  <w:style w:type="paragraph" w:styleId="TOC3">
    <w:name w:val="toc 3"/>
    <w:basedOn w:val="Normal"/>
    <w:next w:val="Normal"/>
    <w:uiPriority w:val="39"/>
    <w:rsid w:val="0074146D"/>
    <w:pPr>
      <w:tabs>
        <w:tab w:val="right" w:leader="underscore" w:pos="9299"/>
      </w:tabs>
      <w:spacing w:after="0"/>
      <w:ind w:left="284" w:right="425"/>
    </w:pPr>
  </w:style>
  <w:style w:type="paragraph" w:styleId="TOC4">
    <w:name w:val="toc 4"/>
    <w:basedOn w:val="Normal"/>
    <w:next w:val="Normal"/>
    <w:uiPriority w:val="39"/>
    <w:rsid w:val="004F549A"/>
    <w:pPr>
      <w:tabs>
        <w:tab w:val="right" w:leader="underscore" w:pos="9299"/>
      </w:tabs>
      <w:spacing w:after="0"/>
      <w:ind w:left="567" w:right="425"/>
    </w:pPr>
  </w:style>
  <w:style w:type="paragraph" w:styleId="TOC5">
    <w:name w:val="toc 5"/>
    <w:basedOn w:val="Normal"/>
    <w:next w:val="Normal"/>
    <w:uiPriority w:val="39"/>
    <w:semiHidden/>
    <w:rsid w:val="0074146D"/>
    <w:pPr>
      <w:tabs>
        <w:tab w:val="right" w:leader="dot" w:pos="9299"/>
      </w:tabs>
      <w:spacing w:after="0" w:line="260" w:lineRule="atLeast"/>
      <w:ind w:left="851" w:right="425"/>
    </w:pPr>
  </w:style>
  <w:style w:type="paragraph" w:styleId="TOC6">
    <w:name w:val="toc 6"/>
    <w:basedOn w:val="Normal"/>
    <w:next w:val="Normal"/>
    <w:autoRedefine/>
    <w:uiPriority w:val="39"/>
    <w:semiHidden/>
    <w:rsid w:val="00342FE3"/>
    <w:pPr>
      <w:spacing w:after="100"/>
      <w:ind w:left="1100"/>
    </w:pPr>
  </w:style>
  <w:style w:type="paragraph" w:styleId="TOC7">
    <w:name w:val="toc 7"/>
    <w:basedOn w:val="Normal"/>
    <w:next w:val="Normal"/>
    <w:autoRedefine/>
    <w:uiPriority w:val="39"/>
    <w:semiHidden/>
    <w:rsid w:val="00342FE3"/>
    <w:pPr>
      <w:spacing w:after="100"/>
      <w:ind w:left="1320"/>
    </w:pPr>
  </w:style>
  <w:style w:type="paragraph" w:styleId="TOC8">
    <w:name w:val="toc 8"/>
    <w:basedOn w:val="Normal"/>
    <w:next w:val="Normal"/>
    <w:autoRedefine/>
    <w:uiPriority w:val="39"/>
    <w:semiHidden/>
    <w:rsid w:val="00342FE3"/>
    <w:pPr>
      <w:spacing w:after="100"/>
      <w:ind w:left="1540"/>
    </w:pPr>
  </w:style>
  <w:style w:type="paragraph" w:styleId="TOC9">
    <w:name w:val="toc 9"/>
    <w:basedOn w:val="Normal"/>
    <w:next w:val="Normal"/>
    <w:autoRedefine/>
    <w:uiPriority w:val="39"/>
    <w:semiHidden/>
    <w:rsid w:val="00342FE3"/>
    <w:pPr>
      <w:spacing w:after="100"/>
      <w:ind w:left="1760"/>
    </w:pPr>
  </w:style>
  <w:style w:type="paragraph" w:styleId="TOCHeading">
    <w:name w:val="TOC Heading"/>
    <w:basedOn w:val="Heading1"/>
    <w:next w:val="BodyText"/>
    <w:uiPriority w:val="1"/>
    <w:rsid w:val="0074146D"/>
    <w:pPr>
      <w:outlineLvl w:val="9"/>
    </w:pPr>
  </w:style>
  <w:style w:type="paragraph" w:styleId="BodyText">
    <w:name w:val="Body Text"/>
    <w:basedOn w:val="Normal"/>
    <w:link w:val="BodyTextChar"/>
    <w:uiPriority w:val="2"/>
    <w:rsid w:val="00342FE3"/>
  </w:style>
  <w:style w:type="character" w:customStyle="1" w:styleId="BodyTextChar">
    <w:name w:val="Body Text Char"/>
    <w:basedOn w:val="DefaultParagraphFont"/>
    <w:link w:val="BodyText"/>
    <w:uiPriority w:val="2"/>
    <w:rsid w:val="003567EB"/>
    <w:rPr>
      <w:rFonts w:ascii="Calibri" w:hAnsi="Calibri"/>
      <w:color w:val="1E1E1E"/>
      <w:sz w:val="24"/>
    </w:rPr>
  </w:style>
  <w:style w:type="paragraph" w:styleId="CommentText">
    <w:name w:val="annotation text"/>
    <w:basedOn w:val="Normal"/>
    <w:link w:val="CommentTextChar"/>
    <w:uiPriority w:val="98"/>
    <w:semiHidden/>
    <w:rsid w:val="003567EB"/>
    <w:pPr>
      <w:spacing w:line="240" w:lineRule="auto"/>
    </w:pPr>
    <w:rPr>
      <w:sz w:val="22"/>
      <w:szCs w:val="20"/>
    </w:rPr>
  </w:style>
  <w:style w:type="character" w:customStyle="1" w:styleId="CommentTextChar">
    <w:name w:val="Comment Text Char"/>
    <w:basedOn w:val="DefaultParagraphFont"/>
    <w:link w:val="CommentText"/>
    <w:uiPriority w:val="98"/>
    <w:semiHidden/>
    <w:rsid w:val="00A47267"/>
    <w:rPr>
      <w:rFonts w:ascii="Calibri" w:hAnsi="Calibri"/>
      <w:color w:val="1E1E1E"/>
      <w:szCs w:val="20"/>
    </w:rPr>
  </w:style>
  <w:style w:type="paragraph" w:styleId="CommentSubject">
    <w:name w:val="annotation subject"/>
    <w:basedOn w:val="CommentText"/>
    <w:next w:val="CommentText"/>
    <w:link w:val="CommentSubjectChar"/>
    <w:uiPriority w:val="98"/>
    <w:semiHidden/>
    <w:rsid w:val="003567EB"/>
    <w:rPr>
      <w:b/>
      <w:bCs/>
    </w:rPr>
  </w:style>
  <w:style w:type="character" w:customStyle="1" w:styleId="CommentSubjectChar">
    <w:name w:val="Comment Subject Char"/>
    <w:basedOn w:val="CommentTextChar"/>
    <w:link w:val="CommentSubject"/>
    <w:uiPriority w:val="98"/>
    <w:semiHidden/>
    <w:rsid w:val="00A47267"/>
    <w:rPr>
      <w:rFonts w:ascii="Calibri" w:hAnsi="Calibri"/>
      <w:b/>
      <w:bCs/>
      <w:color w:val="1E1E1E"/>
      <w:szCs w:val="20"/>
    </w:rPr>
  </w:style>
  <w:style w:type="paragraph" w:styleId="Date">
    <w:name w:val="Date"/>
    <w:basedOn w:val="Normal"/>
    <w:next w:val="Normal"/>
    <w:link w:val="DateChar"/>
    <w:uiPriority w:val="99"/>
    <w:semiHidden/>
    <w:rsid w:val="00342FE3"/>
  </w:style>
  <w:style w:type="character" w:customStyle="1" w:styleId="DateChar">
    <w:name w:val="Date Char"/>
    <w:basedOn w:val="DefaultParagraphFont"/>
    <w:link w:val="Date"/>
    <w:uiPriority w:val="99"/>
    <w:semiHidden/>
    <w:rsid w:val="00FF5694"/>
    <w:rPr>
      <w:rFonts w:ascii="Calibri" w:hAnsi="Calibri"/>
      <w:color w:val="1E1E1E"/>
      <w:sz w:val="24"/>
    </w:rPr>
  </w:style>
  <w:style w:type="paragraph" w:styleId="E-mailSignature">
    <w:name w:val="E-mail Signature"/>
    <w:basedOn w:val="Normal"/>
    <w:link w:val="E-mailSignatureChar"/>
    <w:uiPriority w:val="99"/>
    <w:semiHidden/>
    <w:rsid w:val="00EC70DD"/>
    <w:pPr>
      <w:spacing w:after="0" w:line="240" w:lineRule="auto"/>
    </w:pPr>
  </w:style>
  <w:style w:type="character" w:customStyle="1" w:styleId="E-mailSignatureChar">
    <w:name w:val="E-mail Signature Char"/>
    <w:basedOn w:val="DefaultParagraphFont"/>
    <w:link w:val="E-mailSignature"/>
    <w:uiPriority w:val="99"/>
    <w:semiHidden/>
    <w:rsid w:val="00D65F90"/>
    <w:rPr>
      <w:rFonts w:ascii="Calibri" w:hAnsi="Calibri"/>
      <w:color w:val="1E1E1E"/>
      <w:sz w:val="24"/>
    </w:rPr>
  </w:style>
  <w:style w:type="paragraph" w:styleId="EndnoteText">
    <w:name w:val="endnote text"/>
    <w:basedOn w:val="Normal"/>
    <w:link w:val="EndnoteTextChar"/>
    <w:uiPriority w:val="7"/>
    <w:rsid w:val="00F73A72"/>
    <w:pPr>
      <w:tabs>
        <w:tab w:val="left" w:pos="284"/>
      </w:tabs>
      <w:spacing w:after="80" w:line="230" w:lineRule="atLeast"/>
      <w:ind w:left="284" w:hanging="284"/>
    </w:pPr>
    <w:rPr>
      <w:color w:val="4D4D4D"/>
      <w:sz w:val="20"/>
      <w:szCs w:val="20"/>
    </w:rPr>
  </w:style>
  <w:style w:type="character" w:customStyle="1" w:styleId="EndnoteTextChar">
    <w:name w:val="Endnote Text Char"/>
    <w:basedOn w:val="DefaultParagraphFont"/>
    <w:link w:val="EndnoteText"/>
    <w:uiPriority w:val="7"/>
    <w:rsid w:val="00D45126"/>
    <w:rPr>
      <w:rFonts w:ascii="Calibri" w:hAnsi="Calibri"/>
      <w:color w:val="4D4D4D"/>
      <w:sz w:val="20"/>
      <w:szCs w:val="20"/>
    </w:rPr>
  </w:style>
  <w:style w:type="paragraph" w:styleId="EnvelopeAddress">
    <w:name w:val="envelope address"/>
    <w:basedOn w:val="Normal"/>
    <w:uiPriority w:val="99"/>
    <w:semiHidden/>
    <w:rsid w:val="00EC70DD"/>
    <w:pPr>
      <w:framePr w:w="7920" w:h="1980" w:hRule="exact" w:hSpace="180" w:wrap="auto" w:hAnchor="page" w:xAlign="center" w:yAlign="bottom"/>
      <w:spacing w:after="0" w:line="240" w:lineRule="auto"/>
      <w:ind w:left="2880"/>
    </w:pPr>
    <w:rPr>
      <w:rFonts w:asciiTheme="majorHAnsi" w:eastAsiaTheme="majorEastAsia" w:hAnsiTheme="majorHAnsi" w:cstheme="majorBidi"/>
      <w:szCs w:val="24"/>
    </w:rPr>
  </w:style>
  <w:style w:type="paragraph" w:styleId="EnvelopeReturn">
    <w:name w:val="envelope return"/>
    <w:basedOn w:val="Normal"/>
    <w:uiPriority w:val="99"/>
    <w:semiHidden/>
    <w:rsid w:val="00EC70DD"/>
    <w:pPr>
      <w:spacing w:after="0" w:line="240" w:lineRule="auto"/>
    </w:pPr>
    <w:rPr>
      <w:rFonts w:asciiTheme="majorHAnsi" w:eastAsiaTheme="majorEastAsia" w:hAnsiTheme="majorHAnsi" w:cstheme="majorBidi"/>
      <w:sz w:val="20"/>
      <w:szCs w:val="20"/>
    </w:rPr>
  </w:style>
  <w:style w:type="paragraph" w:styleId="Footer">
    <w:name w:val="footer"/>
    <w:basedOn w:val="Normal"/>
    <w:link w:val="FooterChar"/>
    <w:uiPriority w:val="10"/>
    <w:rsid w:val="00670DDA"/>
    <w:pPr>
      <w:spacing w:after="0" w:line="240" w:lineRule="auto"/>
      <w:jc w:val="right"/>
    </w:pPr>
    <w:rPr>
      <w:color w:val="696969"/>
      <w:sz w:val="20"/>
    </w:rPr>
  </w:style>
  <w:style w:type="character" w:customStyle="1" w:styleId="FooterChar">
    <w:name w:val="Footer Char"/>
    <w:basedOn w:val="DefaultParagraphFont"/>
    <w:link w:val="Footer"/>
    <w:uiPriority w:val="10"/>
    <w:rsid w:val="00670DDA"/>
    <w:rPr>
      <w:rFonts w:ascii="Calibri" w:hAnsi="Calibri"/>
      <w:color w:val="696969"/>
      <w:sz w:val="20"/>
    </w:rPr>
  </w:style>
  <w:style w:type="paragraph" w:styleId="FootnoteText">
    <w:name w:val="footnote text"/>
    <w:basedOn w:val="Normal"/>
    <w:link w:val="FootnoteTextChar"/>
    <w:uiPriority w:val="7"/>
    <w:rsid w:val="00342FE3"/>
    <w:pPr>
      <w:tabs>
        <w:tab w:val="left" w:pos="284"/>
      </w:tabs>
      <w:spacing w:after="80" w:line="230" w:lineRule="atLeast"/>
      <w:ind w:left="284" w:hanging="284"/>
    </w:pPr>
    <w:rPr>
      <w:color w:val="4D4D4D"/>
      <w:sz w:val="20"/>
      <w:szCs w:val="20"/>
    </w:rPr>
  </w:style>
  <w:style w:type="character" w:customStyle="1" w:styleId="FootnoteTextChar">
    <w:name w:val="Footnote Text Char"/>
    <w:basedOn w:val="DefaultParagraphFont"/>
    <w:link w:val="FootnoteText"/>
    <w:uiPriority w:val="7"/>
    <w:rsid w:val="00D45126"/>
    <w:rPr>
      <w:rFonts w:ascii="Calibri" w:hAnsi="Calibri"/>
      <w:color w:val="4D4D4D"/>
      <w:sz w:val="20"/>
      <w:szCs w:val="20"/>
    </w:rPr>
  </w:style>
  <w:style w:type="paragraph" w:styleId="Header">
    <w:name w:val="header"/>
    <w:basedOn w:val="Normal"/>
    <w:link w:val="HeaderChar"/>
    <w:rsid w:val="00AA6557"/>
    <w:pPr>
      <w:tabs>
        <w:tab w:val="right" w:pos="9299"/>
      </w:tabs>
      <w:spacing w:after="0" w:line="240" w:lineRule="auto"/>
    </w:pPr>
    <w:rPr>
      <w:color w:val="696969"/>
      <w:sz w:val="20"/>
    </w:rPr>
  </w:style>
  <w:style w:type="character" w:customStyle="1" w:styleId="HeaderChar">
    <w:name w:val="Header Char"/>
    <w:basedOn w:val="DefaultParagraphFont"/>
    <w:link w:val="Header"/>
    <w:rsid w:val="00AA6557"/>
    <w:rPr>
      <w:rFonts w:ascii="Calibri" w:hAnsi="Calibri"/>
      <w:color w:val="696969"/>
      <w:sz w:val="20"/>
    </w:rPr>
  </w:style>
  <w:style w:type="paragraph" w:styleId="HTMLAddress">
    <w:name w:val="HTML Address"/>
    <w:basedOn w:val="Normal"/>
    <w:link w:val="HTMLAddressChar"/>
    <w:uiPriority w:val="99"/>
    <w:semiHidden/>
    <w:rsid w:val="00EC70DD"/>
    <w:pPr>
      <w:spacing w:after="0" w:line="240" w:lineRule="auto"/>
    </w:pPr>
    <w:rPr>
      <w:i/>
      <w:iCs/>
    </w:rPr>
  </w:style>
  <w:style w:type="character" w:customStyle="1" w:styleId="HTMLAddressChar">
    <w:name w:val="HTML Address Char"/>
    <w:basedOn w:val="DefaultParagraphFont"/>
    <w:link w:val="HTMLAddress"/>
    <w:uiPriority w:val="99"/>
    <w:semiHidden/>
    <w:rsid w:val="00D65F90"/>
    <w:rPr>
      <w:rFonts w:ascii="Calibri" w:hAnsi="Calibri"/>
      <w:i/>
      <w:iCs/>
      <w:color w:val="1E1E1E"/>
      <w:sz w:val="24"/>
    </w:rPr>
  </w:style>
  <w:style w:type="paragraph" w:styleId="HTMLPreformatted">
    <w:name w:val="HTML Preformatted"/>
    <w:basedOn w:val="Normal"/>
    <w:link w:val="HTMLPreformattedChar"/>
    <w:uiPriority w:val="99"/>
    <w:semiHidden/>
    <w:unhideWhenUsed/>
    <w:rsid w:val="00EC70D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65F90"/>
    <w:rPr>
      <w:rFonts w:ascii="Consolas" w:hAnsi="Consolas"/>
      <w:color w:val="1E1E1E"/>
      <w:sz w:val="20"/>
      <w:szCs w:val="20"/>
    </w:rPr>
  </w:style>
  <w:style w:type="paragraph" w:styleId="Index1">
    <w:name w:val="index 1"/>
    <w:basedOn w:val="Normal"/>
    <w:uiPriority w:val="99"/>
    <w:rsid w:val="00342FE3"/>
    <w:pPr>
      <w:spacing w:after="0"/>
      <w:ind w:left="220" w:hanging="220"/>
    </w:pPr>
    <w:rPr>
      <w:szCs w:val="18"/>
    </w:rPr>
  </w:style>
  <w:style w:type="paragraph" w:styleId="Index2">
    <w:name w:val="index 2"/>
    <w:basedOn w:val="Normal"/>
    <w:uiPriority w:val="99"/>
    <w:rsid w:val="00342FE3"/>
    <w:pPr>
      <w:spacing w:after="0"/>
      <w:ind w:left="440" w:hanging="220"/>
    </w:pPr>
    <w:rPr>
      <w:szCs w:val="18"/>
    </w:rPr>
  </w:style>
  <w:style w:type="paragraph" w:styleId="Index3">
    <w:name w:val="index 3"/>
    <w:basedOn w:val="Normal"/>
    <w:uiPriority w:val="99"/>
    <w:rsid w:val="00254D72"/>
    <w:pPr>
      <w:spacing w:after="0"/>
      <w:ind w:left="660" w:hanging="220"/>
    </w:pPr>
    <w:rPr>
      <w:szCs w:val="18"/>
    </w:rPr>
  </w:style>
  <w:style w:type="paragraph" w:styleId="Index4">
    <w:name w:val="index 4"/>
    <w:basedOn w:val="Normal"/>
    <w:uiPriority w:val="99"/>
    <w:rsid w:val="00342FE3"/>
    <w:pPr>
      <w:spacing w:after="0"/>
      <w:ind w:left="880" w:hanging="220"/>
    </w:pPr>
    <w:rPr>
      <w:szCs w:val="18"/>
    </w:rPr>
  </w:style>
  <w:style w:type="paragraph" w:styleId="Index5">
    <w:name w:val="index 5"/>
    <w:basedOn w:val="Normal"/>
    <w:uiPriority w:val="99"/>
    <w:rsid w:val="00342FE3"/>
    <w:pPr>
      <w:spacing w:after="0"/>
      <w:ind w:left="1100" w:hanging="220"/>
    </w:pPr>
    <w:rPr>
      <w:szCs w:val="18"/>
    </w:rPr>
  </w:style>
  <w:style w:type="paragraph" w:styleId="Index6">
    <w:name w:val="index 6"/>
    <w:basedOn w:val="Normal"/>
    <w:uiPriority w:val="99"/>
    <w:rsid w:val="00342FE3"/>
    <w:pPr>
      <w:spacing w:after="0"/>
      <w:ind w:left="1320" w:hanging="220"/>
    </w:pPr>
    <w:rPr>
      <w:szCs w:val="18"/>
    </w:rPr>
  </w:style>
  <w:style w:type="paragraph" w:styleId="Index7">
    <w:name w:val="index 7"/>
    <w:basedOn w:val="Normal"/>
    <w:uiPriority w:val="99"/>
    <w:rsid w:val="00342FE3"/>
    <w:pPr>
      <w:spacing w:after="0"/>
      <w:ind w:left="1540" w:hanging="220"/>
    </w:pPr>
    <w:rPr>
      <w:szCs w:val="18"/>
    </w:rPr>
  </w:style>
  <w:style w:type="paragraph" w:styleId="Index8">
    <w:name w:val="index 8"/>
    <w:basedOn w:val="Normal"/>
    <w:uiPriority w:val="99"/>
    <w:rsid w:val="00342FE3"/>
    <w:pPr>
      <w:spacing w:after="0"/>
      <w:ind w:left="1760" w:hanging="220"/>
    </w:pPr>
    <w:rPr>
      <w:szCs w:val="18"/>
    </w:rPr>
  </w:style>
  <w:style w:type="paragraph" w:styleId="Index9">
    <w:name w:val="index 9"/>
    <w:basedOn w:val="Normal"/>
    <w:uiPriority w:val="99"/>
    <w:rsid w:val="00342FE3"/>
    <w:pPr>
      <w:spacing w:after="0"/>
      <w:ind w:left="1980" w:hanging="220"/>
    </w:pPr>
    <w:rPr>
      <w:szCs w:val="18"/>
    </w:rPr>
  </w:style>
  <w:style w:type="paragraph" w:styleId="IndexHeading">
    <w:name w:val="index heading"/>
    <w:basedOn w:val="Normalcolour"/>
    <w:next w:val="Index1"/>
    <w:uiPriority w:val="1"/>
    <w:rsid w:val="0025080F"/>
    <w:pPr>
      <w:pBdr>
        <w:bottom w:val="single" w:sz="8" w:space="1" w:color="2BB673"/>
      </w:pBdr>
      <w:spacing w:before="200" w:after="60"/>
    </w:pPr>
    <w:rPr>
      <w:rFonts w:eastAsiaTheme="majorEastAsia" w:cstheme="majorBidi"/>
      <w:b/>
      <w:bCs/>
      <w:sz w:val="26"/>
    </w:rPr>
  </w:style>
  <w:style w:type="paragraph" w:styleId="NormalWeb">
    <w:name w:val="Normal (Web)"/>
    <w:basedOn w:val="Normal"/>
    <w:uiPriority w:val="99"/>
    <w:semiHidden/>
    <w:rsid w:val="00EC70DD"/>
    <w:rPr>
      <w:rFonts w:ascii="Times New Roman" w:hAnsi="Times New Roman" w:cs="Times New Roman"/>
      <w:szCs w:val="24"/>
    </w:rPr>
  </w:style>
  <w:style w:type="paragraph" w:styleId="TableofAuthorities">
    <w:name w:val="table of authorities"/>
    <w:basedOn w:val="Normal"/>
    <w:next w:val="Normal"/>
    <w:uiPriority w:val="9"/>
    <w:rsid w:val="00CE3CC4"/>
    <w:pPr>
      <w:spacing w:after="0"/>
      <w:ind w:left="220" w:hanging="220"/>
    </w:pPr>
  </w:style>
  <w:style w:type="paragraph" w:styleId="TableofFigures">
    <w:name w:val="table of figures"/>
    <w:basedOn w:val="Normal"/>
    <w:next w:val="BodyText"/>
    <w:uiPriority w:val="99"/>
    <w:rsid w:val="00CE72A8"/>
    <w:pPr>
      <w:tabs>
        <w:tab w:val="right" w:leader="underscore" w:pos="9299"/>
      </w:tabs>
      <w:spacing w:after="0"/>
      <w:ind w:right="425"/>
    </w:pPr>
  </w:style>
  <w:style w:type="paragraph" w:styleId="TOAHeading">
    <w:name w:val="toa heading"/>
    <w:basedOn w:val="Normal"/>
    <w:next w:val="Normal"/>
    <w:uiPriority w:val="9"/>
    <w:rsid w:val="00212DBD"/>
    <w:pPr>
      <w:spacing w:before="120"/>
    </w:pPr>
    <w:rPr>
      <w:rFonts w:eastAsiaTheme="majorEastAsia" w:cstheme="majorBidi"/>
      <w:b/>
      <w:bCs/>
      <w:szCs w:val="24"/>
    </w:rPr>
  </w:style>
  <w:style w:type="paragraph" w:customStyle="1" w:styleId="Normalcolour">
    <w:name w:val="Normal colour"/>
    <w:basedOn w:val="Normal"/>
    <w:uiPriority w:val="98"/>
    <w:rsid w:val="0025080F"/>
    <w:rPr>
      <w:color w:val="2BB673"/>
    </w:rPr>
  </w:style>
  <w:style w:type="character" w:styleId="PageNumber">
    <w:name w:val="page number"/>
    <w:basedOn w:val="DefaultParagraphFont"/>
    <w:rsid w:val="0074146D"/>
    <w:rPr>
      <w:b/>
      <w:color w:val="1E1E1E"/>
      <w:sz w:val="20"/>
    </w:rPr>
  </w:style>
  <w:style w:type="paragraph" w:customStyle="1" w:styleId="Heading1line">
    <w:name w:val="Heading 1 line"/>
    <w:basedOn w:val="Normal"/>
    <w:next w:val="BodyText"/>
    <w:uiPriority w:val="1"/>
    <w:rsid w:val="00443097"/>
    <w:pPr>
      <w:pBdr>
        <w:bottom w:val="single" w:sz="4" w:space="1" w:color="696969"/>
      </w:pBdr>
      <w:spacing w:before="200" w:line="240" w:lineRule="auto"/>
    </w:pPr>
    <w:rPr>
      <w:color w:val="696969"/>
    </w:rPr>
  </w:style>
  <w:style w:type="table" w:styleId="TableGrid">
    <w:name w:val="Table Grid"/>
    <w:basedOn w:val="TableNormal"/>
    <w:uiPriority w:val="59"/>
    <w:rsid w:val="004F549A"/>
    <w:pPr>
      <w:spacing w:line="240" w:lineRule="atLeast"/>
    </w:pPr>
    <w:rPr>
      <w:rFonts w:ascii="Calibri" w:hAnsi="Calibri"/>
    </w:r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blStylePr w:type="firstRow">
      <w:tblPr/>
      <w:trPr>
        <w:tblHeader/>
      </w:trPr>
      <w:tcPr>
        <w:tcBorders>
          <w:top w:val="single" w:sz="4" w:space="0" w:color="A6A6A6" w:themeColor="background1" w:themeShade="A6"/>
          <w:left w:val="single" w:sz="4" w:space="0" w:color="595959"/>
          <w:bottom w:val="single" w:sz="4" w:space="0" w:color="A6A6A6" w:themeColor="background1" w:themeShade="A6"/>
          <w:right w:val="single" w:sz="4" w:space="0" w:color="595959"/>
          <w:insideH w:val="single" w:sz="4" w:space="0" w:color="A6A6A6" w:themeColor="background1" w:themeShade="A6"/>
          <w:insideV w:val="single" w:sz="4" w:space="0" w:color="A6A6A6" w:themeColor="background1" w:themeShade="A6"/>
          <w:tl2br w:val="nil"/>
          <w:tr2bl w:val="nil"/>
        </w:tcBorders>
        <w:shd w:val="clear" w:color="auto" w:fill="595959"/>
      </w:tcPr>
    </w:tblStylePr>
    <w:tblStylePr w:type="lastRow">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fir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lastCol">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D3D3D3"/>
      </w:tcPr>
    </w:tblStylePr>
    <w:tblStylePr w:type="band1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Vert">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tblStylePr w:type="band1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shd w:val="clear" w:color="auto" w:fill="E9E9E9"/>
      </w:tcPr>
    </w:tblStylePr>
    <w:tblStylePr w:type="band2Horz">
      <w:tblPr/>
      <w:tcPr>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l2br w:val="nil"/>
          <w:tr2bl w:val="nil"/>
        </w:tcBorders>
      </w:tcPr>
    </w:tblStylePr>
  </w:style>
  <w:style w:type="paragraph" w:customStyle="1" w:styleId="Tableheadingrow1">
    <w:name w:val="Table heading row 1"/>
    <w:basedOn w:val="Normal"/>
    <w:uiPriority w:val="1"/>
    <w:rsid w:val="00F73A72"/>
    <w:pPr>
      <w:keepNext/>
      <w:spacing w:before="60" w:after="60" w:line="240" w:lineRule="auto"/>
    </w:pPr>
    <w:rPr>
      <w:color w:val="FFFFFF" w:themeColor="background1"/>
    </w:rPr>
  </w:style>
  <w:style w:type="character" w:styleId="Hyperlink">
    <w:name w:val="Hyperlink"/>
    <w:basedOn w:val="DefaultParagraphFont"/>
    <w:uiPriority w:val="99"/>
    <w:rsid w:val="0074146D"/>
    <w:rPr>
      <w:color w:val="0D6AB8"/>
      <w:u w:val="single"/>
    </w:rPr>
  </w:style>
  <w:style w:type="character" w:styleId="Emphasis">
    <w:name w:val="Emphasis"/>
    <w:uiPriority w:val="2"/>
    <w:rsid w:val="00107858"/>
    <w:rPr>
      <w:rFonts w:ascii="Calibri" w:hAnsi="Calibri"/>
      <w:b/>
      <w:bCs/>
      <w:iCs/>
      <w:spacing w:val="0"/>
      <w:lang w:val="en-NZ"/>
    </w:rPr>
  </w:style>
  <w:style w:type="character" w:styleId="EndnoteReference">
    <w:name w:val="endnote reference"/>
    <w:basedOn w:val="DefaultParagraphFont"/>
    <w:uiPriority w:val="7"/>
    <w:rsid w:val="0057603B"/>
    <w:rPr>
      <w:vertAlign w:val="superscript"/>
    </w:rPr>
  </w:style>
  <w:style w:type="paragraph" w:customStyle="1" w:styleId="Boxsmalltext">
    <w:name w:val="Box small text"/>
    <w:basedOn w:val="Normalcolour"/>
    <w:uiPriority w:val="2"/>
    <w:rsid w:val="0074146D"/>
    <w:rPr>
      <w:color w:val="1E1E1E"/>
    </w:rPr>
  </w:style>
  <w:style w:type="paragraph" w:customStyle="1" w:styleId="Boxlargetext">
    <w:name w:val="Box large text"/>
    <w:basedOn w:val="Normalcolour"/>
    <w:uiPriority w:val="2"/>
    <w:qFormat/>
    <w:rsid w:val="0025080F"/>
    <w:pPr>
      <w:spacing w:line="320" w:lineRule="atLeast"/>
    </w:pPr>
    <w:rPr>
      <w:sz w:val="26"/>
    </w:rPr>
  </w:style>
  <w:style w:type="paragraph" w:customStyle="1" w:styleId="Quotationparagraphbefore">
    <w:name w:val="Quotation (paragraph before)"/>
    <w:basedOn w:val="Normal"/>
    <w:next w:val="Quotationseparateparagraph"/>
    <w:uiPriority w:val="6"/>
    <w:rsid w:val="00F73A72"/>
    <w:pPr>
      <w:spacing w:after="120"/>
    </w:pPr>
  </w:style>
  <w:style w:type="paragraph" w:customStyle="1" w:styleId="Quotationseparateparagraph">
    <w:name w:val="Quotation (separate paragraph)"/>
    <w:basedOn w:val="Normal"/>
    <w:uiPriority w:val="6"/>
    <w:rsid w:val="00F73A72"/>
    <w:pPr>
      <w:ind w:left="567" w:right="567"/>
    </w:pPr>
    <w:rPr>
      <w:i/>
      <w:color w:val="4D4D4D"/>
    </w:rPr>
  </w:style>
  <w:style w:type="character" w:customStyle="1" w:styleId="Quotationwithinthesentence">
    <w:name w:val="Quotation (within the sentence)"/>
    <w:basedOn w:val="DefaultParagraphFont"/>
    <w:uiPriority w:val="6"/>
    <w:rsid w:val="00F73A72"/>
    <w:rPr>
      <w:i/>
    </w:rPr>
  </w:style>
  <w:style w:type="paragraph" w:customStyle="1" w:styleId="Tablebodytext">
    <w:name w:val="Table body text"/>
    <w:basedOn w:val="BodyText"/>
    <w:uiPriority w:val="2"/>
    <w:rsid w:val="00F73A72"/>
    <w:pPr>
      <w:spacing w:before="120" w:after="120"/>
    </w:pPr>
    <w:rPr>
      <w:sz w:val="22"/>
    </w:rPr>
  </w:style>
  <w:style w:type="paragraph" w:customStyle="1" w:styleId="Tablebodytextnospaceafter">
    <w:name w:val="Table body text (no space after)"/>
    <w:basedOn w:val="BodyText"/>
    <w:uiPriority w:val="2"/>
    <w:rsid w:val="00F73A72"/>
    <w:pPr>
      <w:spacing w:after="0"/>
    </w:pPr>
    <w:rPr>
      <w:sz w:val="22"/>
    </w:rPr>
  </w:style>
  <w:style w:type="table" w:customStyle="1" w:styleId="TableBox">
    <w:name w:val="Table Box"/>
    <w:basedOn w:val="TableNormal"/>
    <w:uiPriority w:val="99"/>
    <w:rsid w:val="004F549A"/>
    <w:pPr>
      <w:spacing w:line="240" w:lineRule="atLeast"/>
    </w:pPr>
    <w:rPr>
      <w:rFonts w:ascii="Calibri" w:hAnsi="Calibri"/>
      <w:sz w:val="24"/>
    </w:rPr>
    <w:tblPr>
      <w:tblCellMar>
        <w:top w:w="142" w:type="dxa"/>
        <w:left w:w="284" w:type="dxa"/>
        <w:bottom w:w="142" w:type="dxa"/>
        <w:right w:w="284" w:type="dxa"/>
      </w:tblCellMar>
    </w:tblPr>
    <w:tcPr>
      <w:shd w:val="clear" w:color="auto" w:fill="D3D3D3"/>
    </w:tcPr>
  </w:style>
  <w:style w:type="table" w:customStyle="1" w:styleId="TableGridnoborders">
    <w:name w:val="Table Grid (no borders)"/>
    <w:basedOn w:val="TableNormal"/>
    <w:uiPriority w:val="99"/>
    <w:rsid w:val="009E473E"/>
    <w:pPr>
      <w:spacing w:line="240" w:lineRule="atLeast"/>
    </w:pPr>
    <w:rPr>
      <w:rFonts w:ascii="Calibri" w:hAnsi="Calibri"/>
      <w:sz w:val="24"/>
    </w:rPr>
    <w:tblPr>
      <w:tblInd w:w="113" w:type="dxa"/>
      <w:tblCellMar>
        <w:top w:w="28" w:type="dxa"/>
        <w:bottom w:w="28" w:type="dxa"/>
      </w:tblCellMar>
    </w:tblPr>
    <w:tcPr>
      <w:shd w:val="clear" w:color="auto" w:fill="auto"/>
    </w:tcPr>
  </w:style>
  <w:style w:type="paragraph" w:customStyle="1" w:styleId="Whitespace">
    <w:name w:val="White space"/>
    <w:basedOn w:val="BodyText"/>
    <w:uiPriority w:val="2"/>
    <w:rsid w:val="00F73A72"/>
    <w:pPr>
      <w:spacing w:after="0" w:line="240" w:lineRule="auto"/>
    </w:pPr>
    <w:rPr>
      <w:sz w:val="16"/>
    </w:rPr>
  </w:style>
  <w:style w:type="paragraph" w:customStyle="1" w:styleId="Singlespacedparagraph">
    <w:name w:val="Single spaced paragraph"/>
    <w:basedOn w:val="BodyText"/>
    <w:uiPriority w:val="2"/>
    <w:rsid w:val="00F73A72"/>
    <w:pPr>
      <w:spacing w:after="0"/>
    </w:pPr>
  </w:style>
  <w:style w:type="paragraph" w:customStyle="1" w:styleId="Headingboxtextinbody">
    <w:name w:val="Heading box text (in body)"/>
    <w:basedOn w:val="Normalcolour"/>
    <w:uiPriority w:val="1"/>
    <w:rsid w:val="0025080F"/>
    <w:pPr>
      <w:keepNext/>
      <w:spacing w:before="360" w:after="60" w:line="320" w:lineRule="atLeast"/>
    </w:pPr>
    <w:rPr>
      <w:b/>
      <w:sz w:val="26"/>
    </w:rPr>
  </w:style>
  <w:style w:type="paragraph" w:customStyle="1" w:styleId="Headingboxtexttop">
    <w:name w:val="Heading box text (top)"/>
    <w:basedOn w:val="Normalcolour"/>
    <w:uiPriority w:val="1"/>
    <w:rsid w:val="0025080F"/>
    <w:pPr>
      <w:spacing w:after="60" w:line="320" w:lineRule="atLeast"/>
    </w:pPr>
    <w:rPr>
      <w:b/>
      <w:sz w:val="26"/>
    </w:rPr>
  </w:style>
  <w:style w:type="character" w:styleId="FollowedHyperlink">
    <w:name w:val="FollowedHyperlink"/>
    <w:basedOn w:val="DefaultParagraphFont"/>
    <w:uiPriority w:val="2"/>
    <w:rsid w:val="00342FE3"/>
    <w:rPr>
      <w:color w:val="3C98E7"/>
      <w:u w:val="single"/>
    </w:rPr>
  </w:style>
  <w:style w:type="paragraph" w:customStyle="1" w:styleId="Heading1-Sub">
    <w:name w:val="Heading 1 - Sub"/>
    <w:basedOn w:val="Normal"/>
    <w:uiPriority w:val="1"/>
    <w:rsid w:val="00443097"/>
    <w:pPr>
      <w:tabs>
        <w:tab w:val="left" w:pos="2268"/>
      </w:tabs>
      <w:spacing w:after="0"/>
      <w:ind w:left="2268" w:hanging="2268"/>
    </w:pPr>
    <w:rPr>
      <w:b/>
    </w:rPr>
  </w:style>
  <w:style w:type="character" w:customStyle="1" w:styleId="Heading1-Subnonboldtext">
    <w:name w:val="Heading 1 - Sub (non bold text)"/>
    <w:basedOn w:val="DefaultParagraphFont"/>
    <w:uiPriority w:val="1"/>
    <w:rsid w:val="00443097"/>
    <w:rPr>
      <w:b/>
    </w:rPr>
  </w:style>
  <w:style w:type="paragraph" w:customStyle="1" w:styleId="Heading2-Start">
    <w:name w:val="Heading 2 - Start"/>
    <w:basedOn w:val="Heading2"/>
    <w:next w:val="BodyText"/>
    <w:uiPriority w:val="1"/>
    <w:semiHidden/>
    <w:qFormat/>
    <w:rsid w:val="00443097"/>
    <w:pPr>
      <w:spacing w:before="200"/>
    </w:pPr>
  </w:style>
  <w:style w:type="paragraph" w:customStyle="1" w:styleId="HeadingAppendix">
    <w:name w:val="Heading Appendix"/>
    <w:basedOn w:val="Heading1"/>
    <w:next w:val="BodyText"/>
    <w:uiPriority w:val="1"/>
    <w:rsid w:val="008C39DB"/>
    <w:pPr>
      <w:pageBreakBefore/>
      <w:numPr>
        <w:numId w:val="8"/>
      </w:numPr>
      <w:spacing w:before="0"/>
    </w:pPr>
  </w:style>
  <w:style w:type="paragraph" w:customStyle="1" w:styleId="DL-addresslines">
    <w:name w:val="DL - address lines"/>
    <w:basedOn w:val="Singlespacedparagraph"/>
    <w:uiPriority w:val="12"/>
    <w:semiHidden/>
    <w:qFormat/>
    <w:rsid w:val="006E2CEE"/>
  </w:style>
  <w:style w:type="paragraph" w:customStyle="1" w:styleId="DL-closing">
    <w:name w:val="DL - closing"/>
    <w:basedOn w:val="Singlespacedparagraph"/>
    <w:uiPriority w:val="12"/>
    <w:semiHidden/>
    <w:qFormat/>
    <w:rsid w:val="006E2CEE"/>
    <w:pPr>
      <w:spacing w:before="600"/>
    </w:pPr>
  </w:style>
  <w:style w:type="paragraph" w:customStyle="1" w:styleId="DL-closingname">
    <w:name w:val="DL - closing name"/>
    <w:basedOn w:val="Singlespacedparagraph"/>
    <w:uiPriority w:val="12"/>
    <w:semiHidden/>
    <w:qFormat/>
    <w:rsid w:val="006E2CEE"/>
  </w:style>
  <w:style w:type="paragraph" w:customStyle="1" w:styleId="DL-closingposition">
    <w:name w:val="DL - closing position"/>
    <w:basedOn w:val="Singlespacedparagraph"/>
    <w:uiPriority w:val="12"/>
    <w:semiHidden/>
    <w:qFormat/>
    <w:rsid w:val="006E2CEE"/>
    <w:pPr>
      <w:spacing w:after="240"/>
    </w:pPr>
  </w:style>
  <w:style w:type="paragraph" w:customStyle="1" w:styleId="DL-date">
    <w:name w:val="DL - date"/>
    <w:basedOn w:val="Singlespacedparagraph"/>
    <w:next w:val="DL-addresslines"/>
    <w:uiPriority w:val="12"/>
    <w:semiHidden/>
    <w:qFormat/>
    <w:rsid w:val="006E2CEE"/>
    <w:pPr>
      <w:spacing w:before="300" w:after="600"/>
    </w:pPr>
  </w:style>
  <w:style w:type="paragraph" w:customStyle="1" w:styleId="DL-enclosure">
    <w:name w:val="DL - enclosure"/>
    <w:basedOn w:val="Singlespacedparagraph"/>
    <w:uiPriority w:val="12"/>
    <w:semiHidden/>
    <w:qFormat/>
    <w:rsid w:val="006E2CEE"/>
    <w:pPr>
      <w:tabs>
        <w:tab w:val="left" w:pos="709"/>
      </w:tabs>
    </w:pPr>
  </w:style>
  <w:style w:type="paragraph" w:customStyle="1" w:styleId="DL-freephonetextline">
    <w:name w:val="DL - freephone text line"/>
    <w:basedOn w:val="Singlespacedparagraph"/>
    <w:uiPriority w:val="12"/>
    <w:semiHidden/>
    <w:rsid w:val="006E2CEE"/>
    <w:pPr>
      <w:spacing w:before="340" w:after="600"/>
      <w:jc w:val="right"/>
    </w:pPr>
    <w:rPr>
      <w:sz w:val="17"/>
    </w:rPr>
  </w:style>
  <w:style w:type="paragraph" w:customStyle="1" w:styleId="DL-ourref">
    <w:name w:val="DL - our ref"/>
    <w:basedOn w:val="Singlespacedparagraph"/>
    <w:next w:val="DL-date"/>
    <w:uiPriority w:val="12"/>
    <w:semiHidden/>
    <w:qFormat/>
    <w:rsid w:val="008D38A4"/>
    <w:pPr>
      <w:spacing w:after="300"/>
    </w:pPr>
  </w:style>
  <w:style w:type="paragraph" w:customStyle="1" w:styleId="DL-salutation">
    <w:name w:val="DL - salutation"/>
    <w:basedOn w:val="Singlespacedparagraph"/>
    <w:next w:val="Heading1"/>
    <w:uiPriority w:val="12"/>
    <w:semiHidden/>
    <w:qFormat/>
    <w:rsid w:val="006E2CEE"/>
    <w:pPr>
      <w:spacing w:before="600"/>
    </w:pPr>
  </w:style>
  <w:style w:type="paragraph" w:customStyle="1" w:styleId="Footerline">
    <w:name w:val="Footer line"/>
    <w:basedOn w:val="Footer"/>
    <w:next w:val="Footer"/>
    <w:uiPriority w:val="10"/>
    <w:rsid w:val="006A3812"/>
    <w:pPr>
      <w:pBdr>
        <w:top w:val="single" w:sz="4" w:space="5" w:color="696969"/>
      </w:pBdr>
      <w:ind w:left="23" w:right="23"/>
    </w:pPr>
    <w:rPr>
      <w:sz w:val="2"/>
    </w:rPr>
  </w:style>
  <w:style w:type="paragraph" w:customStyle="1" w:styleId="Headerline">
    <w:name w:val="Header line"/>
    <w:basedOn w:val="Header"/>
    <w:rsid w:val="00AE40BA"/>
    <w:pPr>
      <w:pBdr>
        <w:bottom w:val="single" w:sz="4" w:space="5" w:color="696969"/>
      </w:pBdr>
      <w:ind w:left="23" w:right="23"/>
    </w:pPr>
    <w:rPr>
      <w:sz w:val="2"/>
    </w:rPr>
  </w:style>
  <w:style w:type="paragraph" w:customStyle="1" w:styleId="Tableoffiguresheading">
    <w:name w:val="Table of figures heading"/>
    <w:basedOn w:val="Heading4"/>
    <w:next w:val="TableofFigures"/>
    <w:uiPriority w:val="1"/>
    <w:rsid w:val="00AD7BEA"/>
    <w:pPr>
      <w:outlineLvl w:val="9"/>
    </w:pPr>
  </w:style>
  <w:style w:type="paragraph" w:customStyle="1" w:styleId="Heading1-Start">
    <w:name w:val="Heading 1 - Start"/>
    <w:basedOn w:val="Heading1"/>
    <w:next w:val="BodyText"/>
    <w:uiPriority w:val="1"/>
    <w:rsid w:val="00443097"/>
    <w:pPr>
      <w:spacing w:before="200"/>
    </w:pPr>
  </w:style>
  <w:style w:type="paragraph" w:customStyle="1" w:styleId="Guidelines">
    <w:name w:val="Guidelines"/>
    <w:basedOn w:val="Normal"/>
    <w:next w:val="BodyText"/>
    <w:uiPriority w:val="2"/>
    <w:rsid w:val="005B5487"/>
    <w:rPr>
      <w:color w:val="00B050"/>
    </w:rPr>
  </w:style>
  <w:style w:type="paragraph" w:customStyle="1" w:styleId="QIndent1">
    <w:name w:val="QIndent 1"/>
    <w:basedOn w:val="Normal"/>
    <w:uiPriority w:val="6"/>
    <w:rsid w:val="002C6579"/>
    <w:pPr>
      <w:ind w:left="1134" w:right="567"/>
    </w:pPr>
    <w:rPr>
      <w:i/>
      <w:color w:val="4D4D4D"/>
    </w:rPr>
  </w:style>
  <w:style w:type="paragraph" w:customStyle="1" w:styleId="QIndent2">
    <w:name w:val="QIndent 2"/>
    <w:basedOn w:val="Normal"/>
    <w:uiPriority w:val="6"/>
    <w:rsid w:val="002C6579"/>
    <w:pPr>
      <w:ind w:left="1701" w:right="567"/>
    </w:pPr>
    <w:rPr>
      <w:i/>
      <w:color w:val="4D4D4D"/>
    </w:rPr>
  </w:style>
  <w:style w:type="paragraph" w:customStyle="1" w:styleId="QIndent3">
    <w:name w:val="QIndent 3"/>
    <w:basedOn w:val="Normal"/>
    <w:uiPriority w:val="6"/>
    <w:rsid w:val="00F36446"/>
    <w:pPr>
      <w:ind w:left="2268" w:right="567"/>
    </w:pPr>
    <w:rPr>
      <w:i/>
      <w:color w:val="4D4D4D"/>
    </w:rPr>
  </w:style>
  <w:style w:type="paragraph" w:customStyle="1" w:styleId="QListalpha">
    <w:name w:val="QList alpha"/>
    <w:basedOn w:val="Normal"/>
    <w:uiPriority w:val="6"/>
    <w:rsid w:val="00572F56"/>
    <w:pPr>
      <w:numPr>
        <w:numId w:val="14"/>
      </w:numPr>
      <w:ind w:right="567"/>
    </w:pPr>
    <w:rPr>
      <w:i/>
      <w:color w:val="4D4D4D"/>
    </w:rPr>
  </w:style>
  <w:style w:type="paragraph" w:customStyle="1" w:styleId="QListbullet">
    <w:name w:val="QList bullet"/>
    <w:basedOn w:val="Normal"/>
    <w:uiPriority w:val="6"/>
    <w:rsid w:val="00572F56"/>
    <w:pPr>
      <w:numPr>
        <w:numId w:val="15"/>
      </w:numPr>
      <w:ind w:right="567"/>
    </w:pPr>
    <w:rPr>
      <w:i/>
      <w:color w:val="4D4D4D"/>
    </w:rPr>
  </w:style>
  <w:style w:type="paragraph" w:customStyle="1" w:styleId="QListnumber">
    <w:name w:val="QList number"/>
    <w:basedOn w:val="Normal"/>
    <w:uiPriority w:val="6"/>
    <w:rsid w:val="00572F56"/>
    <w:pPr>
      <w:numPr>
        <w:numId w:val="16"/>
      </w:numPr>
      <w:ind w:right="567"/>
    </w:pPr>
    <w:rPr>
      <w:i/>
      <w:color w:val="4D4D4D"/>
    </w:rPr>
  </w:style>
  <w:style w:type="paragraph" w:customStyle="1" w:styleId="QListroman">
    <w:name w:val="QList roman"/>
    <w:basedOn w:val="Normal"/>
    <w:uiPriority w:val="6"/>
    <w:rsid w:val="00572F56"/>
    <w:pPr>
      <w:numPr>
        <w:numId w:val="17"/>
      </w:numPr>
      <w:ind w:right="567"/>
    </w:pPr>
    <w:rPr>
      <w:rFonts w:eastAsia="Times New Roman" w:cs="Times New Roman"/>
      <w:i/>
      <w:color w:val="4D4D4D"/>
      <w:szCs w:val="20"/>
    </w:rPr>
  </w:style>
  <w:style w:type="paragraph" w:customStyle="1" w:styleId="Bullet1">
    <w:name w:val="Bullet 1"/>
    <w:basedOn w:val="Normal"/>
    <w:uiPriority w:val="2"/>
    <w:rsid w:val="00D53408"/>
    <w:pPr>
      <w:numPr>
        <w:numId w:val="1"/>
      </w:numPr>
    </w:pPr>
  </w:style>
  <w:style w:type="paragraph" w:customStyle="1" w:styleId="Bullet2">
    <w:name w:val="Bullet 2"/>
    <w:basedOn w:val="Normal"/>
    <w:uiPriority w:val="2"/>
    <w:rsid w:val="00D53408"/>
    <w:pPr>
      <w:numPr>
        <w:ilvl w:val="1"/>
        <w:numId w:val="1"/>
      </w:numPr>
    </w:pPr>
  </w:style>
  <w:style w:type="paragraph" w:customStyle="1" w:styleId="Bullet3">
    <w:name w:val="Bullet 3"/>
    <w:basedOn w:val="Normal"/>
    <w:uiPriority w:val="2"/>
    <w:rsid w:val="00D53408"/>
    <w:pPr>
      <w:numPr>
        <w:ilvl w:val="2"/>
        <w:numId w:val="1"/>
      </w:numPr>
    </w:pPr>
  </w:style>
  <w:style w:type="paragraph" w:customStyle="1" w:styleId="Bullet4">
    <w:name w:val="Bullet 4"/>
    <w:basedOn w:val="Normal"/>
    <w:uiPriority w:val="2"/>
    <w:rsid w:val="00D53408"/>
    <w:pPr>
      <w:numPr>
        <w:ilvl w:val="3"/>
        <w:numId w:val="1"/>
      </w:numPr>
    </w:pPr>
  </w:style>
  <w:style w:type="paragraph" w:customStyle="1" w:styleId="Checkbox1">
    <w:name w:val="Check box 1"/>
    <w:basedOn w:val="BodyText"/>
    <w:uiPriority w:val="3"/>
    <w:rsid w:val="00D53408"/>
    <w:pPr>
      <w:numPr>
        <w:numId w:val="2"/>
      </w:numPr>
    </w:pPr>
  </w:style>
  <w:style w:type="paragraph" w:customStyle="1" w:styleId="Indent1">
    <w:name w:val="Indent 1"/>
    <w:basedOn w:val="Normal"/>
    <w:uiPriority w:val="4"/>
    <w:rsid w:val="003A10EE"/>
    <w:pPr>
      <w:ind w:left="567"/>
    </w:pPr>
  </w:style>
  <w:style w:type="paragraph" w:customStyle="1" w:styleId="Indent2">
    <w:name w:val="Indent 2"/>
    <w:basedOn w:val="Normal"/>
    <w:uiPriority w:val="4"/>
    <w:rsid w:val="003A10EE"/>
    <w:pPr>
      <w:ind w:left="1134"/>
    </w:pPr>
  </w:style>
  <w:style w:type="paragraph" w:customStyle="1" w:styleId="Indent3">
    <w:name w:val="Indent 3"/>
    <w:basedOn w:val="Normal"/>
    <w:uiPriority w:val="4"/>
    <w:rsid w:val="003A10EE"/>
    <w:pPr>
      <w:ind w:left="1701"/>
    </w:pPr>
  </w:style>
  <w:style w:type="paragraph" w:customStyle="1" w:styleId="Indent4">
    <w:name w:val="Indent 4"/>
    <w:basedOn w:val="Normal"/>
    <w:uiPriority w:val="4"/>
    <w:rsid w:val="003A10EE"/>
    <w:pPr>
      <w:ind w:left="2268"/>
    </w:pPr>
  </w:style>
  <w:style w:type="paragraph" w:customStyle="1" w:styleId="Number-1">
    <w:name w:val="Number - 1."/>
    <w:basedOn w:val="BodyText"/>
    <w:uiPriority w:val="5"/>
    <w:rsid w:val="00331C40"/>
    <w:pPr>
      <w:numPr>
        <w:numId w:val="12"/>
      </w:numPr>
    </w:pPr>
  </w:style>
  <w:style w:type="paragraph" w:customStyle="1" w:styleId="Number-11">
    <w:name w:val="Number - 1.1"/>
    <w:basedOn w:val="Normal"/>
    <w:uiPriority w:val="5"/>
    <w:rsid w:val="00331C40"/>
    <w:pPr>
      <w:numPr>
        <w:ilvl w:val="1"/>
        <w:numId w:val="12"/>
      </w:numPr>
    </w:pPr>
  </w:style>
  <w:style w:type="paragraph" w:customStyle="1" w:styleId="Number-111">
    <w:name w:val="Number - 1.1.1"/>
    <w:basedOn w:val="Normal"/>
    <w:uiPriority w:val="5"/>
    <w:rsid w:val="00331C40"/>
    <w:pPr>
      <w:numPr>
        <w:ilvl w:val="2"/>
        <w:numId w:val="12"/>
      </w:numPr>
    </w:pPr>
  </w:style>
  <w:style w:type="paragraph" w:customStyle="1" w:styleId="Number-a">
    <w:name w:val="Number - a."/>
    <w:basedOn w:val="Normal"/>
    <w:uiPriority w:val="5"/>
    <w:rsid w:val="00331C40"/>
    <w:pPr>
      <w:numPr>
        <w:numId w:val="13"/>
      </w:numPr>
    </w:pPr>
  </w:style>
  <w:style w:type="paragraph" w:customStyle="1" w:styleId="Number-i">
    <w:name w:val="Number - i."/>
    <w:basedOn w:val="Normal"/>
    <w:uiPriority w:val="5"/>
    <w:rsid w:val="00331C40"/>
    <w:pPr>
      <w:numPr>
        <w:ilvl w:val="1"/>
        <w:numId w:val="13"/>
      </w:numPr>
    </w:pPr>
  </w:style>
  <w:style w:type="paragraph" w:customStyle="1" w:styleId="Number1">
    <w:name w:val="Number 1"/>
    <w:basedOn w:val="Normal"/>
    <w:uiPriority w:val="5"/>
    <w:rsid w:val="00F73A72"/>
    <w:pPr>
      <w:numPr>
        <w:numId w:val="3"/>
      </w:numPr>
    </w:pPr>
  </w:style>
  <w:style w:type="paragraph" w:customStyle="1" w:styleId="Number2">
    <w:name w:val="Number 2"/>
    <w:basedOn w:val="Normal"/>
    <w:uiPriority w:val="5"/>
    <w:rsid w:val="00F73A72"/>
    <w:pPr>
      <w:numPr>
        <w:ilvl w:val="1"/>
        <w:numId w:val="3"/>
      </w:numPr>
      <w:tabs>
        <w:tab w:val="clear" w:pos="567"/>
        <w:tab w:val="num" w:pos="1134"/>
      </w:tabs>
      <w:ind w:left="1134"/>
    </w:pPr>
  </w:style>
  <w:style w:type="paragraph" w:customStyle="1" w:styleId="Number3">
    <w:name w:val="Number 3"/>
    <w:basedOn w:val="Normal"/>
    <w:uiPriority w:val="5"/>
    <w:rsid w:val="00F73A72"/>
    <w:pPr>
      <w:numPr>
        <w:ilvl w:val="2"/>
        <w:numId w:val="3"/>
      </w:numPr>
    </w:pPr>
  </w:style>
  <w:style w:type="paragraph" w:customStyle="1" w:styleId="TableBullet1">
    <w:name w:val="Table Bullet 1"/>
    <w:basedOn w:val="Tablebodytext"/>
    <w:uiPriority w:val="2"/>
    <w:rsid w:val="00F73A72"/>
    <w:pPr>
      <w:numPr>
        <w:numId w:val="4"/>
      </w:numPr>
    </w:pPr>
  </w:style>
  <w:style w:type="paragraph" w:customStyle="1" w:styleId="TableBullet2">
    <w:name w:val="Table Bullet 2"/>
    <w:basedOn w:val="Tablebodytext"/>
    <w:uiPriority w:val="2"/>
    <w:rsid w:val="00F73A72"/>
    <w:pPr>
      <w:numPr>
        <w:ilvl w:val="1"/>
        <w:numId w:val="4"/>
      </w:numPr>
    </w:pPr>
  </w:style>
  <w:style w:type="paragraph" w:customStyle="1" w:styleId="TableBullet3">
    <w:name w:val="Table Bullet 3"/>
    <w:basedOn w:val="Tablebodytext"/>
    <w:uiPriority w:val="2"/>
    <w:rsid w:val="00F73A72"/>
    <w:pPr>
      <w:numPr>
        <w:ilvl w:val="2"/>
        <w:numId w:val="4"/>
      </w:numPr>
    </w:pPr>
  </w:style>
  <w:style w:type="paragraph" w:customStyle="1" w:styleId="Tablecheckbox1">
    <w:name w:val="Table check box 1"/>
    <w:basedOn w:val="Tablebodytext"/>
    <w:uiPriority w:val="2"/>
    <w:rsid w:val="00F73A72"/>
    <w:pPr>
      <w:numPr>
        <w:numId w:val="5"/>
      </w:numPr>
    </w:pPr>
  </w:style>
  <w:style w:type="paragraph" w:customStyle="1" w:styleId="Tableheading">
    <w:name w:val="Table heading"/>
    <w:basedOn w:val="Tablebodytext"/>
    <w:next w:val="Tablebodytext"/>
    <w:uiPriority w:val="2"/>
    <w:rsid w:val="00A82CEC"/>
    <w:pPr>
      <w:keepNext/>
      <w:spacing w:after="60"/>
    </w:pPr>
    <w:rPr>
      <w:b/>
    </w:rPr>
  </w:style>
  <w:style w:type="paragraph" w:customStyle="1" w:styleId="TableIndent1">
    <w:name w:val="Table Indent 1"/>
    <w:basedOn w:val="Normal"/>
    <w:uiPriority w:val="2"/>
    <w:rsid w:val="003A10EE"/>
    <w:pPr>
      <w:spacing w:before="120" w:after="120"/>
      <w:ind w:left="357"/>
    </w:pPr>
    <w:rPr>
      <w:sz w:val="22"/>
    </w:rPr>
  </w:style>
  <w:style w:type="paragraph" w:customStyle="1" w:styleId="TableIndent2">
    <w:name w:val="Table Indent 2"/>
    <w:basedOn w:val="Normal"/>
    <w:uiPriority w:val="2"/>
    <w:rsid w:val="003A10EE"/>
    <w:pPr>
      <w:spacing w:before="120" w:after="120"/>
      <w:ind w:left="714"/>
    </w:pPr>
    <w:rPr>
      <w:sz w:val="22"/>
    </w:rPr>
  </w:style>
  <w:style w:type="paragraph" w:customStyle="1" w:styleId="TableIndent3">
    <w:name w:val="Table Indent 3"/>
    <w:basedOn w:val="Normal"/>
    <w:uiPriority w:val="2"/>
    <w:rsid w:val="003A10EE"/>
    <w:pPr>
      <w:spacing w:before="120" w:after="120"/>
      <w:ind w:left="1072"/>
    </w:pPr>
    <w:rPr>
      <w:sz w:val="22"/>
    </w:rPr>
  </w:style>
  <w:style w:type="paragraph" w:customStyle="1" w:styleId="TableNumber1">
    <w:name w:val="Table Number 1."/>
    <w:basedOn w:val="Tablebodytext"/>
    <w:uiPriority w:val="2"/>
    <w:rsid w:val="00BB6F8B"/>
    <w:pPr>
      <w:numPr>
        <w:numId w:val="6"/>
      </w:numPr>
    </w:pPr>
  </w:style>
  <w:style w:type="paragraph" w:customStyle="1" w:styleId="TableNumbera">
    <w:name w:val="Table Number a."/>
    <w:basedOn w:val="Tablebodytext"/>
    <w:uiPriority w:val="2"/>
    <w:rsid w:val="00F73A72"/>
    <w:pPr>
      <w:numPr>
        <w:ilvl w:val="1"/>
        <w:numId w:val="6"/>
      </w:numPr>
    </w:pPr>
  </w:style>
  <w:style w:type="paragraph" w:customStyle="1" w:styleId="TableNumberi">
    <w:name w:val="Table Number i."/>
    <w:basedOn w:val="Tablebodytext"/>
    <w:uiPriority w:val="2"/>
    <w:rsid w:val="00F73A72"/>
    <w:pPr>
      <w:numPr>
        <w:ilvl w:val="2"/>
        <w:numId w:val="6"/>
      </w:numPr>
    </w:pPr>
  </w:style>
  <w:style w:type="paragraph" w:customStyle="1" w:styleId="TableQuotationseparateparagraph">
    <w:name w:val="Table Quotation (separate paragraph)"/>
    <w:basedOn w:val="Quotationseparateparagraph"/>
    <w:uiPriority w:val="2"/>
    <w:rsid w:val="00F73A72"/>
    <w:pPr>
      <w:spacing w:after="120"/>
      <w:ind w:left="357" w:right="357"/>
    </w:pPr>
    <w:rPr>
      <w:sz w:val="22"/>
    </w:rPr>
  </w:style>
  <w:style w:type="paragraph" w:customStyle="1" w:styleId="Tablesinglespacedparagraph">
    <w:name w:val="Table single spaced paragraph"/>
    <w:basedOn w:val="BodyText"/>
    <w:uiPriority w:val="2"/>
    <w:rsid w:val="00BB6F8B"/>
    <w:pPr>
      <w:spacing w:before="40" w:after="40"/>
    </w:pPr>
    <w:rPr>
      <w:sz w:val="22"/>
    </w:rPr>
  </w:style>
  <w:style w:type="paragraph" w:customStyle="1" w:styleId="Tablesinglespacedparagraphlast">
    <w:name w:val="Table single spaced paragraph (last)"/>
    <w:basedOn w:val="Tablesinglespacedparagraph"/>
    <w:uiPriority w:val="2"/>
    <w:rsid w:val="00BB6F8B"/>
  </w:style>
  <w:style w:type="paragraph" w:customStyle="1" w:styleId="Tablecaption">
    <w:name w:val="Table caption"/>
    <w:basedOn w:val="Normal"/>
    <w:next w:val="BodyText"/>
    <w:uiPriority w:val="98"/>
    <w:rsid w:val="004C470D"/>
    <w:pPr>
      <w:keepNext/>
      <w:spacing w:before="360" w:after="60" w:line="260" w:lineRule="atLeast"/>
    </w:pPr>
    <w:rPr>
      <w:b/>
      <w:sz w:val="26"/>
    </w:rPr>
  </w:style>
  <w:style w:type="paragraph" w:customStyle="1" w:styleId="FigureCaption">
    <w:name w:val="Figure Caption"/>
    <w:basedOn w:val="Normal"/>
    <w:next w:val="BodyText"/>
    <w:uiPriority w:val="2"/>
    <w:rsid w:val="00CE3CC4"/>
    <w:pPr>
      <w:spacing w:line="240" w:lineRule="auto"/>
    </w:pPr>
    <w:rPr>
      <w:i/>
    </w:rPr>
  </w:style>
  <w:style w:type="paragraph" w:customStyle="1" w:styleId="Footerlandscape">
    <w:name w:val="Footer landscape"/>
    <w:basedOn w:val="Footer"/>
    <w:uiPriority w:val="10"/>
    <w:rsid w:val="00670DDA"/>
  </w:style>
  <w:style w:type="paragraph" w:customStyle="1" w:styleId="Headerlandscape">
    <w:name w:val="Header landscape"/>
    <w:basedOn w:val="Header"/>
    <w:rsid w:val="00AA6557"/>
    <w:pPr>
      <w:tabs>
        <w:tab w:val="clear" w:pos="9299"/>
        <w:tab w:val="right" w:pos="14232"/>
      </w:tabs>
    </w:pPr>
  </w:style>
  <w:style w:type="character" w:customStyle="1" w:styleId="Italics">
    <w:name w:val="Italics"/>
    <w:basedOn w:val="DefaultParagraphFont"/>
    <w:uiPriority w:val="2"/>
    <w:rsid w:val="005D6B80"/>
    <w:rPr>
      <w:i/>
    </w:rPr>
  </w:style>
  <w:style w:type="character" w:customStyle="1" w:styleId="Bluetext">
    <w:name w:val="Blue text"/>
    <w:basedOn w:val="DefaultParagraphFont"/>
    <w:uiPriority w:val="2"/>
    <w:rsid w:val="007B501F"/>
    <w:rPr>
      <w:color w:val="0070C0"/>
    </w:rPr>
  </w:style>
  <w:style w:type="paragraph" w:customStyle="1" w:styleId="Boxsmallbullet1">
    <w:name w:val="Box small bullet 1"/>
    <w:basedOn w:val="Boxsmalltext"/>
    <w:uiPriority w:val="2"/>
    <w:rsid w:val="005D6B80"/>
    <w:pPr>
      <w:numPr>
        <w:numId w:val="7"/>
      </w:numPr>
    </w:pPr>
  </w:style>
  <w:style w:type="paragraph" w:customStyle="1" w:styleId="Boxsmallbullet2">
    <w:name w:val="Box small bullet 2"/>
    <w:basedOn w:val="Boxsmalltext"/>
    <w:uiPriority w:val="2"/>
    <w:rsid w:val="00E76FD3"/>
    <w:pPr>
      <w:numPr>
        <w:ilvl w:val="1"/>
        <w:numId w:val="7"/>
      </w:numPr>
    </w:pPr>
  </w:style>
  <w:style w:type="character" w:customStyle="1" w:styleId="HyperlinkSourceTextReference">
    <w:name w:val="Hyperlink (Source Text Reference)"/>
    <w:basedOn w:val="Hyperlink"/>
    <w:uiPriority w:val="2"/>
    <w:rsid w:val="005D6B80"/>
    <w:rPr>
      <w:color w:val="0D6AB8"/>
      <w:u w:val="single"/>
    </w:rPr>
  </w:style>
  <w:style w:type="paragraph" w:customStyle="1" w:styleId="Boxsmallnumber-1">
    <w:name w:val="Box small number - 1."/>
    <w:basedOn w:val="Boxsmalltext"/>
    <w:uiPriority w:val="2"/>
    <w:rsid w:val="00A90037"/>
    <w:pPr>
      <w:numPr>
        <w:numId w:val="11"/>
      </w:numPr>
    </w:pPr>
  </w:style>
  <w:style w:type="paragraph" w:customStyle="1" w:styleId="Boxsmallnumber-a">
    <w:name w:val="Box small number - a."/>
    <w:basedOn w:val="Boxsmalltext"/>
    <w:uiPriority w:val="2"/>
    <w:rsid w:val="00A90037"/>
    <w:pPr>
      <w:numPr>
        <w:ilvl w:val="1"/>
        <w:numId w:val="11"/>
      </w:numPr>
    </w:pPr>
  </w:style>
  <w:style w:type="paragraph" w:customStyle="1" w:styleId="Boxsmallnumber-i">
    <w:name w:val="Box small number - i."/>
    <w:basedOn w:val="Boxsmalltext"/>
    <w:uiPriority w:val="2"/>
    <w:rsid w:val="00A90037"/>
    <w:pPr>
      <w:numPr>
        <w:ilvl w:val="2"/>
        <w:numId w:val="11"/>
      </w:numPr>
    </w:pPr>
  </w:style>
  <w:style w:type="paragraph" w:customStyle="1" w:styleId="FootnoteBullet">
    <w:name w:val="Footnote Bullet"/>
    <w:basedOn w:val="FootnoteText"/>
    <w:uiPriority w:val="7"/>
    <w:rsid w:val="00864D35"/>
    <w:pPr>
      <w:numPr>
        <w:numId w:val="19"/>
      </w:numPr>
      <w:tabs>
        <w:tab w:val="clear" w:pos="284"/>
      </w:tabs>
    </w:pPr>
  </w:style>
  <w:style w:type="paragraph" w:customStyle="1" w:styleId="Introduction">
    <w:name w:val="Introduction"/>
    <w:basedOn w:val="BodyText"/>
    <w:uiPriority w:val="2"/>
    <w:rsid w:val="00A90037"/>
    <w:rPr>
      <w:color w:val="4D4D4D"/>
      <w:sz w:val="28"/>
    </w:rPr>
  </w:style>
  <w:style w:type="paragraph" w:customStyle="1" w:styleId="Checkbox2">
    <w:name w:val="Check box 2"/>
    <w:basedOn w:val="Checkbox1"/>
    <w:uiPriority w:val="3"/>
    <w:rsid w:val="0080356A"/>
    <w:pPr>
      <w:numPr>
        <w:ilvl w:val="1"/>
      </w:numPr>
    </w:pPr>
  </w:style>
  <w:style w:type="paragraph" w:customStyle="1" w:styleId="Checkbox3">
    <w:name w:val="Check box 3"/>
    <w:basedOn w:val="Checkbox1"/>
    <w:uiPriority w:val="3"/>
    <w:rsid w:val="0080356A"/>
    <w:pPr>
      <w:numPr>
        <w:ilvl w:val="2"/>
      </w:numPr>
    </w:pPr>
  </w:style>
  <w:style w:type="paragraph" w:customStyle="1" w:styleId="Checkbox4">
    <w:name w:val="Check box 4"/>
    <w:basedOn w:val="Checkbox1"/>
    <w:uiPriority w:val="3"/>
    <w:rsid w:val="0080356A"/>
    <w:pPr>
      <w:numPr>
        <w:ilvl w:val="3"/>
      </w:numPr>
    </w:pPr>
  </w:style>
  <w:style w:type="paragraph" w:customStyle="1" w:styleId="Tablecheckbox2">
    <w:name w:val="Table check box 2"/>
    <w:basedOn w:val="Tablecheckbox1"/>
    <w:uiPriority w:val="2"/>
    <w:rsid w:val="005C61E8"/>
    <w:pPr>
      <w:numPr>
        <w:ilvl w:val="1"/>
      </w:numPr>
    </w:pPr>
  </w:style>
  <w:style w:type="paragraph" w:customStyle="1" w:styleId="Tablecheckbox3">
    <w:name w:val="Table check box 3"/>
    <w:basedOn w:val="Tablecheckbox1"/>
    <w:uiPriority w:val="2"/>
    <w:rsid w:val="005C61E8"/>
    <w:pPr>
      <w:numPr>
        <w:ilvl w:val="2"/>
      </w:numPr>
    </w:pPr>
  </w:style>
  <w:style w:type="paragraph" w:customStyle="1" w:styleId="EndnoteBullet">
    <w:name w:val="Endnote Bullet"/>
    <w:uiPriority w:val="7"/>
    <w:rsid w:val="00864D35"/>
    <w:pPr>
      <w:numPr>
        <w:numId w:val="18"/>
      </w:numPr>
      <w:spacing w:after="80" w:line="230" w:lineRule="atLeast"/>
    </w:pPr>
    <w:rPr>
      <w:rFonts w:ascii="Calibri" w:hAnsi="Calibri"/>
      <w:color w:val="4D4D4D"/>
      <w:sz w:val="20"/>
      <w:szCs w:val="20"/>
    </w:rPr>
  </w:style>
  <w:style w:type="paragraph" w:customStyle="1" w:styleId="CQLegindent1">
    <w:name w:val="CQLeg indent 1"/>
    <w:basedOn w:val="Normal"/>
    <w:uiPriority w:val="6"/>
    <w:rsid w:val="00DD1848"/>
    <w:pPr>
      <w:ind w:left="2268" w:right="567"/>
    </w:pPr>
    <w:rPr>
      <w:i/>
      <w:color w:val="4D4D4D"/>
    </w:rPr>
  </w:style>
  <w:style w:type="paragraph" w:customStyle="1" w:styleId="CQLegindent2">
    <w:name w:val="CQLeg indent 2"/>
    <w:basedOn w:val="Normal"/>
    <w:uiPriority w:val="6"/>
    <w:rsid w:val="00DD1848"/>
    <w:pPr>
      <w:ind w:left="2977" w:right="567"/>
    </w:pPr>
    <w:rPr>
      <w:i/>
      <w:color w:val="4D4D4D"/>
    </w:rPr>
  </w:style>
  <w:style w:type="paragraph" w:customStyle="1" w:styleId="CQLegindent3">
    <w:name w:val="CQLeg indent 3"/>
    <w:basedOn w:val="Normal"/>
    <w:uiPriority w:val="6"/>
    <w:rsid w:val="00DD1848"/>
    <w:pPr>
      <w:ind w:left="3686" w:right="567"/>
    </w:pPr>
    <w:rPr>
      <w:i/>
      <w:color w:val="4D4D4D"/>
    </w:rPr>
  </w:style>
  <w:style w:type="paragraph" w:customStyle="1" w:styleId="CQLegstyle-1">
    <w:name w:val="CQLeg style - (1)"/>
    <w:basedOn w:val="Normal"/>
    <w:uiPriority w:val="6"/>
    <w:rsid w:val="00DD1848"/>
    <w:pPr>
      <w:tabs>
        <w:tab w:val="left" w:pos="2268"/>
      </w:tabs>
      <w:ind w:left="2269" w:right="567" w:hanging="851"/>
    </w:pPr>
    <w:rPr>
      <w:i/>
      <w:color w:val="4D4D4D"/>
    </w:rPr>
  </w:style>
  <w:style w:type="paragraph" w:customStyle="1" w:styleId="CQLegstyle-a">
    <w:name w:val="CQLeg style - (a)"/>
    <w:basedOn w:val="Normal"/>
    <w:uiPriority w:val="6"/>
    <w:rsid w:val="00DD1848"/>
    <w:pPr>
      <w:tabs>
        <w:tab w:val="left" w:pos="2977"/>
      </w:tabs>
      <w:ind w:left="2977" w:right="567" w:hanging="709"/>
    </w:pPr>
    <w:rPr>
      <w:i/>
      <w:color w:val="4D4D4D"/>
    </w:rPr>
  </w:style>
  <w:style w:type="paragraph" w:customStyle="1" w:styleId="CQLegstyle-i">
    <w:name w:val="CQLeg style - (i)"/>
    <w:basedOn w:val="Normal"/>
    <w:uiPriority w:val="6"/>
    <w:rsid w:val="00DD1848"/>
    <w:pPr>
      <w:tabs>
        <w:tab w:val="left" w:pos="3686"/>
      </w:tabs>
      <w:ind w:left="3686" w:right="567" w:hanging="709"/>
    </w:pPr>
    <w:rPr>
      <w:i/>
      <w:color w:val="4D4D4D"/>
    </w:rPr>
  </w:style>
  <w:style w:type="paragraph" w:customStyle="1" w:styleId="CQLegstyle-10">
    <w:name w:val="CQLeg style - 1"/>
    <w:basedOn w:val="Normal"/>
    <w:uiPriority w:val="6"/>
    <w:rsid w:val="00EB5CB9"/>
    <w:pPr>
      <w:keepNext/>
      <w:tabs>
        <w:tab w:val="left" w:pos="2268"/>
      </w:tabs>
      <w:ind w:left="2269" w:right="567" w:hanging="851"/>
    </w:pPr>
    <w:rPr>
      <w:b/>
      <w:i/>
      <w:color w:val="4D4D4D"/>
    </w:rPr>
  </w:style>
  <w:style w:type="paragraph" w:customStyle="1" w:styleId="BQLegindent1">
    <w:name w:val="BQLeg indent 1"/>
    <w:basedOn w:val="Normal"/>
    <w:uiPriority w:val="6"/>
    <w:rsid w:val="00734951"/>
    <w:pPr>
      <w:ind w:left="1418" w:right="567"/>
    </w:pPr>
    <w:rPr>
      <w:i/>
      <w:color w:val="4D4D4D"/>
    </w:rPr>
  </w:style>
  <w:style w:type="paragraph" w:customStyle="1" w:styleId="BQLegindent2">
    <w:name w:val="BQLeg indent 2"/>
    <w:basedOn w:val="Normal"/>
    <w:uiPriority w:val="6"/>
    <w:rsid w:val="00734951"/>
    <w:pPr>
      <w:ind w:left="2126" w:right="567"/>
    </w:pPr>
    <w:rPr>
      <w:i/>
      <w:color w:val="4D4D4D"/>
    </w:rPr>
  </w:style>
  <w:style w:type="paragraph" w:customStyle="1" w:styleId="BQLegindent3">
    <w:name w:val="BQLeg indent 3"/>
    <w:basedOn w:val="Normal"/>
    <w:uiPriority w:val="6"/>
    <w:rsid w:val="00734951"/>
    <w:pPr>
      <w:ind w:left="2835" w:right="567"/>
    </w:pPr>
    <w:rPr>
      <w:i/>
      <w:color w:val="4D4D4D"/>
    </w:rPr>
  </w:style>
  <w:style w:type="paragraph" w:customStyle="1" w:styleId="BQLegstyle-1">
    <w:name w:val="BQLeg style - (1)"/>
    <w:basedOn w:val="Normal"/>
    <w:uiPriority w:val="6"/>
    <w:rsid w:val="00734951"/>
    <w:pPr>
      <w:tabs>
        <w:tab w:val="left" w:pos="1418"/>
      </w:tabs>
      <w:ind w:left="1418" w:right="567" w:hanging="851"/>
    </w:pPr>
    <w:rPr>
      <w:i/>
      <w:color w:val="4D4D4D"/>
    </w:rPr>
  </w:style>
  <w:style w:type="paragraph" w:customStyle="1" w:styleId="BQLegstyle-a">
    <w:name w:val="BQLeg style - (a)"/>
    <w:basedOn w:val="Normal"/>
    <w:uiPriority w:val="6"/>
    <w:rsid w:val="00734951"/>
    <w:pPr>
      <w:tabs>
        <w:tab w:val="left" w:pos="2126"/>
      </w:tabs>
      <w:ind w:left="2127" w:right="567" w:hanging="709"/>
    </w:pPr>
    <w:rPr>
      <w:i/>
      <w:color w:val="4D4D4D"/>
    </w:rPr>
  </w:style>
  <w:style w:type="paragraph" w:customStyle="1" w:styleId="BQLegstyle-i">
    <w:name w:val="BQLeg style - (i)"/>
    <w:basedOn w:val="Normal"/>
    <w:uiPriority w:val="6"/>
    <w:rsid w:val="00734951"/>
    <w:pPr>
      <w:tabs>
        <w:tab w:val="left" w:pos="2835"/>
      </w:tabs>
      <w:ind w:left="2835" w:right="567" w:hanging="709"/>
    </w:pPr>
    <w:rPr>
      <w:i/>
      <w:color w:val="4D4D4D"/>
    </w:rPr>
  </w:style>
  <w:style w:type="paragraph" w:customStyle="1" w:styleId="BQLegstyle-10">
    <w:name w:val="BQLeg style - 1"/>
    <w:basedOn w:val="Normal"/>
    <w:uiPriority w:val="6"/>
    <w:rsid w:val="00734951"/>
    <w:pPr>
      <w:keepNext/>
      <w:tabs>
        <w:tab w:val="left" w:pos="1418"/>
      </w:tabs>
      <w:ind w:left="1418" w:right="567" w:hanging="851"/>
    </w:pPr>
    <w:rPr>
      <w:b/>
      <w:i/>
      <w:color w:val="4D4D4D"/>
    </w:rPr>
  </w:style>
  <w:style w:type="paragraph" w:customStyle="1" w:styleId="ALegindent1">
    <w:name w:val="ALeg indent 1"/>
    <w:basedOn w:val="Normal"/>
    <w:uiPriority w:val="6"/>
    <w:rsid w:val="003205E8"/>
    <w:pPr>
      <w:ind w:left="851"/>
    </w:pPr>
  </w:style>
  <w:style w:type="paragraph" w:customStyle="1" w:styleId="ALegindent2">
    <w:name w:val="ALeg indent 2"/>
    <w:basedOn w:val="Normal"/>
    <w:uiPriority w:val="6"/>
    <w:rsid w:val="003205E8"/>
    <w:pPr>
      <w:ind w:left="1559"/>
    </w:pPr>
  </w:style>
  <w:style w:type="paragraph" w:customStyle="1" w:styleId="ALegindent3">
    <w:name w:val="ALeg indent 3"/>
    <w:basedOn w:val="Normal"/>
    <w:uiPriority w:val="6"/>
    <w:rsid w:val="003205E8"/>
    <w:pPr>
      <w:ind w:left="2268"/>
    </w:pPr>
  </w:style>
  <w:style w:type="paragraph" w:customStyle="1" w:styleId="ALegstyle-1">
    <w:name w:val="ALeg style - (1)"/>
    <w:basedOn w:val="Normal"/>
    <w:uiPriority w:val="6"/>
    <w:rsid w:val="003205E8"/>
    <w:pPr>
      <w:tabs>
        <w:tab w:val="left" w:pos="851"/>
      </w:tabs>
      <w:ind w:left="851" w:hanging="851"/>
    </w:pPr>
  </w:style>
  <w:style w:type="paragraph" w:customStyle="1" w:styleId="ALegstyle-a">
    <w:name w:val="ALeg style - (a)"/>
    <w:basedOn w:val="Normal"/>
    <w:uiPriority w:val="6"/>
    <w:rsid w:val="003205E8"/>
    <w:pPr>
      <w:tabs>
        <w:tab w:val="left" w:pos="1559"/>
      </w:tabs>
      <w:ind w:left="1560" w:hanging="709"/>
    </w:pPr>
  </w:style>
  <w:style w:type="paragraph" w:customStyle="1" w:styleId="ALegstyle-i">
    <w:name w:val="ALeg style - (i)"/>
    <w:basedOn w:val="Normal"/>
    <w:uiPriority w:val="6"/>
    <w:rsid w:val="003205E8"/>
    <w:pPr>
      <w:tabs>
        <w:tab w:val="left" w:pos="2268"/>
      </w:tabs>
      <w:ind w:left="2268" w:hanging="709"/>
    </w:pPr>
  </w:style>
  <w:style w:type="paragraph" w:customStyle="1" w:styleId="ALegstyle-10">
    <w:name w:val="ALeg style - 1"/>
    <w:basedOn w:val="Normal"/>
    <w:uiPriority w:val="6"/>
    <w:rsid w:val="00EB5CB9"/>
    <w:pPr>
      <w:keepNext/>
      <w:tabs>
        <w:tab w:val="left" w:pos="851"/>
      </w:tabs>
      <w:ind w:left="851" w:hanging="851"/>
    </w:pPr>
    <w:rPr>
      <w:b/>
    </w:rPr>
  </w:style>
  <w:style w:type="paragraph" w:customStyle="1" w:styleId="SQLegindent1">
    <w:name w:val="SQLeg indent 1"/>
    <w:basedOn w:val="Normal"/>
    <w:uiPriority w:val="6"/>
    <w:rsid w:val="003205E8"/>
    <w:pPr>
      <w:ind w:left="1985" w:right="567"/>
    </w:pPr>
    <w:rPr>
      <w:i/>
      <w:color w:val="4D4D4D"/>
    </w:rPr>
  </w:style>
  <w:style w:type="paragraph" w:customStyle="1" w:styleId="SQLegindent2">
    <w:name w:val="SQLeg indent 2"/>
    <w:basedOn w:val="Normal"/>
    <w:uiPriority w:val="6"/>
    <w:rsid w:val="003205E8"/>
    <w:pPr>
      <w:ind w:left="2693" w:right="567"/>
    </w:pPr>
    <w:rPr>
      <w:i/>
      <w:color w:val="4D4D4D"/>
    </w:rPr>
  </w:style>
  <w:style w:type="paragraph" w:customStyle="1" w:styleId="SQLegindent3">
    <w:name w:val="SQLeg indent 3"/>
    <w:basedOn w:val="Normal"/>
    <w:uiPriority w:val="6"/>
    <w:rsid w:val="003205E8"/>
    <w:pPr>
      <w:ind w:left="3402" w:right="567"/>
    </w:pPr>
    <w:rPr>
      <w:i/>
      <w:color w:val="4D4D4D"/>
    </w:rPr>
  </w:style>
  <w:style w:type="paragraph" w:customStyle="1" w:styleId="SQLegstyle-1">
    <w:name w:val="SQLeg style - (1)"/>
    <w:basedOn w:val="Normal"/>
    <w:uiPriority w:val="6"/>
    <w:rsid w:val="003205E8"/>
    <w:pPr>
      <w:tabs>
        <w:tab w:val="left" w:pos="1985"/>
      </w:tabs>
      <w:ind w:left="1985" w:right="567" w:hanging="851"/>
    </w:pPr>
    <w:rPr>
      <w:i/>
      <w:color w:val="4D4D4D"/>
    </w:rPr>
  </w:style>
  <w:style w:type="paragraph" w:customStyle="1" w:styleId="SQLegstyle-a">
    <w:name w:val="SQLeg style - (a)"/>
    <w:basedOn w:val="Normal"/>
    <w:uiPriority w:val="6"/>
    <w:rsid w:val="003205E8"/>
    <w:pPr>
      <w:tabs>
        <w:tab w:val="left" w:pos="2693"/>
      </w:tabs>
      <w:ind w:left="2694" w:right="567" w:hanging="709"/>
    </w:pPr>
    <w:rPr>
      <w:i/>
      <w:color w:val="4D4D4D"/>
    </w:rPr>
  </w:style>
  <w:style w:type="paragraph" w:customStyle="1" w:styleId="SQLegstyle-i">
    <w:name w:val="SQLeg style - (i)"/>
    <w:basedOn w:val="Normal"/>
    <w:uiPriority w:val="6"/>
    <w:rsid w:val="003205E8"/>
    <w:pPr>
      <w:tabs>
        <w:tab w:val="left" w:pos="3402"/>
      </w:tabs>
      <w:ind w:left="3402" w:right="567" w:hanging="709"/>
    </w:pPr>
    <w:rPr>
      <w:i/>
      <w:color w:val="4D4D4D"/>
    </w:rPr>
  </w:style>
  <w:style w:type="paragraph" w:customStyle="1" w:styleId="SQLegstyle-10">
    <w:name w:val="SQLeg style - 1"/>
    <w:basedOn w:val="Normal"/>
    <w:uiPriority w:val="6"/>
    <w:rsid w:val="00EB5CB9"/>
    <w:pPr>
      <w:keepNext/>
      <w:tabs>
        <w:tab w:val="left" w:pos="1985"/>
      </w:tabs>
      <w:ind w:left="1985" w:right="567" w:hanging="851"/>
    </w:pPr>
    <w:rPr>
      <w:b/>
      <w:i/>
      <w:color w:val="4D4D4D"/>
    </w:rPr>
  </w:style>
  <w:style w:type="character" w:customStyle="1" w:styleId="EmphasisItalics">
    <w:name w:val="Emphasis Italics"/>
    <w:basedOn w:val="DefaultParagraphFont"/>
    <w:uiPriority w:val="2"/>
    <w:rsid w:val="00550220"/>
    <w:rPr>
      <w:b/>
      <w:i/>
    </w:rPr>
  </w:style>
  <w:style w:type="paragraph" w:customStyle="1" w:styleId="AgendaHeading1">
    <w:name w:val="Agenda Heading 1"/>
    <w:basedOn w:val="Heading1"/>
    <w:uiPriority w:val="8"/>
    <w:rsid w:val="00A36953"/>
    <w:pPr>
      <w:numPr>
        <w:numId w:val="0"/>
      </w:numPr>
      <w:tabs>
        <w:tab w:val="num" w:pos="357"/>
      </w:tabs>
      <w:spacing w:before="0" w:after="0"/>
      <w:ind w:left="360" w:hanging="360"/>
    </w:pPr>
    <w:rPr>
      <w:b/>
      <w:color w:val="1E1E1E"/>
      <w:sz w:val="36"/>
    </w:rPr>
  </w:style>
  <w:style w:type="paragraph" w:customStyle="1" w:styleId="AgendaHeading2">
    <w:name w:val="Agenda Heading 2"/>
    <w:basedOn w:val="Heading1"/>
    <w:uiPriority w:val="8"/>
    <w:rsid w:val="00A36953"/>
    <w:pPr>
      <w:numPr>
        <w:numId w:val="0"/>
      </w:numPr>
      <w:tabs>
        <w:tab w:val="num" w:pos="357"/>
      </w:tabs>
      <w:spacing w:before="120" w:after="120"/>
      <w:ind w:left="360" w:hanging="360"/>
    </w:pPr>
    <w:rPr>
      <w:color w:val="1E1E1E"/>
      <w:sz w:val="48"/>
    </w:rPr>
  </w:style>
  <w:style w:type="paragraph" w:customStyle="1" w:styleId="AgendaDate">
    <w:name w:val="Agenda Date"/>
    <w:basedOn w:val="BodyText"/>
    <w:uiPriority w:val="8"/>
    <w:rsid w:val="00A36953"/>
    <w:rPr>
      <w:sz w:val="28"/>
    </w:rPr>
  </w:style>
  <w:style w:type="character" w:styleId="CommentReference">
    <w:name w:val="annotation reference"/>
    <w:basedOn w:val="DefaultParagraphFont"/>
    <w:uiPriority w:val="99"/>
    <w:semiHidden/>
    <w:unhideWhenUsed/>
    <w:rsid w:val="0060227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445859">
      <w:bodyDiv w:val="1"/>
      <w:marLeft w:val="0"/>
      <w:marRight w:val="0"/>
      <w:marTop w:val="0"/>
      <w:marBottom w:val="0"/>
      <w:divBdr>
        <w:top w:val="none" w:sz="0" w:space="0" w:color="auto"/>
        <w:left w:val="none" w:sz="0" w:space="0" w:color="auto"/>
        <w:bottom w:val="none" w:sz="0" w:space="0" w:color="auto"/>
        <w:right w:val="none" w:sz="0" w:space="0" w:color="auto"/>
      </w:divBdr>
    </w:div>
    <w:div w:id="1586068927">
      <w:bodyDiv w:val="1"/>
      <w:marLeft w:val="0"/>
      <w:marRight w:val="0"/>
      <w:marTop w:val="0"/>
      <w:marBottom w:val="0"/>
      <w:divBdr>
        <w:top w:val="none" w:sz="0" w:space="0" w:color="auto"/>
        <w:left w:val="none" w:sz="0" w:space="0" w:color="auto"/>
        <w:bottom w:val="none" w:sz="0" w:space="0" w:color="auto"/>
        <w:right w:val="none" w:sz="0" w:space="0" w:color="auto"/>
      </w:divBdr>
      <w:divsChild>
        <w:div w:id="5731303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ternational@ombudsman.parliament.nz" TargetMode="External"/><Relationship Id="rId13" Type="http://schemas.openxmlformats.org/officeDocument/2006/relationships/hyperlink" Target="https://www.theioi.org/publications" TargetMode="External"/><Relationship Id="rId18" Type="http://schemas.microsoft.com/office/2007/relationships/diagramDrawing" Target="diagrams/drawing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theioi.org/downloads/m2o9/ioi-by-laws-en_20210901.pdf" TargetMode="External"/><Relationship Id="rId17" Type="http://schemas.openxmlformats.org/officeDocument/2006/relationships/diagramColors" Target="diagrams/colors1.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diagramQuickStyle" Target="diagrams/quickStyle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enice.coe.int/webforms/documents/default.aspx?pdffile=CDL-AD(2019)005-e"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diagramLayout" Target="diagrams/layout1.xml"/><Relationship Id="rId23" Type="http://schemas.openxmlformats.org/officeDocument/2006/relationships/header" Target="header3.xml"/><Relationship Id="rId10" Type="http://schemas.openxmlformats.org/officeDocument/2006/relationships/hyperlink" Target="https://digitallibrary.un.org/record/3896442?ln=e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mbudsman.parliament.nz/resources/international-ombudsman-self-assessment-tool" TargetMode="External"/><Relationship Id="rId14" Type="http://schemas.openxmlformats.org/officeDocument/2006/relationships/diagramData" Target="diagrams/data1.xml"/><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992FB2A-4528-492B-8DAE-E3D7338A3A41}" type="doc">
      <dgm:prSet loTypeId="urn:microsoft.com/office/officeart/2005/8/layout/vProcess5" loCatId="process" qsTypeId="urn:microsoft.com/office/officeart/2005/8/quickstyle/simple1" qsCatId="simple" csTypeId="urn:microsoft.com/office/officeart/2005/8/colors/accent1_2" csCatId="accent1" phldr="1"/>
      <dgm:spPr/>
    </dgm:pt>
    <dgm:pt modelId="{3D35EF2C-BC9E-4C60-AB7C-20C68DFF628F}">
      <dgm:prSet phldrT="[Text]"/>
      <dgm:spPr/>
      <dgm:t>
        <a:bodyPr/>
        <a:lstStyle/>
        <a:p>
          <a:r>
            <a:rPr lang="en-US"/>
            <a:t>1. Plan the process</a:t>
          </a:r>
        </a:p>
      </dgm:t>
    </dgm:pt>
    <dgm:pt modelId="{93E75299-4479-4D21-9441-4663CCFFFFED}" type="parTrans" cxnId="{A0225DB2-CE38-48E8-8FE2-8ED0384362C8}">
      <dgm:prSet/>
      <dgm:spPr/>
      <dgm:t>
        <a:bodyPr/>
        <a:lstStyle/>
        <a:p>
          <a:endParaRPr lang="en-US"/>
        </a:p>
      </dgm:t>
    </dgm:pt>
    <dgm:pt modelId="{8E5BA907-1F3D-4FA9-B8A8-135C45A5418E}" type="sibTrans" cxnId="{A0225DB2-CE38-48E8-8FE2-8ED0384362C8}">
      <dgm:prSet/>
      <dgm:spPr/>
      <dgm:t>
        <a:bodyPr/>
        <a:lstStyle/>
        <a:p>
          <a:endParaRPr lang="en-US"/>
        </a:p>
      </dgm:t>
    </dgm:pt>
    <dgm:pt modelId="{4045EAC2-FCCC-4260-A063-FE45EF80ACE2}">
      <dgm:prSet phldrT="[Text]"/>
      <dgm:spPr/>
      <dgm:t>
        <a:bodyPr/>
        <a:lstStyle/>
        <a:p>
          <a:r>
            <a:rPr lang="en-US"/>
            <a:t>2. Assess performance against the indicators using the tool</a:t>
          </a:r>
        </a:p>
      </dgm:t>
    </dgm:pt>
    <dgm:pt modelId="{63F140CB-8DA1-4FCA-93F3-BFC7CDE2BAE1}" type="parTrans" cxnId="{853E8037-7286-4662-8981-BA28CD778F3C}">
      <dgm:prSet/>
      <dgm:spPr/>
      <dgm:t>
        <a:bodyPr/>
        <a:lstStyle/>
        <a:p>
          <a:endParaRPr lang="en-US"/>
        </a:p>
      </dgm:t>
    </dgm:pt>
    <dgm:pt modelId="{56E89AD3-D070-49FF-AD2C-90D811BF78A7}" type="sibTrans" cxnId="{853E8037-7286-4662-8981-BA28CD778F3C}">
      <dgm:prSet/>
      <dgm:spPr/>
      <dgm:t>
        <a:bodyPr/>
        <a:lstStyle/>
        <a:p>
          <a:endParaRPr lang="en-US"/>
        </a:p>
      </dgm:t>
    </dgm:pt>
    <dgm:pt modelId="{FE0BDD02-B591-434D-9387-4B5AB9FEC72F}">
      <dgm:prSet/>
      <dgm:spPr/>
      <dgm:t>
        <a:bodyPr/>
        <a:lstStyle/>
        <a:p>
          <a:r>
            <a:rPr lang="en-US"/>
            <a:t>3. Plan and implement actions</a:t>
          </a:r>
        </a:p>
      </dgm:t>
    </dgm:pt>
    <dgm:pt modelId="{8E6538CA-4EAD-47E7-8086-80AD5DEC7C71}" type="parTrans" cxnId="{BD584332-D62E-4502-A023-1D6C7AC39B27}">
      <dgm:prSet/>
      <dgm:spPr/>
      <dgm:t>
        <a:bodyPr/>
        <a:lstStyle/>
        <a:p>
          <a:endParaRPr lang="en-US"/>
        </a:p>
      </dgm:t>
    </dgm:pt>
    <dgm:pt modelId="{9940FE76-2AB4-4823-BCD7-D6FBEE4CB029}" type="sibTrans" cxnId="{BD584332-D62E-4502-A023-1D6C7AC39B27}">
      <dgm:prSet/>
      <dgm:spPr/>
      <dgm:t>
        <a:bodyPr/>
        <a:lstStyle/>
        <a:p>
          <a:endParaRPr lang="en-US"/>
        </a:p>
      </dgm:t>
    </dgm:pt>
    <dgm:pt modelId="{0DEBFDF5-6962-4D1C-872E-4B8B4E7F9C28}">
      <dgm:prSet/>
      <dgm:spPr/>
      <dgm:t>
        <a:bodyPr/>
        <a:lstStyle/>
        <a:p>
          <a:r>
            <a:rPr lang="en-US"/>
            <a:t>4. Repeat the tool in two to three years to monitor change over time</a:t>
          </a:r>
        </a:p>
      </dgm:t>
    </dgm:pt>
    <dgm:pt modelId="{4C9DF6B6-3D38-4870-A6A4-F8A2257D965A}" type="parTrans" cxnId="{BD94C91F-1731-4E1C-829A-39268920050A}">
      <dgm:prSet/>
      <dgm:spPr/>
      <dgm:t>
        <a:bodyPr/>
        <a:lstStyle/>
        <a:p>
          <a:endParaRPr lang="en-US"/>
        </a:p>
      </dgm:t>
    </dgm:pt>
    <dgm:pt modelId="{D7159DB9-9CCA-4210-AEED-5597DDAFFCBE}" type="sibTrans" cxnId="{BD94C91F-1731-4E1C-829A-39268920050A}">
      <dgm:prSet/>
      <dgm:spPr/>
      <dgm:t>
        <a:bodyPr/>
        <a:lstStyle/>
        <a:p>
          <a:endParaRPr lang="en-US"/>
        </a:p>
      </dgm:t>
    </dgm:pt>
    <dgm:pt modelId="{D039A2D7-6B77-4F67-858F-18BD9823B64B}" type="pres">
      <dgm:prSet presAssocID="{1992FB2A-4528-492B-8DAE-E3D7338A3A41}" presName="outerComposite" presStyleCnt="0">
        <dgm:presLayoutVars>
          <dgm:chMax val="5"/>
          <dgm:dir/>
          <dgm:resizeHandles val="exact"/>
        </dgm:presLayoutVars>
      </dgm:prSet>
      <dgm:spPr/>
    </dgm:pt>
    <dgm:pt modelId="{C36E691C-5F98-43CD-BF40-E61717FF36BB}" type="pres">
      <dgm:prSet presAssocID="{1992FB2A-4528-492B-8DAE-E3D7338A3A41}" presName="dummyMaxCanvas" presStyleCnt="0">
        <dgm:presLayoutVars/>
      </dgm:prSet>
      <dgm:spPr/>
    </dgm:pt>
    <dgm:pt modelId="{334C9A51-62AA-4305-A474-E875A529B756}" type="pres">
      <dgm:prSet presAssocID="{1992FB2A-4528-492B-8DAE-E3D7338A3A41}" presName="FourNodes_1" presStyleLbl="node1" presStyleIdx="0" presStyleCnt="4">
        <dgm:presLayoutVars>
          <dgm:bulletEnabled val="1"/>
        </dgm:presLayoutVars>
      </dgm:prSet>
      <dgm:spPr/>
      <dgm:t>
        <a:bodyPr/>
        <a:lstStyle/>
        <a:p>
          <a:endParaRPr lang="en-US"/>
        </a:p>
      </dgm:t>
    </dgm:pt>
    <dgm:pt modelId="{4C7479B3-89C0-4262-A929-4BF62E7B50D2}" type="pres">
      <dgm:prSet presAssocID="{1992FB2A-4528-492B-8DAE-E3D7338A3A41}" presName="FourNodes_2" presStyleLbl="node1" presStyleIdx="1" presStyleCnt="4">
        <dgm:presLayoutVars>
          <dgm:bulletEnabled val="1"/>
        </dgm:presLayoutVars>
      </dgm:prSet>
      <dgm:spPr/>
      <dgm:t>
        <a:bodyPr/>
        <a:lstStyle/>
        <a:p>
          <a:endParaRPr lang="en-US"/>
        </a:p>
      </dgm:t>
    </dgm:pt>
    <dgm:pt modelId="{24585F1F-ED06-4C4C-A632-8F3CDC5A379D}" type="pres">
      <dgm:prSet presAssocID="{1992FB2A-4528-492B-8DAE-E3D7338A3A41}" presName="FourNodes_3" presStyleLbl="node1" presStyleIdx="2" presStyleCnt="4">
        <dgm:presLayoutVars>
          <dgm:bulletEnabled val="1"/>
        </dgm:presLayoutVars>
      </dgm:prSet>
      <dgm:spPr/>
      <dgm:t>
        <a:bodyPr/>
        <a:lstStyle/>
        <a:p>
          <a:endParaRPr lang="en-US"/>
        </a:p>
      </dgm:t>
    </dgm:pt>
    <dgm:pt modelId="{EC8C896D-0A06-41E0-BA39-8D97C3B8FC24}" type="pres">
      <dgm:prSet presAssocID="{1992FB2A-4528-492B-8DAE-E3D7338A3A41}" presName="FourNodes_4" presStyleLbl="node1" presStyleIdx="3" presStyleCnt="4">
        <dgm:presLayoutVars>
          <dgm:bulletEnabled val="1"/>
        </dgm:presLayoutVars>
      </dgm:prSet>
      <dgm:spPr/>
      <dgm:t>
        <a:bodyPr/>
        <a:lstStyle/>
        <a:p>
          <a:endParaRPr lang="en-US"/>
        </a:p>
      </dgm:t>
    </dgm:pt>
    <dgm:pt modelId="{4B38F0A3-4B66-4BBB-9B80-2589D7ECB246}" type="pres">
      <dgm:prSet presAssocID="{1992FB2A-4528-492B-8DAE-E3D7338A3A41}" presName="FourConn_1-2" presStyleLbl="fgAccFollowNode1" presStyleIdx="0" presStyleCnt="3">
        <dgm:presLayoutVars>
          <dgm:bulletEnabled val="1"/>
        </dgm:presLayoutVars>
      </dgm:prSet>
      <dgm:spPr/>
      <dgm:t>
        <a:bodyPr/>
        <a:lstStyle/>
        <a:p>
          <a:endParaRPr lang="en-US"/>
        </a:p>
      </dgm:t>
    </dgm:pt>
    <dgm:pt modelId="{0EE4D0E2-0162-4D62-B5CC-1F0FDD13F412}" type="pres">
      <dgm:prSet presAssocID="{1992FB2A-4528-492B-8DAE-E3D7338A3A41}" presName="FourConn_2-3" presStyleLbl="fgAccFollowNode1" presStyleIdx="1" presStyleCnt="3">
        <dgm:presLayoutVars>
          <dgm:bulletEnabled val="1"/>
        </dgm:presLayoutVars>
      </dgm:prSet>
      <dgm:spPr/>
      <dgm:t>
        <a:bodyPr/>
        <a:lstStyle/>
        <a:p>
          <a:endParaRPr lang="en-US"/>
        </a:p>
      </dgm:t>
    </dgm:pt>
    <dgm:pt modelId="{58F77E77-138C-43B5-90EE-CD8CA8847698}" type="pres">
      <dgm:prSet presAssocID="{1992FB2A-4528-492B-8DAE-E3D7338A3A41}" presName="FourConn_3-4" presStyleLbl="fgAccFollowNode1" presStyleIdx="2" presStyleCnt="3">
        <dgm:presLayoutVars>
          <dgm:bulletEnabled val="1"/>
        </dgm:presLayoutVars>
      </dgm:prSet>
      <dgm:spPr/>
      <dgm:t>
        <a:bodyPr/>
        <a:lstStyle/>
        <a:p>
          <a:endParaRPr lang="en-US"/>
        </a:p>
      </dgm:t>
    </dgm:pt>
    <dgm:pt modelId="{D8024BAB-E37E-46FE-88DC-D6611D53E16A}" type="pres">
      <dgm:prSet presAssocID="{1992FB2A-4528-492B-8DAE-E3D7338A3A41}" presName="FourNodes_1_text" presStyleLbl="node1" presStyleIdx="3" presStyleCnt="4">
        <dgm:presLayoutVars>
          <dgm:bulletEnabled val="1"/>
        </dgm:presLayoutVars>
      </dgm:prSet>
      <dgm:spPr/>
      <dgm:t>
        <a:bodyPr/>
        <a:lstStyle/>
        <a:p>
          <a:endParaRPr lang="en-US"/>
        </a:p>
      </dgm:t>
    </dgm:pt>
    <dgm:pt modelId="{4965977D-7068-486E-A741-634248086615}" type="pres">
      <dgm:prSet presAssocID="{1992FB2A-4528-492B-8DAE-E3D7338A3A41}" presName="FourNodes_2_text" presStyleLbl="node1" presStyleIdx="3" presStyleCnt="4">
        <dgm:presLayoutVars>
          <dgm:bulletEnabled val="1"/>
        </dgm:presLayoutVars>
      </dgm:prSet>
      <dgm:spPr/>
      <dgm:t>
        <a:bodyPr/>
        <a:lstStyle/>
        <a:p>
          <a:endParaRPr lang="en-US"/>
        </a:p>
      </dgm:t>
    </dgm:pt>
    <dgm:pt modelId="{B9F72ED9-D908-4F0F-8398-29697E3FAD12}" type="pres">
      <dgm:prSet presAssocID="{1992FB2A-4528-492B-8DAE-E3D7338A3A41}" presName="FourNodes_3_text" presStyleLbl="node1" presStyleIdx="3" presStyleCnt="4">
        <dgm:presLayoutVars>
          <dgm:bulletEnabled val="1"/>
        </dgm:presLayoutVars>
      </dgm:prSet>
      <dgm:spPr/>
      <dgm:t>
        <a:bodyPr/>
        <a:lstStyle/>
        <a:p>
          <a:endParaRPr lang="en-US"/>
        </a:p>
      </dgm:t>
    </dgm:pt>
    <dgm:pt modelId="{E4408D84-9E57-46E6-AD65-48238698F49D}" type="pres">
      <dgm:prSet presAssocID="{1992FB2A-4528-492B-8DAE-E3D7338A3A41}" presName="FourNodes_4_text" presStyleLbl="node1" presStyleIdx="3" presStyleCnt="4">
        <dgm:presLayoutVars>
          <dgm:bulletEnabled val="1"/>
        </dgm:presLayoutVars>
      </dgm:prSet>
      <dgm:spPr/>
      <dgm:t>
        <a:bodyPr/>
        <a:lstStyle/>
        <a:p>
          <a:endParaRPr lang="en-US"/>
        </a:p>
      </dgm:t>
    </dgm:pt>
  </dgm:ptLst>
  <dgm:cxnLst>
    <dgm:cxn modelId="{BD584332-D62E-4502-A023-1D6C7AC39B27}" srcId="{1992FB2A-4528-492B-8DAE-E3D7338A3A41}" destId="{FE0BDD02-B591-434D-9387-4B5AB9FEC72F}" srcOrd="2" destOrd="0" parTransId="{8E6538CA-4EAD-47E7-8086-80AD5DEC7C71}" sibTransId="{9940FE76-2AB4-4823-BCD7-D6FBEE4CB029}"/>
    <dgm:cxn modelId="{CE755D52-A0BB-423D-BA02-D202788CA698}" type="presOf" srcId="{3D35EF2C-BC9E-4C60-AB7C-20C68DFF628F}" destId="{334C9A51-62AA-4305-A474-E875A529B756}" srcOrd="0" destOrd="0" presId="urn:microsoft.com/office/officeart/2005/8/layout/vProcess5"/>
    <dgm:cxn modelId="{2D796657-2CD7-43AA-A536-4A1B1BA8B86A}" type="presOf" srcId="{0DEBFDF5-6962-4D1C-872E-4B8B4E7F9C28}" destId="{EC8C896D-0A06-41E0-BA39-8D97C3B8FC24}" srcOrd="0" destOrd="0" presId="urn:microsoft.com/office/officeart/2005/8/layout/vProcess5"/>
    <dgm:cxn modelId="{96497C2E-7505-4FC3-86F8-334B7460D72F}" type="presOf" srcId="{8E5BA907-1F3D-4FA9-B8A8-135C45A5418E}" destId="{4B38F0A3-4B66-4BBB-9B80-2589D7ECB246}" srcOrd="0" destOrd="0" presId="urn:microsoft.com/office/officeart/2005/8/layout/vProcess5"/>
    <dgm:cxn modelId="{A0225DB2-CE38-48E8-8FE2-8ED0384362C8}" srcId="{1992FB2A-4528-492B-8DAE-E3D7338A3A41}" destId="{3D35EF2C-BC9E-4C60-AB7C-20C68DFF628F}" srcOrd="0" destOrd="0" parTransId="{93E75299-4479-4D21-9441-4663CCFFFFED}" sibTransId="{8E5BA907-1F3D-4FA9-B8A8-135C45A5418E}"/>
    <dgm:cxn modelId="{65EF2CA7-EF8D-4659-95F2-3D278203C775}" type="presOf" srcId="{1992FB2A-4528-492B-8DAE-E3D7338A3A41}" destId="{D039A2D7-6B77-4F67-858F-18BD9823B64B}" srcOrd="0" destOrd="0" presId="urn:microsoft.com/office/officeart/2005/8/layout/vProcess5"/>
    <dgm:cxn modelId="{853E8037-7286-4662-8981-BA28CD778F3C}" srcId="{1992FB2A-4528-492B-8DAE-E3D7338A3A41}" destId="{4045EAC2-FCCC-4260-A063-FE45EF80ACE2}" srcOrd="1" destOrd="0" parTransId="{63F140CB-8DA1-4FCA-93F3-BFC7CDE2BAE1}" sibTransId="{56E89AD3-D070-49FF-AD2C-90D811BF78A7}"/>
    <dgm:cxn modelId="{526D3BB6-7778-4163-9E2B-BC60ACD06B66}" type="presOf" srcId="{3D35EF2C-BC9E-4C60-AB7C-20C68DFF628F}" destId="{D8024BAB-E37E-46FE-88DC-D6611D53E16A}" srcOrd="1" destOrd="0" presId="urn:microsoft.com/office/officeart/2005/8/layout/vProcess5"/>
    <dgm:cxn modelId="{3301FF4C-32A3-4225-8CC7-3A0A9C101E29}" type="presOf" srcId="{4045EAC2-FCCC-4260-A063-FE45EF80ACE2}" destId="{4C7479B3-89C0-4262-A929-4BF62E7B50D2}" srcOrd="0" destOrd="0" presId="urn:microsoft.com/office/officeart/2005/8/layout/vProcess5"/>
    <dgm:cxn modelId="{4B71BB1E-E645-47CE-842E-B8A47B1F03C3}" type="presOf" srcId="{4045EAC2-FCCC-4260-A063-FE45EF80ACE2}" destId="{4965977D-7068-486E-A741-634248086615}" srcOrd="1" destOrd="0" presId="urn:microsoft.com/office/officeart/2005/8/layout/vProcess5"/>
    <dgm:cxn modelId="{026D8153-EBB8-4D7C-91FB-9EEB75093950}" type="presOf" srcId="{0DEBFDF5-6962-4D1C-872E-4B8B4E7F9C28}" destId="{E4408D84-9E57-46E6-AD65-48238698F49D}" srcOrd="1" destOrd="0" presId="urn:microsoft.com/office/officeart/2005/8/layout/vProcess5"/>
    <dgm:cxn modelId="{F0AC08FA-1D97-4EC9-B90D-48A7FC33F289}" type="presOf" srcId="{FE0BDD02-B591-434D-9387-4B5AB9FEC72F}" destId="{24585F1F-ED06-4C4C-A632-8F3CDC5A379D}" srcOrd="0" destOrd="0" presId="urn:microsoft.com/office/officeart/2005/8/layout/vProcess5"/>
    <dgm:cxn modelId="{1761BB78-FBEB-4A2E-BC5C-C6FAD5EE9D00}" type="presOf" srcId="{FE0BDD02-B591-434D-9387-4B5AB9FEC72F}" destId="{B9F72ED9-D908-4F0F-8398-29697E3FAD12}" srcOrd="1" destOrd="0" presId="urn:microsoft.com/office/officeart/2005/8/layout/vProcess5"/>
    <dgm:cxn modelId="{AFDECEE6-8D92-4C87-9F06-B64BFBA71A2C}" type="presOf" srcId="{9940FE76-2AB4-4823-BCD7-D6FBEE4CB029}" destId="{58F77E77-138C-43B5-90EE-CD8CA8847698}" srcOrd="0" destOrd="0" presId="urn:microsoft.com/office/officeart/2005/8/layout/vProcess5"/>
    <dgm:cxn modelId="{59EDFCB2-65C6-467A-8B37-85359BE63BF6}" type="presOf" srcId="{56E89AD3-D070-49FF-AD2C-90D811BF78A7}" destId="{0EE4D0E2-0162-4D62-B5CC-1F0FDD13F412}" srcOrd="0" destOrd="0" presId="urn:microsoft.com/office/officeart/2005/8/layout/vProcess5"/>
    <dgm:cxn modelId="{BD94C91F-1731-4E1C-829A-39268920050A}" srcId="{1992FB2A-4528-492B-8DAE-E3D7338A3A41}" destId="{0DEBFDF5-6962-4D1C-872E-4B8B4E7F9C28}" srcOrd="3" destOrd="0" parTransId="{4C9DF6B6-3D38-4870-A6A4-F8A2257D965A}" sibTransId="{D7159DB9-9CCA-4210-AEED-5597DDAFFCBE}"/>
    <dgm:cxn modelId="{9DC9763A-AF95-49CE-AD43-951544329996}" type="presParOf" srcId="{D039A2D7-6B77-4F67-858F-18BD9823B64B}" destId="{C36E691C-5F98-43CD-BF40-E61717FF36BB}" srcOrd="0" destOrd="0" presId="urn:microsoft.com/office/officeart/2005/8/layout/vProcess5"/>
    <dgm:cxn modelId="{85990118-6DC1-472A-8D16-3BF4E9AF7A32}" type="presParOf" srcId="{D039A2D7-6B77-4F67-858F-18BD9823B64B}" destId="{334C9A51-62AA-4305-A474-E875A529B756}" srcOrd="1" destOrd="0" presId="urn:microsoft.com/office/officeart/2005/8/layout/vProcess5"/>
    <dgm:cxn modelId="{8B5892C5-8983-43FB-9548-C0D58EDF0B59}" type="presParOf" srcId="{D039A2D7-6B77-4F67-858F-18BD9823B64B}" destId="{4C7479B3-89C0-4262-A929-4BF62E7B50D2}" srcOrd="2" destOrd="0" presId="urn:microsoft.com/office/officeart/2005/8/layout/vProcess5"/>
    <dgm:cxn modelId="{31322F65-64D6-4265-A854-1B6A8D70102A}" type="presParOf" srcId="{D039A2D7-6B77-4F67-858F-18BD9823B64B}" destId="{24585F1F-ED06-4C4C-A632-8F3CDC5A379D}" srcOrd="3" destOrd="0" presId="urn:microsoft.com/office/officeart/2005/8/layout/vProcess5"/>
    <dgm:cxn modelId="{C4798E94-FF05-48DA-8BB1-169F1AF89EF3}" type="presParOf" srcId="{D039A2D7-6B77-4F67-858F-18BD9823B64B}" destId="{EC8C896D-0A06-41E0-BA39-8D97C3B8FC24}" srcOrd="4" destOrd="0" presId="urn:microsoft.com/office/officeart/2005/8/layout/vProcess5"/>
    <dgm:cxn modelId="{CD3C6D41-DF6E-4E2A-84B7-418A95290930}" type="presParOf" srcId="{D039A2D7-6B77-4F67-858F-18BD9823B64B}" destId="{4B38F0A3-4B66-4BBB-9B80-2589D7ECB246}" srcOrd="5" destOrd="0" presId="urn:microsoft.com/office/officeart/2005/8/layout/vProcess5"/>
    <dgm:cxn modelId="{6C1F73CD-F594-41F9-8F17-0BAF924DA31B}" type="presParOf" srcId="{D039A2D7-6B77-4F67-858F-18BD9823B64B}" destId="{0EE4D0E2-0162-4D62-B5CC-1F0FDD13F412}" srcOrd="6" destOrd="0" presId="urn:microsoft.com/office/officeart/2005/8/layout/vProcess5"/>
    <dgm:cxn modelId="{9270B58F-3219-426E-B3A9-57502E5476BE}" type="presParOf" srcId="{D039A2D7-6B77-4F67-858F-18BD9823B64B}" destId="{58F77E77-138C-43B5-90EE-CD8CA8847698}" srcOrd="7" destOrd="0" presId="urn:microsoft.com/office/officeart/2005/8/layout/vProcess5"/>
    <dgm:cxn modelId="{02F5C970-D1CC-44BE-BD19-53852DA42247}" type="presParOf" srcId="{D039A2D7-6B77-4F67-858F-18BD9823B64B}" destId="{D8024BAB-E37E-46FE-88DC-D6611D53E16A}" srcOrd="8" destOrd="0" presId="urn:microsoft.com/office/officeart/2005/8/layout/vProcess5"/>
    <dgm:cxn modelId="{9425F6E4-C46C-43BA-BF29-E9C79DA32109}" type="presParOf" srcId="{D039A2D7-6B77-4F67-858F-18BD9823B64B}" destId="{4965977D-7068-486E-A741-634248086615}" srcOrd="9" destOrd="0" presId="urn:microsoft.com/office/officeart/2005/8/layout/vProcess5"/>
    <dgm:cxn modelId="{2860CD3B-40DE-430C-B863-88BACCB006F2}" type="presParOf" srcId="{D039A2D7-6B77-4F67-858F-18BD9823B64B}" destId="{B9F72ED9-D908-4F0F-8398-29697E3FAD12}" srcOrd="10" destOrd="0" presId="urn:microsoft.com/office/officeart/2005/8/layout/vProcess5"/>
    <dgm:cxn modelId="{2445591C-FD6C-4FE8-A08C-907AE9EDF3E8}" type="presParOf" srcId="{D039A2D7-6B77-4F67-858F-18BD9823B64B}" destId="{E4408D84-9E57-46E6-AD65-48238698F49D}" srcOrd="11" destOrd="0" presId="urn:microsoft.com/office/officeart/2005/8/layout/vProcess5"/>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4C9A51-62AA-4305-A474-E875A529B756}">
      <dsp:nvSpPr>
        <dsp:cNvPr id="0" name=""/>
        <dsp:cNvSpPr/>
      </dsp:nvSpPr>
      <dsp:spPr>
        <a:xfrm>
          <a:off x="0" y="0"/>
          <a:ext cx="3409405" cy="53644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en-US" sz="1400" kern="1200"/>
            <a:t>1. Plan the process</a:t>
          </a:r>
        </a:p>
      </dsp:txBody>
      <dsp:txXfrm>
        <a:off x="15712" y="15712"/>
        <a:ext cx="2785206" cy="505024"/>
      </dsp:txXfrm>
    </dsp:sp>
    <dsp:sp modelId="{4C7479B3-89C0-4262-A929-4BF62E7B50D2}">
      <dsp:nvSpPr>
        <dsp:cNvPr id="0" name=""/>
        <dsp:cNvSpPr/>
      </dsp:nvSpPr>
      <dsp:spPr>
        <a:xfrm>
          <a:off x="285537" y="633984"/>
          <a:ext cx="3409405" cy="53644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en-US" sz="1400" kern="1200"/>
            <a:t>2. Assess performance against the indicators using the tool</a:t>
          </a:r>
        </a:p>
      </dsp:txBody>
      <dsp:txXfrm>
        <a:off x="301249" y="649696"/>
        <a:ext cx="2743752" cy="505024"/>
      </dsp:txXfrm>
    </dsp:sp>
    <dsp:sp modelId="{24585F1F-ED06-4C4C-A632-8F3CDC5A379D}">
      <dsp:nvSpPr>
        <dsp:cNvPr id="0" name=""/>
        <dsp:cNvSpPr/>
      </dsp:nvSpPr>
      <dsp:spPr>
        <a:xfrm>
          <a:off x="566813" y="1267968"/>
          <a:ext cx="3409405" cy="53644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en-US" sz="1400" kern="1200"/>
            <a:t>3. Plan and implement actions</a:t>
          </a:r>
        </a:p>
      </dsp:txBody>
      <dsp:txXfrm>
        <a:off x="582525" y="1283680"/>
        <a:ext cx="2748014" cy="505024"/>
      </dsp:txXfrm>
    </dsp:sp>
    <dsp:sp modelId="{EC8C896D-0A06-41E0-BA39-8D97C3B8FC24}">
      <dsp:nvSpPr>
        <dsp:cNvPr id="0" name=""/>
        <dsp:cNvSpPr/>
      </dsp:nvSpPr>
      <dsp:spPr>
        <a:xfrm>
          <a:off x="852351" y="1901952"/>
          <a:ext cx="3409405" cy="536448"/>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en-US" sz="1400" kern="1200"/>
            <a:t>4. Repeat the tool in two to three years to monitor change over time</a:t>
          </a:r>
        </a:p>
      </dsp:txBody>
      <dsp:txXfrm>
        <a:off x="868063" y="1917664"/>
        <a:ext cx="2743752" cy="505024"/>
      </dsp:txXfrm>
    </dsp:sp>
    <dsp:sp modelId="{4B38F0A3-4B66-4BBB-9B80-2589D7ECB246}">
      <dsp:nvSpPr>
        <dsp:cNvPr id="0" name=""/>
        <dsp:cNvSpPr/>
      </dsp:nvSpPr>
      <dsp:spPr>
        <a:xfrm>
          <a:off x="3060714" y="410870"/>
          <a:ext cx="348691" cy="348691"/>
        </a:xfrm>
        <a:prstGeom prst="downArrow">
          <a:avLst>
            <a:gd name="adj1" fmla="val 55000"/>
            <a:gd name="adj2" fmla="val 45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endParaRPr lang="en-US" sz="1500" kern="1200"/>
        </a:p>
      </dsp:txBody>
      <dsp:txXfrm>
        <a:off x="3139169" y="410870"/>
        <a:ext cx="191781" cy="262390"/>
      </dsp:txXfrm>
    </dsp:sp>
    <dsp:sp modelId="{0EE4D0E2-0162-4D62-B5CC-1F0FDD13F412}">
      <dsp:nvSpPr>
        <dsp:cNvPr id="0" name=""/>
        <dsp:cNvSpPr/>
      </dsp:nvSpPr>
      <dsp:spPr>
        <a:xfrm>
          <a:off x="3346252" y="1044854"/>
          <a:ext cx="348691" cy="348691"/>
        </a:xfrm>
        <a:prstGeom prst="downArrow">
          <a:avLst>
            <a:gd name="adj1" fmla="val 55000"/>
            <a:gd name="adj2" fmla="val 45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endParaRPr lang="en-US" sz="1500" kern="1200"/>
        </a:p>
      </dsp:txBody>
      <dsp:txXfrm>
        <a:off x="3424707" y="1044854"/>
        <a:ext cx="191781" cy="262390"/>
      </dsp:txXfrm>
    </dsp:sp>
    <dsp:sp modelId="{58F77E77-138C-43B5-90EE-CD8CA8847698}">
      <dsp:nvSpPr>
        <dsp:cNvPr id="0" name=""/>
        <dsp:cNvSpPr/>
      </dsp:nvSpPr>
      <dsp:spPr>
        <a:xfrm>
          <a:off x="3627528" y="1678838"/>
          <a:ext cx="348691" cy="348691"/>
        </a:xfrm>
        <a:prstGeom prst="downArrow">
          <a:avLst>
            <a:gd name="adj1" fmla="val 55000"/>
            <a:gd name="adj2" fmla="val 45000"/>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9050" tIns="19050" rIns="19050" bIns="19050" numCol="1" spcCol="1270" anchor="ctr" anchorCtr="0">
          <a:noAutofit/>
        </a:bodyPr>
        <a:lstStyle/>
        <a:p>
          <a:pPr lvl="0" algn="ctr" defTabSz="666750">
            <a:lnSpc>
              <a:spcPct val="90000"/>
            </a:lnSpc>
            <a:spcBef>
              <a:spcPct val="0"/>
            </a:spcBef>
            <a:spcAft>
              <a:spcPct val="35000"/>
            </a:spcAft>
          </a:pPr>
          <a:endParaRPr lang="en-US" sz="1500" kern="1200"/>
        </a:p>
      </dsp:txBody>
      <dsp:txXfrm>
        <a:off x="3705983" y="1678838"/>
        <a:ext cx="191781" cy="262390"/>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OTO Theme">
  <a:themeElements>
    <a:clrScheme name="OOTO Colours">
      <a:dk1>
        <a:srgbClr val="000000"/>
      </a:dk1>
      <a:lt1>
        <a:srgbClr val="FFFFFF"/>
      </a:lt1>
      <a:dk2>
        <a:srgbClr val="262626"/>
      </a:dk2>
      <a:lt2>
        <a:srgbClr val="F2F2F2"/>
      </a:lt2>
      <a:accent1>
        <a:srgbClr val="2BB673"/>
      </a:accent1>
      <a:accent2>
        <a:srgbClr val="93B41A"/>
      </a:accent2>
      <a:accent3>
        <a:srgbClr val="F06A3B"/>
      </a:accent3>
      <a:accent4>
        <a:srgbClr val="9561CC"/>
      </a:accent4>
      <a:accent5>
        <a:srgbClr val="00ADC6"/>
      </a:accent5>
      <a:accent6>
        <a:srgbClr val="FD8F0A"/>
      </a:accent6>
      <a:hlink>
        <a:srgbClr val="0D6AB8"/>
      </a:hlink>
      <a:folHlink>
        <a:srgbClr val="3C98E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2AA043-F244-4BA6-BE49-0DD8A20EC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1489</Words>
  <Characters>8491</Characters>
  <Application>Microsoft Office Word</Application>
  <DocSecurity>0</DocSecurity>
  <Lines>70</Lines>
  <Paragraphs>19</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Guide to completing the International Ombudsman Self-Assessment Tool</vt:lpstr>
      <vt:lpstr>    Introduction</vt:lpstr>
      <vt:lpstr>    Related documents</vt:lpstr>
      <vt:lpstr>    Background to the International Ombudsman Self-Assessment tool</vt:lpstr>
      <vt:lpstr>        What is the International Ombudsman Self-Assessment tool?</vt:lpstr>
      <vt:lpstr>        What international best practice is the tool based on?</vt:lpstr>
      <vt:lpstr>    How to use the tool</vt:lpstr>
      <vt:lpstr>        Step 1: plan the process</vt:lpstr>
      <vt:lpstr>        Step 2: assess performance against the indicators using the tool</vt:lpstr>
      <vt:lpstr>        Step 3: plan and implement actions</vt:lpstr>
      <vt:lpstr>        Step 4: Repeat the tool in two to three years to monitor change over time</vt:lpstr>
    </vt:vector>
  </TitlesOfParts>
  <Company/>
  <LinksUpToDate>false</LinksUpToDate>
  <CharactersWithSpaces>9961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2024-04-19T00:56:00Z</dcterms:created>
  <dcterms:modified xsi:type="dcterms:W3CDTF">2024-04-19T00:57:00Z</dcterms:modified>
  <cp:contentStatus/>
</cp:coreProperties>
</file>