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6E33D" w14:textId="77777777" w:rsidR="00E96424" w:rsidRDefault="00E96424" w:rsidP="00E96424"/>
    <w:tbl>
      <w:tblPr>
        <w:tblStyle w:val="TableGridnoborders"/>
        <w:tblW w:w="6520" w:type="dxa"/>
        <w:tblInd w:w="0" w:type="dxa"/>
        <w:tblBorders>
          <w:bottom w:val="single" w:sz="4" w:space="0" w:color="4D4D4D"/>
        </w:tblBorders>
        <w:tblLayout w:type="fixed"/>
        <w:tblCellMar>
          <w:top w:w="0" w:type="dxa"/>
          <w:left w:w="0" w:type="dxa"/>
          <w:right w:w="0" w:type="dxa"/>
        </w:tblCellMar>
        <w:tblLook w:val="04A0" w:firstRow="1" w:lastRow="0" w:firstColumn="1" w:lastColumn="0" w:noHBand="0" w:noVBand="1"/>
        <w:tblCaption w:val="Table for formatting purposes"/>
      </w:tblPr>
      <w:tblGrid>
        <w:gridCol w:w="6520"/>
      </w:tblGrid>
      <w:tr w:rsidR="00C826F9" w14:paraId="2CBC17E3" w14:textId="77777777" w:rsidTr="00C11F64">
        <w:trPr>
          <w:trHeight w:hRule="exact" w:val="3686"/>
        </w:trPr>
        <w:tc>
          <w:tcPr>
            <w:tcW w:w="6520" w:type="dxa"/>
            <w:tcMar>
              <w:top w:w="0" w:type="dxa"/>
              <w:bottom w:w="0" w:type="dxa"/>
            </w:tcMar>
            <w:vAlign w:val="bottom"/>
          </w:tcPr>
          <w:p w14:paraId="74D87C0A" w14:textId="2DCBB4C4" w:rsidR="00C826F9" w:rsidRPr="00F011BA" w:rsidRDefault="00366683" w:rsidP="00C11F64">
            <w:pPr>
              <w:pStyle w:val="Title"/>
            </w:pPr>
            <w:bookmarkStart w:id="0" w:name="_GoBack"/>
            <w:r>
              <w:t>C</w:t>
            </w:r>
            <w:r w:rsidR="004D51A0">
              <w:t xml:space="preserve">hanges to the </w:t>
            </w:r>
            <w:r w:rsidR="00DB33EB">
              <w:t xml:space="preserve">LGOIMA, including the </w:t>
            </w:r>
            <w:r w:rsidR="004D51A0">
              <w:t>definition of ‘</w:t>
            </w:r>
            <w:r w:rsidR="004D51A0" w:rsidRPr="004D51A0">
              <w:rPr>
                <w:i/>
              </w:rPr>
              <w:t>working day’</w:t>
            </w:r>
            <w:bookmarkEnd w:id="0"/>
            <w:r w:rsidR="004D51A0">
              <w:t xml:space="preserve"> </w:t>
            </w:r>
          </w:p>
          <w:p w14:paraId="301B91FB" w14:textId="77777777" w:rsidR="00C826F9" w:rsidRPr="00F011BA" w:rsidRDefault="00C826F9" w:rsidP="00F011BA">
            <w:pPr>
              <w:pStyle w:val="Subheading"/>
            </w:pPr>
          </w:p>
        </w:tc>
      </w:tr>
      <w:tr w:rsidR="00F011BA" w14:paraId="1210414D" w14:textId="77777777" w:rsidTr="00C11F64">
        <w:trPr>
          <w:trHeight w:hRule="exact" w:val="1418"/>
        </w:trPr>
        <w:tc>
          <w:tcPr>
            <w:tcW w:w="6520" w:type="dxa"/>
            <w:tcBorders>
              <w:bottom w:val="nil"/>
            </w:tcBorders>
          </w:tcPr>
          <w:p w14:paraId="46ED20CD" w14:textId="77777777" w:rsidR="00F011BA" w:rsidRDefault="00F011BA" w:rsidP="00F011BA">
            <w:pPr>
              <w:pStyle w:val="Subheading"/>
            </w:pPr>
          </w:p>
        </w:tc>
      </w:tr>
    </w:tbl>
    <w:p w14:paraId="14A5DEDF" w14:textId="77777777" w:rsidR="004D51A0" w:rsidRDefault="004D51A0" w:rsidP="004D51A0">
      <w:pPr>
        <w:pStyle w:val="Default"/>
      </w:pPr>
    </w:p>
    <w:p w14:paraId="3A63D7D2" w14:textId="7247CC9D" w:rsidR="00027F11" w:rsidRDefault="004D51A0" w:rsidP="004D51A0">
      <w:pPr>
        <w:pStyle w:val="Introduction"/>
        <w:rPr>
          <w:iCs/>
          <w:szCs w:val="28"/>
        </w:rPr>
      </w:pPr>
      <w:r w:rsidRPr="004D51A0">
        <w:rPr>
          <w:iCs/>
          <w:szCs w:val="28"/>
        </w:rPr>
        <w:t xml:space="preserve">This is a quick reference guide to changes to the </w:t>
      </w:r>
      <w:r>
        <w:rPr>
          <w:iCs/>
          <w:szCs w:val="28"/>
        </w:rPr>
        <w:t>Local Government Official Information and Meetings Act 1987 (LGOIMA)</w:t>
      </w:r>
      <w:r w:rsidRPr="004D51A0">
        <w:rPr>
          <w:iCs/>
          <w:szCs w:val="28"/>
        </w:rPr>
        <w:t xml:space="preserve"> </w:t>
      </w:r>
      <w:r>
        <w:rPr>
          <w:iCs/>
          <w:szCs w:val="28"/>
        </w:rPr>
        <w:t xml:space="preserve">which came into effect on </w:t>
      </w:r>
      <w:r w:rsidR="00744939">
        <w:rPr>
          <w:iCs/>
          <w:szCs w:val="28"/>
        </w:rPr>
        <w:t>21 March 2019</w:t>
      </w:r>
      <w:r w:rsidRPr="004D51A0">
        <w:rPr>
          <w:iCs/>
          <w:szCs w:val="28"/>
        </w:rPr>
        <w:t xml:space="preserve">. The changes to the </w:t>
      </w:r>
      <w:r>
        <w:rPr>
          <w:iCs/>
          <w:szCs w:val="28"/>
        </w:rPr>
        <w:t>LGOIMA</w:t>
      </w:r>
      <w:r w:rsidRPr="004D51A0">
        <w:rPr>
          <w:iCs/>
          <w:szCs w:val="28"/>
        </w:rPr>
        <w:t xml:space="preserve"> were made as </w:t>
      </w:r>
      <w:r>
        <w:rPr>
          <w:iCs/>
          <w:szCs w:val="28"/>
        </w:rPr>
        <w:t xml:space="preserve">a consequence of the </w:t>
      </w:r>
      <w:r w:rsidRPr="00744939">
        <w:rPr>
          <w:iCs/>
          <w:szCs w:val="28"/>
        </w:rPr>
        <w:t>Local Government Regulatory Systems Amendment Act</w:t>
      </w:r>
      <w:r w:rsidR="00280DF9" w:rsidRPr="00744939">
        <w:rPr>
          <w:iCs/>
          <w:szCs w:val="28"/>
        </w:rPr>
        <w:t xml:space="preserve"> 2019</w:t>
      </w:r>
      <w:r>
        <w:rPr>
          <w:iCs/>
          <w:szCs w:val="28"/>
        </w:rPr>
        <w:t>, which is intended to bring consistency to legislation affecting local authorities.</w:t>
      </w:r>
    </w:p>
    <w:p w14:paraId="235B5FB8" w14:textId="709908C8" w:rsidR="004D51A0" w:rsidRDefault="004D51A0" w:rsidP="004D51A0">
      <w:pPr>
        <w:pStyle w:val="Introduction"/>
        <w:rPr>
          <w:rStyle w:val="Hyperlink"/>
          <w:iCs/>
          <w:szCs w:val="28"/>
        </w:rPr>
      </w:pPr>
      <w:r>
        <w:rPr>
          <w:iCs/>
          <w:szCs w:val="28"/>
        </w:rPr>
        <w:t xml:space="preserve">For full details of the amendments see the </w:t>
      </w:r>
      <w:hyperlink r:id="rId7" w:history="1">
        <w:r w:rsidRPr="00744939">
          <w:rPr>
            <w:rStyle w:val="Hyperlink"/>
            <w:iCs/>
            <w:szCs w:val="28"/>
          </w:rPr>
          <w:t>Local Government Regulatory Systems Amendment Act</w:t>
        </w:r>
        <w:r w:rsidR="00280DF9" w:rsidRPr="00744939">
          <w:rPr>
            <w:rStyle w:val="Hyperlink"/>
            <w:iCs/>
            <w:szCs w:val="28"/>
          </w:rPr>
          <w:t xml:space="preserve"> 2019</w:t>
        </w:r>
        <w:r w:rsidRPr="00744939">
          <w:rPr>
            <w:rStyle w:val="Hyperlink"/>
            <w:iCs/>
            <w:szCs w:val="28"/>
          </w:rPr>
          <w:t>.</w:t>
        </w:r>
      </w:hyperlink>
    </w:p>
    <w:p w14:paraId="39F2DCE3" w14:textId="7AD46029" w:rsidR="00BD5E13" w:rsidRPr="00366683" w:rsidRDefault="00BD5E13" w:rsidP="004D51A0">
      <w:pPr>
        <w:pStyle w:val="Introduction"/>
        <w:rPr>
          <w:iCs/>
          <w:szCs w:val="28"/>
        </w:rPr>
      </w:pPr>
      <w:r w:rsidRPr="00366683">
        <w:t xml:space="preserve">We will be progressively updating our other guides to ensure they are consistent with these legislative changes. In the meantime, this guide should be referred to in relation to any issues it covers. </w:t>
      </w:r>
    </w:p>
    <w:p w14:paraId="0373D3D0" w14:textId="77777777" w:rsidR="00302F7E" w:rsidRDefault="00302F7E">
      <w:pPr>
        <w:spacing w:after="200" w:line="276" w:lineRule="auto"/>
        <w:rPr>
          <w:rFonts w:eastAsiaTheme="majorEastAsia" w:cstheme="majorBidi"/>
          <w:bCs/>
          <w:color w:val="00ADC6"/>
          <w:sz w:val="38"/>
          <w:szCs w:val="28"/>
        </w:rPr>
      </w:pPr>
      <w:bookmarkStart w:id="1" w:name="GoToContents"/>
      <w:bookmarkStart w:id="2" w:name="TOCSection"/>
      <w:r>
        <w:br w:type="page"/>
      </w:r>
    </w:p>
    <w:p w14:paraId="0D918E5C" w14:textId="77777777" w:rsidR="004D51A0" w:rsidRDefault="004D51A0" w:rsidP="004D51A0">
      <w:pPr>
        <w:pStyle w:val="TOCHeading"/>
        <w:spacing w:before="480"/>
      </w:pPr>
      <w:r>
        <w:lastRenderedPageBreak/>
        <w:t>Contents</w:t>
      </w:r>
      <w:bookmarkEnd w:id="1"/>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Pr>
      <w:tblGrid>
        <w:gridCol w:w="9354"/>
      </w:tblGrid>
      <w:tr w:rsidR="004D51A0" w14:paraId="2B11704E" w14:textId="77777777" w:rsidTr="00A80B89">
        <w:tc>
          <w:tcPr>
            <w:tcW w:w="9354" w:type="dxa"/>
          </w:tcPr>
          <w:bookmarkStart w:id="3" w:name="TOCMain" w:colFirst="0" w:colLast="0"/>
          <w:p w14:paraId="4484CE18" w14:textId="7B958A48" w:rsidR="00083CF0" w:rsidRDefault="004D51A0">
            <w:pPr>
              <w:pStyle w:val="TOC1"/>
              <w:rPr>
                <w:rFonts w:asciiTheme="minorHAnsi" w:eastAsiaTheme="minorEastAsia" w:hAnsiTheme="minorHAnsi"/>
                <w:b w:val="0"/>
                <w:noProof/>
                <w:color w:val="auto"/>
                <w:sz w:val="22"/>
                <w:lang w:eastAsia="en-NZ"/>
              </w:rPr>
            </w:pPr>
            <w:r>
              <w:rPr>
                <w:color w:val="2BB673"/>
              </w:rPr>
              <w:fldChar w:fldCharType="begin"/>
            </w:r>
            <w:r>
              <w:instrText xml:space="preserve"> TOC \o "1-3" \h \z \t "Heading Appendix, 1" </w:instrText>
            </w:r>
            <w:r>
              <w:rPr>
                <w:color w:val="2BB673"/>
              </w:rPr>
              <w:fldChar w:fldCharType="separate"/>
            </w:r>
            <w:hyperlink w:anchor="_Toc4072457" w:history="1">
              <w:r w:rsidR="00083CF0" w:rsidRPr="00F030A7">
                <w:rPr>
                  <w:rStyle w:val="Hyperlink"/>
                  <w:noProof/>
                </w:rPr>
                <w:t>Changes to the law concerning information requests to, and notification of the meetings of, local authorities</w:t>
              </w:r>
              <w:r w:rsidR="00083CF0">
                <w:rPr>
                  <w:noProof/>
                  <w:webHidden/>
                </w:rPr>
                <w:tab/>
              </w:r>
              <w:r w:rsidR="00083CF0">
                <w:rPr>
                  <w:noProof/>
                  <w:webHidden/>
                </w:rPr>
                <w:fldChar w:fldCharType="begin"/>
              </w:r>
              <w:r w:rsidR="00083CF0">
                <w:rPr>
                  <w:noProof/>
                  <w:webHidden/>
                </w:rPr>
                <w:instrText xml:space="preserve"> PAGEREF _Toc4072457 \h </w:instrText>
              </w:r>
              <w:r w:rsidR="00083CF0">
                <w:rPr>
                  <w:noProof/>
                  <w:webHidden/>
                </w:rPr>
              </w:r>
              <w:r w:rsidR="00083CF0">
                <w:rPr>
                  <w:noProof/>
                  <w:webHidden/>
                </w:rPr>
                <w:fldChar w:fldCharType="separate"/>
              </w:r>
              <w:r w:rsidR="00083CF0">
                <w:rPr>
                  <w:noProof/>
                  <w:webHidden/>
                </w:rPr>
                <w:t>2</w:t>
              </w:r>
              <w:r w:rsidR="00083CF0">
                <w:rPr>
                  <w:noProof/>
                  <w:webHidden/>
                </w:rPr>
                <w:fldChar w:fldCharType="end"/>
              </w:r>
            </w:hyperlink>
          </w:p>
          <w:p w14:paraId="35E34051" w14:textId="3A4774E0" w:rsidR="00083CF0" w:rsidRDefault="00E03BA0">
            <w:pPr>
              <w:pStyle w:val="TOC2"/>
              <w:rPr>
                <w:rFonts w:asciiTheme="minorHAnsi" w:eastAsiaTheme="minorEastAsia" w:hAnsiTheme="minorHAnsi"/>
                <w:noProof/>
                <w:color w:val="auto"/>
                <w:sz w:val="22"/>
                <w:lang w:eastAsia="en-NZ"/>
              </w:rPr>
            </w:pPr>
            <w:hyperlink w:anchor="_Toc4072458" w:history="1">
              <w:r w:rsidR="00083CF0" w:rsidRPr="00F030A7">
                <w:rPr>
                  <w:rStyle w:val="Hyperlink"/>
                  <w:noProof/>
                </w:rPr>
                <w:t>New requirements for public notification of meetings</w:t>
              </w:r>
              <w:r w:rsidR="00083CF0">
                <w:rPr>
                  <w:noProof/>
                  <w:webHidden/>
                </w:rPr>
                <w:tab/>
              </w:r>
              <w:r w:rsidR="00083CF0">
                <w:rPr>
                  <w:noProof/>
                  <w:webHidden/>
                </w:rPr>
                <w:fldChar w:fldCharType="begin"/>
              </w:r>
              <w:r w:rsidR="00083CF0">
                <w:rPr>
                  <w:noProof/>
                  <w:webHidden/>
                </w:rPr>
                <w:instrText xml:space="preserve"> PAGEREF _Toc4072458 \h </w:instrText>
              </w:r>
              <w:r w:rsidR="00083CF0">
                <w:rPr>
                  <w:noProof/>
                  <w:webHidden/>
                </w:rPr>
              </w:r>
              <w:r w:rsidR="00083CF0">
                <w:rPr>
                  <w:noProof/>
                  <w:webHidden/>
                </w:rPr>
                <w:fldChar w:fldCharType="separate"/>
              </w:r>
              <w:r w:rsidR="00083CF0">
                <w:rPr>
                  <w:noProof/>
                  <w:webHidden/>
                </w:rPr>
                <w:t>2</w:t>
              </w:r>
              <w:r w:rsidR="00083CF0">
                <w:rPr>
                  <w:noProof/>
                  <w:webHidden/>
                </w:rPr>
                <w:fldChar w:fldCharType="end"/>
              </w:r>
            </w:hyperlink>
          </w:p>
          <w:p w14:paraId="6A2735D8" w14:textId="7AE71EE1" w:rsidR="00083CF0" w:rsidRDefault="00E03BA0">
            <w:pPr>
              <w:pStyle w:val="TOC2"/>
              <w:rPr>
                <w:rFonts w:asciiTheme="minorHAnsi" w:eastAsiaTheme="minorEastAsia" w:hAnsiTheme="minorHAnsi"/>
                <w:noProof/>
                <w:color w:val="auto"/>
                <w:sz w:val="22"/>
                <w:lang w:eastAsia="en-NZ"/>
              </w:rPr>
            </w:pPr>
            <w:hyperlink w:anchor="_Toc4072459" w:history="1">
              <w:r w:rsidR="00083CF0" w:rsidRPr="00F030A7">
                <w:rPr>
                  <w:rStyle w:val="Hyperlink"/>
                  <w:noProof/>
                </w:rPr>
                <w:t>Obligations when calling an extraordinary meeting</w:t>
              </w:r>
              <w:r w:rsidR="00083CF0">
                <w:rPr>
                  <w:noProof/>
                  <w:webHidden/>
                </w:rPr>
                <w:tab/>
              </w:r>
              <w:r w:rsidR="00083CF0">
                <w:rPr>
                  <w:noProof/>
                  <w:webHidden/>
                </w:rPr>
                <w:fldChar w:fldCharType="begin"/>
              </w:r>
              <w:r w:rsidR="00083CF0">
                <w:rPr>
                  <w:noProof/>
                  <w:webHidden/>
                </w:rPr>
                <w:instrText xml:space="preserve"> PAGEREF _Toc4072459 \h </w:instrText>
              </w:r>
              <w:r w:rsidR="00083CF0">
                <w:rPr>
                  <w:noProof/>
                  <w:webHidden/>
                </w:rPr>
              </w:r>
              <w:r w:rsidR="00083CF0">
                <w:rPr>
                  <w:noProof/>
                  <w:webHidden/>
                </w:rPr>
                <w:fldChar w:fldCharType="separate"/>
              </w:r>
              <w:r w:rsidR="00083CF0">
                <w:rPr>
                  <w:noProof/>
                  <w:webHidden/>
                </w:rPr>
                <w:t>2</w:t>
              </w:r>
              <w:r w:rsidR="00083CF0">
                <w:rPr>
                  <w:noProof/>
                  <w:webHidden/>
                </w:rPr>
                <w:fldChar w:fldCharType="end"/>
              </w:r>
            </w:hyperlink>
          </w:p>
          <w:p w14:paraId="7D49982D" w14:textId="4CE4F2B6" w:rsidR="00083CF0" w:rsidRDefault="00E03BA0">
            <w:pPr>
              <w:pStyle w:val="TOC2"/>
              <w:rPr>
                <w:rFonts w:asciiTheme="minorHAnsi" w:eastAsiaTheme="minorEastAsia" w:hAnsiTheme="minorHAnsi"/>
                <w:noProof/>
                <w:color w:val="auto"/>
                <w:sz w:val="22"/>
                <w:lang w:eastAsia="en-NZ"/>
              </w:rPr>
            </w:pPr>
            <w:hyperlink w:anchor="_Toc4072460" w:history="1">
              <w:r w:rsidR="00083CF0" w:rsidRPr="00F030A7">
                <w:rPr>
                  <w:rStyle w:val="Hyperlink"/>
                  <w:noProof/>
                </w:rPr>
                <w:t>The definition of ‘</w:t>
              </w:r>
              <w:r w:rsidR="00083CF0" w:rsidRPr="00F030A7">
                <w:rPr>
                  <w:rStyle w:val="Hyperlink"/>
                  <w:i/>
                  <w:noProof/>
                </w:rPr>
                <w:t>working day</w:t>
              </w:r>
              <w:r w:rsidR="00083CF0" w:rsidRPr="00F030A7">
                <w:rPr>
                  <w:rStyle w:val="Hyperlink"/>
                  <w:noProof/>
                </w:rPr>
                <w:t>’</w:t>
              </w:r>
              <w:r w:rsidR="00083CF0">
                <w:rPr>
                  <w:noProof/>
                  <w:webHidden/>
                </w:rPr>
                <w:tab/>
              </w:r>
              <w:r w:rsidR="00083CF0">
                <w:rPr>
                  <w:noProof/>
                  <w:webHidden/>
                </w:rPr>
                <w:fldChar w:fldCharType="begin"/>
              </w:r>
              <w:r w:rsidR="00083CF0">
                <w:rPr>
                  <w:noProof/>
                  <w:webHidden/>
                </w:rPr>
                <w:instrText xml:space="preserve"> PAGEREF _Toc4072460 \h </w:instrText>
              </w:r>
              <w:r w:rsidR="00083CF0">
                <w:rPr>
                  <w:noProof/>
                  <w:webHidden/>
                </w:rPr>
              </w:r>
              <w:r w:rsidR="00083CF0">
                <w:rPr>
                  <w:noProof/>
                  <w:webHidden/>
                </w:rPr>
                <w:fldChar w:fldCharType="separate"/>
              </w:r>
              <w:r w:rsidR="00083CF0">
                <w:rPr>
                  <w:noProof/>
                  <w:webHidden/>
                </w:rPr>
                <w:t>3</w:t>
              </w:r>
              <w:r w:rsidR="00083CF0">
                <w:rPr>
                  <w:noProof/>
                  <w:webHidden/>
                </w:rPr>
                <w:fldChar w:fldCharType="end"/>
              </w:r>
            </w:hyperlink>
          </w:p>
          <w:p w14:paraId="0B5FE818" w14:textId="57124387" w:rsidR="00083CF0" w:rsidRDefault="00E03BA0">
            <w:pPr>
              <w:pStyle w:val="TOC3"/>
              <w:rPr>
                <w:rFonts w:asciiTheme="minorHAnsi" w:eastAsiaTheme="minorEastAsia" w:hAnsiTheme="minorHAnsi"/>
                <w:noProof/>
                <w:color w:val="auto"/>
                <w:sz w:val="22"/>
                <w:lang w:eastAsia="en-NZ"/>
              </w:rPr>
            </w:pPr>
            <w:hyperlink w:anchor="_Toc4072461" w:history="1">
              <w:r w:rsidR="00083CF0" w:rsidRPr="00F030A7">
                <w:rPr>
                  <w:rStyle w:val="Hyperlink"/>
                  <w:noProof/>
                </w:rPr>
                <w:t>Regional anniversary days</w:t>
              </w:r>
              <w:r w:rsidR="00083CF0">
                <w:rPr>
                  <w:noProof/>
                  <w:webHidden/>
                </w:rPr>
                <w:tab/>
              </w:r>
              <w:r w:rsidR="00083CF0">
                <w:rPr>
                  <w:noProof/>
                  <w:webHidden/>
                </w:rPr>
                <w:fldChar w:fldCharType="begin"/>
              </w:r>
              <w:r w:rsidR="00083CF0">
                <w:rPr>
                  <w:noProof/>
                  <w:webHidden/>
                </w:rPr>
                <w:instrText xml:space="preserve"> PAGEREF _Toc4072461 \h </w:instrText>
              </w:r>
              <w:r w:rsidR="00083CF0">
                <w:rPr>
                  <w:noProof/>
                  <w:webHidden/>
                </w:rPr>
              </w:r>
              <w:r w:rsidR="00083CF0">
                <w:rPr>
                  <w:noProof/>
                  <w:webHidden/>
                </w:rPr>
                <w:fldChar w:fldCharType="separate"/>
              </w:r>
              <w:r w:rsidR="00083CF0">
                <w:rPr>
                  <w:noProof/>
                  <w:webHidden/>
                </w:rPr>
                <w:t>3</w:t>
              </w:r>
              <w:r w:rsidR="00083CF0">
                <w:rPr>
                  <w:noProof/>
                  <w:webHidden/>
                </w:rPr>
                <w:fldChar w:fldCharType="end"/>
              </w:r>
            </w:hyperlink>
          </w:p>
          <w:p w14:paraId="710A1696" w14:textId="10CDC599" w:rsidR="004D51A0" w:rsidRDefault="004D51A0" w:rsidP="00A80B89">
            <w:pPr>
              <w:pStyle w:val="Whitespace"/>
            </w:pPr>
            <w:r>
              <w:fldChar w:fldCharType="end"/>
            </w:r>
          </w:p>
        </w:tc>
      </w:tr>
    </w:tbl>
    <w:p w14:paraId="2368FA42" w14:textId="32E0CAAD" w:rsidR="00FE72DD" w:rsidRDefault="004D51A0" w:rsidP="00AA19CB">
      <w:pPr>
        <w:pStyle w:val="Heading1"/>
      </w:pPr>
      <w:bookmarkStart w:id="4" w:name="_Toc4072457"/>
      <w:bookmarkEnd w:id="2"/>
      <w:bookmarkEnd w:id="3"/>
      <w:r>
        <w:t xml:space="preserve">Changes to the </w:t>
      </w:r>
      <w:r w:rsidR="0026680D">
        <w:t>law con</w:t>
      </w:r>
      <w:r w:rsidR="00D86A5A">
        <w:t xml:space="preserve">cerning information requests to, and </w:t>
      </w:r>
      <w:r w:rsidR="00EF0187">
        <w:t xml:space="preserve">notification of </w:t>
      </w:r>
      <w:r w:rsidR="0077672A">
        <w:t xml:space="preserve">the </w:t>
      </w:r>
      <w:r w:rsidR="00D86A5A">
        <w:t xml:space="preserve">meetings of, </w:t>
      </w:r>
      <w:r w:rsidR="0026680D">
        <w:t>local authorities</w:t>
      </w:r>
      <w:bookmarkEnd w:id="4"/>
    </w:p>
    <w:p w14:paraId="0D558CE6" w14:textId="51DB02D4" w:rsidR="00280DF9" w:rsidRDefault="00280DF9" w:rsidP="00B71B9E">
      <w:pPr>
        <w:pStyle w:val="BodyText"/>
      </w:pPr>
      <w:r w:rsidRPr="00BD475E">
        <w:t xml:space="preserve">The Local Government Regulatory Systems Amendment Act 2019 </w:t>
      </w:r>
      <w:r w:rsidR="00CE2B65" w:rsidRPr="00BD475E">
        <w:t>(the</w:t>
      </w:r>
      <w:r w:rsidR="00CE2B65">
        <w:t xml:space="preserve"> Amendment Act) </w:t>
      </w:r>
      <w:r>
        <w:t>has</w:t>
      </w:r>
      <w:r w:rsidR="005963ED">
        <w:t xml:space="preserve"> </w:t>
      </w:r>
      <w:r w:rsidR="006658A6">
        <w:t>amended</w:t>
      </w:r>
      <w:r>
        <w:t xml:space="preserve"> </w:t>
      </w:r>
      <w:r w:rsidR="006658A6">
        <w:t xml:space="preserve">a number of pieces of legislation. This includes a number of </w:t>
      </w:r>
      <w:r w:rsidR="009D1898">
        <w:t>changes</w:t>
      </w:r>
      <w:r w:rsidR="006658A6">
        <w:t xml:space="preserve"> or additions to certain </w:t>
      </w:r>
      <w:r>
        <w:t>sections of the LGOIMA.</w:t>
      </w:r>
    </w:p>
    <w:p w14:paraId="1D17E680" w14:textId="69D9E051" w:rsidR="007F3034" w:rsidRDefault="00BD5E13" w:rsidP="00B27318">
      <w:pPr>
        <w:pStyle w:val="Heading2"/>
      </w:pPr>
      <w:bookmarkStart w:id="5" w:name="_Toc4072458"/>
      <w:r>
        <w:t xml:space="preserve">New requirements for public notification of </w:t>
      </w:r>
      <w:r w:rsidR="003F77E7">
        <w:t>meetings</w:t>
      </w:r>
      <w:bookmarkEnd w:id="5"/>
    </w:p>
    <w:p w14:paraId="4B73208D" w14:textId="6F073F0A" w:rsidR="004D51A0" w:rsidRDefault="004D65C2" w:rsidP="001C776E">
      <w:pPr>
        <w:pStyle w:val="BodyText"/>
      </w:pPr>
      <w:r>
        <w:t>Local authorities previously were</w:t>
      </w:r>
      <w:r w:rsidR="00154D38">
        <w:t xml:space="preserve"> required </w:t>
      </w:r>
      <w:r w:rsidR="00D600B5">
        <w:t xml:space="preserve">under Part 7 of LGOIMA </w:t>
      </w:r>
      <w:r w:rsidR="003F77E7">
        <w:t xml:space="preserve">to publicly notify a meeting by publishing </w:t>
      </w:r>
      <w:r w:rsidR="00D600B5">
        <w:t xml:space="preserve">a </w:t>
      </w:r>
      <w:r w:rsidR="003F77E7">
        <w:t xml:space="preserve">notice in one or more </w:t>
      </w:r>
      <w:r w:rsidR="00154D38">
        <w:t>newspapers</w:t>
      </w:r>
      <w:r w:rsidR="003F77E7">
        <w:t xml:space="preserve"> with a certain level of circulation. This </w:t>
      </w:r>
      <w:r>
        <w:t xml:space="preserve">requirement </w:t>
      </w:r>
      <w:r w:rsidR="006159DE">
        <w:t xml:space="preserve">has been </w:t>
      </w:r>
      <w:r w:rsidR="00E276CB">
        <w:t xml:space="preserve">added to </w:t>
      </w:r>
      <w:r w:rsidR="00272D1F">
        <w:t>through an</w:t>
      </w:r>
      <w:r w:rsidR="00154D38">
        <w:t xml:space="preserve"> amendment to s</w:t>
      </w:r>
      <w:r w:rsidR="004D51A0">
        <w:t>ection 2</w:t>
      </w:r>
      <w:r w:rsidR="008D0AB0">
        <w:t>(1)</w:t>
      </w:r>
      <w:r w:rsidR="004D51A0">
        <w:t xml:space="preserve"> of the LGOIMA</w:t>
      </w:r>
      <w:r w:rsidR="00F84151">
        <w:t>, which now</w:t>
      </w:r>
      <w:r w:rsidR="00A26DDA">
        <w:t xml:space="preserve"> </w:t>
      </w:r>
      <w:r w:rsidR="00F84151">
        <w:t xml:space="preserve">requires the local authority </w:t>
      </w:r>
      <w:r w:rsidR="00F6246C">
        <w:t xml:space="preserve">also </w:t>
      </w:r>
      <w:r w:rsidR="003F77E7">
        <w:t>t</w:t>
      </w:r>
      <w:r w:rsidR="00DA1E8F">
        <w:t>o</w:t>
      </w:r>
      <w:r w:rsidR="00A26DDA">
        <w:t xml:space="preserve"> </w:t>
      </w:r>
      <w:r w:rsidR="00DA1E8F">
        <w:t>make</w:t>
      </w:r>
      <w:r w:rsidR="00302F7E">
        <w:t xml:space="preserve"> a notice</w:t>
      </w:r>
      <w:r w:rsidR="00301289">
        <w:t xml:space="preserve"> publicly available</w:t>
      </w:r>
      <w:r w:rsidR="00D9177A">
        <w:t xml:space="preserve"> </w:t>
      </w:r>
      <w:r w:rsidR="00301289">
        <w:t xml:space="preserve">on the local authority’s </w:t>
      </w:r>
      <w:r w:rsidR="00D600B5">
        <w:t>website (</w:t>
      </w:r>
      <w:r w:rsidR="00913B26">
        <w:t>‘</w:t>
      </w:r>
      <w:r w:rsidR="00301289" w:rsidRPr="00913B26">
        <w:rPr>
          <w:i/>
        </w:rPr>
        <w:t>internet site</w:t>
      </w:r>
      <w:r w:rsidR="00913B26">
        <w:t>’</w:t>
      </w:r>
      <w:r w:rsidR="00D600B5">
        <w:t>)</w:t>
      </w:r>
      <w:r w:rsidR="003F77E7">
        <w:t>.</w:t>
      </w:r>
      <w:r w:rsidR="00B90742">
        <w:rPr>
          <w:rStyle w:val="FootnoteReference"/>
        </w:rPr>
        <w:footnoteReference w:id="2"/>
      </w:r>
    </w:p>
    <w:p w14:paraId="670FD25F" w14:textId="033AF9FC" w:rsidR="007C5D41" w:rsidRDefault="00B27318" w:rsidP="00B27318">
      <w:pPr>
        <w:pStyle w:val="Heading2"/>
      </w:pPr>
      <w:bookmarkStart w:id="6" w:name="_Toc4072459"/>
      <w:r>
        <w:t>O</w:t>
      </w:r>
      <w:r w:rsidR="007C5D41">
        <w:t>bligations when calling an extraordinary meeting</w:t>
      </w:r>
      <w:bookmarkEnd w:id="6"/>
    </w:p>
    <w:p w14:paraId="18ACE23B" w14:textId="3EB9D0C4" w:rsidR="00184D65" w:rsidRDefault="00184D65" w:rsidP="003A24A6">
      <w:pPr>
        <w:pStyle w:val="Bullet2"/>
        <w:numPr>
          <w:ilvl w:val="0"/>
          <w:numId w:val="0"/>
        </w:numPr>
      </w:pPr>
      <w:r>
        <w:t xml:space="preserve">Section 46(3) and (4) of the </w:t>
      </w:r>
      <w:r w:rsidR="003A24A6">
        <w:t>LGOIMA</w:t>
      </w:r>
      <w:r>
        <w:t>,</w:t>
      </w:r>
      <w:r w:rsidR="004D65C2">
        <w:t xml:space="preserve"> which </w:t>
      </w:r>
      <w:r w:rsidR="000F1EC1">
        <w:t>set out</w:t>
      </w:r>
      <w:r w:rsidR="00FC5FAB">
        <w:t xml:space="preserve"> how </w:t>
      </w:r>
      <w:r w:rsidR="000F1EC1">
        <w:t xml:space="preserve">a </w:t>
      </w:r>
      <w:r w:rsidR="00454945">
        <w:t>local authorit</w:t>
      </w:r>
      <w:r w:rsidR="000F1EC1">
        <w:t xml:space="preserve">y </w:t>
      </w:r>
      <w:r w:rsidR="00FC5FAB">
        <w:t xml:space="preserve">may </w:t>
      </w:r>
      <w:r w:rsidR="003A4634">
        <w:t>call</w:t>
      </w:r>
      <w:r w:rsidR="000F1EC1">
        <w:t xml:space="preserve"> an</w:t>
      </w:r>
      <w:r w:rsidR="00AB3E82">
        <w:t xml:space="preserve"> </w:t>
      </w:r>
      <w:r w:rsidR="004D65C2">
        <w:t>extraordinary meeting</w:t>
      </w:r>
      <w:r>
        <w:t>,</w:t>
      </w:r>
      <w:r w:rsidR="003A24A6">
        <w:t xml:space="preserve"> </w:t>
      </w:r>
      <w:r w:rsidR="001E4D4F">
        <w:t>have</w:t>
      </w:r>
      <w:r w:rsidR="00A92397">
        <w:t xml:space="preserve"> </w:t>
      </w:r>
      <w:r w:rsidR="003A24A6">
        <w:t xml:space="preserve">been </w:t>
      </w:r>
      <w:r>
        <w:t>amended to</w:t>
      </w:r>
      <w:r w:rsidR="00FA710D">
        <w:t xml:space="preserve"> </w:t>
      </w:r>
      <w:r>
        <w:t xml:space="preserve">clarify </w:t>
      </w:r>
      <w:r w:rsidR="003F0D23">
        <w:t xml:space="preserve">a local authority’s </w:t>
      </w:r>
      <w:r w:rsidR="003A24A6">
        <w:t xml:space="preserve">obligations </w:t>
      </w:r>
      <w:r>
        <w:t xml:space="preserve">for </w:t>
      </w:r>
      <w:r w:rsidR="009F0883">
        <w:t>giving the public</w:t>
      </w:r>
      <w:r>
        <w:t xml:space="preserve"> notice</w:t>
      </w:r>
      <w:r w:rsidR="009F0883">
        <w:t xml:space="preserve"> of a</w:t>
      </w:r>
      <w:r w:rsidR="00713E37">
        <w:t xml:space="preserve"> </w:t>
      </w:r>
      <w:r w:rsidR="009F0883">
        <w:t>meeting</w:t>
      </w:r>
      <w:r>
        <w:t xml:space="preserve"> </w:t>
      </w:r>
      <w:r w:rsidR="002D721B">
        <w:t xml:space="preserve">in circumstances </w:t>
      </w:r>
      <w:r w:rsidR="009F0883">
        <w:t xml:space="preserve">where notice </w:t>
      </w:r>
      <w:r>
        <w:t>cannot be given in the</w:t>
      </w:r>
      <w:r w:rsidR="009F0883">
        <w:t xml:space="preserve"> usual</w:t>
      </w:r>
      <w:r>
        <w:t xml:space="preserve"> way.</w:t>
      </w:r>
      <w:r w:rsidR="003A24A6">
        <w:t xml:space="preserve"> </w:t>
      </w:r>
    </w:p>
    <w:p w14:paraId="08C5964F" w14:textId="5A81C40D" w:rsidR="003A24A6" w:rsidRDefault="00BD5E13" w:rsidP="001C776E">
      <w:pPr>
        <w:pStyle w:val="Bullet2"/>
        <w:numPr>
          <w:ilvl w:val="0"/>
          <w:numId w:val="0"/>
        </w:numPr>
      </w:pPr>
      <w:r>
        <w:t>L</w:t>
      </w:r>
      <w:r w:rsidR="003A24A6">
        <w:t>ocal authorities</w:t>
      </w:r>
      <w:r w:rsidR="00F57281">
        <w:t xml:space="preserve"> </w:t>
      </w:r>
      <w:r w:rsidR="00272710">
        <w:t>are</w:t>
      </w:r>
      <w:r w:rsidR="00F628E3">
        <w:t xml:space="preserve"> now</w:t>
      </w:r>
      <w:r w:rsidR="00272710">
        <w:t xml:space="preserve"> </w:t>
      </w:r>
      <w:r>
        <w:t xml:space="preserve">required </w:t>
      </w:r>
      <w:r w:rsidR="00F57281">
        <w:t>to</w:t>
      </w:r>
      <w:r w:rsidR="003A24A6">
        <w:t xml:space="preserve"> </w:t>
      </w:r>
      <w:r w:rsidR="00FA710D">
        <w:t>ensure that</w:t>
      </w:r>
      <w:r w:rsidR="003A24A6">
        <w:t xml:space="preserve"> the </w:t>
      </w:r>
      <w:r w:rsidR="009F0883">
        <w:t xml:space="preserve">extraordinary </w:t>
      </w:r>
      <w:r w:rsidR="003A24A6">
        <w:t>meeting</w:t>
      </w:r>
      <w:r w:rsidR="00913B26">
        <w:t>,</w:t>
      </w:r>
      <w:r w:rsidR="003A24A6">
        <w:t xml:space="preserve"> </w:t>
      </w:r>
      <w:r w:rsidR="003A3ACD">
        <w:t>as well as</w:t>
      </w:r>
      <w:r w:rsidR="003A24A6">
        <w:t xml:space="preserve"> the general nature of business to be transacted at the meeting</w:t>
      </w:r>
      <w:r w:rsidR="00EE3DB9">
        <w:t>,</w:t>
      </w:r>
      <w:r w:rsidR="00AF2AB8">
        <w:t xml:space="preserve"> </w:t>
      </w:r>
      <w:r w:rsidR="00FA710D">
        <w:t>are</w:t>
      </w:r>
      <w:r w:rsidR="003A24A6">
        <w:t xml:space="preserve"> publicly notified </w:t>
      </w:r>
      <w:r w:rsidR="004051D4">
        <w:t xml:space="preserve">by the local authority </w:t>
      </w:r>
      <w:r w:rsidR="00184D65">
        <w:t>in the newspaper</w:t>
      </w:r>
      <w:r w:rsidR="00ED05AA">
        <w:t>(s)</w:t>
      </w:r>
      <w:r w:rsidR="00184D65">
        <w:t xml:space="preserve"> </w:t>
      </w:r>
      <w:r w:rsidR="00BF52CE">
        <w:t>and</w:t>
      </w:r>
      <w:r w:rsidR="009F0883">
        <w:t xml:space="preserve"> on </w:t>
      </w:r>
      <w:r w:rsidR="00936A57">
        <w:t>its</w:t>
      </w:r>
      <w:r w:rsidR="009F0883">
        <w:t xml:space="preserve"> website</w:t>
      </w:r>
      <w:r w:rsidR="00BF52CE">
        <w:t>,</w:t>
      </w:r>
      <w:r w:rsidR="00184D65">
        <w:t xml:space="preserve"> or are </w:t>
      </w:r>
      <w:r w:rsidR="009F0883">
        <w:t>otherwise advertised</w:t>
      </w:r>
      <w:r w:rsidR="00BF52CE">
        <w:t>,</w:t>
      </w:r>
      <w:r w:rsidR="00184D65">
        <w:t xml:space="preserve"> </w:t>
      </w:r>
      <w:r w:rsidR="00F84AD3">
        <w:t xml:space="preserve">as soon as </w:t>
      </w:r>
      <w:r w:rsidR="004051D4">
        <w:t>it</w:t>
      </w:r>
      <w:r w:rsidR="00FF1371">
        <w:t xml:space="preserve"> </w:t>
      </w:r>
      <w:r w:rsidR="00F84AD3">
        <w:t>can</w:t>
      </w:r>
      <w:r w:rsidR="00F84AD3" w:rsidDel="00E92D3C">
        <w:t xml:space="preserve"> </w:t>
      </w:r>
      <w:r w:rsidR="003A24A6">
        <w:t>before the meeting is held</w:t>
      </w:r>
      <w:r w:rsidR="00AF2AB8">
        <w:t>.</w:t>
      </w:r>
    </w:p>
    <w:p w14:paraId="1F240F38" w14:textId="34C40293" w:rsidR="003A24A6" w:rsidRDefault="00AF2AB8" w:rsidP="001C776E">
      <w:pPr>
        <w:pStyle w:val="BodyText"/>
      </w:pPr>
      <w:r>
        <w:t>If</w:t>
      </w:r>
      <w:r w:rsidR="00B915E7">
        <w:t xml:space="preserve"> </w:t>
      </w:r>
      <w:r w:rsidR="00A83EC2">
        <w:t>the local authority cannot publish notice</w:t>
      </w:r>
      <w:r w:rsidR="00890806">
        <w:t xml:space="preserve"> of an extraordinary meeting</w:t>
      </w:r>
      <w:r w:rsidR="00A83EC2">
        <w:t xml:space="preserve"> </w:t>
      </w:r>
      <w:r w:rsidR="00627B5A">
        <w:t>in such a manner</w:t>
      </w:r>
      <w:r w:rsidR="00913B26">
        <w:t xml:space="preserve">, </w:t>
      </w:r>
      <w:r w:rsidR="007C3CFD">
        <w:t xml:space="preserve">it must </w:t>
      </w:r>
      <w:r w:rsidR="00FA710D">
        <w:t xml:space="preserve">ensure </w:t>
      </w:r>
      <w:r w:rsidR="00ED05AA">
        <w:t xml:space="preserve">the </w:t>
      </w:r>
      <w:r w:rsidR="00444D8D">
        <w:t xml:space="preserve">public is given notice of the meeting and the </w:t>
      </w:r>
      <w:r w:rsidR="003403A7">
        <w:t xml:space="preserve">general nature of business to be transacted at the meeting </w:t>
      </w:r>
      <w:r w:rsidR="00AE2707">
        <w:t>in a way</w:t>
      </w:r>
      <w:r w:rsidR="003A24A6">
        <w:t xml:space="preserve"> that is reasonable in the circumstances. </w:t>
      </w:r>
    </w:p>
    <w:p w14:paraId="4568ABDD" w14:textId="28847444" w:rsidR="003A24A6" w:rsidRDefault="00B27318" w:rsidP="00B27318">
      <w:pPr>
        <w:pStyle w:val="Heading2"/>
      </w:pPr>
      <w:bookmarkStart w:id="7" w:name="_Toc4072460"/>
      <w:r>
        <w:t>T</w:t>
      </w:r>
      <w:r w:rsidR="003A24A6">
        <w:t xml:space="preserve">he </w:t>
      </w:r>
      <w:r w:rsidR="00C76E72">
        <w:t>definition</w:t>
      </w:r>
      <w:r w:rsidR="003A24A6">
        <w:t xml:space="preserve"> of ‘</w:t>
      </w:r>
      <w:r w:rsidR="003A24A6" w:rsidRPr="004B09BD">
        <w:rPr>
          <w:i/>
        </w:rPr>
        <w:t>working day</w:t>
      </w:r>
      <w:r w:rsidR="003A24A6">
        <w:t>’</w:t>
      </w:r>
      <w:bookmarkEnd w:id="7"/>
    </w:p>
    <w:p w14:paraId="7332F025" w14:textId="4A0A4B1D" w:rsidR="007F3034" w:rsidRDefault="007F3034" w:rsidP="007F3034">
      <w:pPr>
        <w:pStyle w:val="BodyText"/>
      </w:pPr>
      <w:r>
        <w:t>The definition of ‘</w:t>
      </w:r>
      <w:r w:rsidRPr="007F3034">
        <w:rPr>
          <w:i/>
        </w:rPr>
        <w:t>working day’</w:t>
      </w:r>
      <w:r w:rsidR="007B13C9">
        <w:t xml:space="preserve"> in section 2(1) of the LGOIMA, which is relevant </w:t>
      </w:r>
      <w:r w:rsidR="00636A06">
        <w:t xml:space="preserve">for </w:t>
      </w:r>
      <w:r w:rsidR="007B13C9">
        <w:t>c</w:t>
      </w:r>
      <w:r w:rsidR="00636A06">
        <w:t xml:space="preserve">alculating </w:t>
      </w:r>
      <w:r w:rsidR="0002115C">
        <w:t>the</w:t>
      </w:r>
      <w:r w:rsidR="007B13C9">
        <w:t xml:space="preserve"> maximum time limits </w:t>
      </w:r>
      <w:r w:rsidR="00D902C4">
        <w:t>local authorities</w:t>
      </w:r>
      <w:r w:rsidR="00A20C0D">
        <w:t xml:space="preserve"> have for certain actions</w:t>
      </w:r>
      <w:r w:rsidR="00F61F23">
        <w:t xml:space="preserve"> </w:t>
      </w:r>
      <w:r w:rsidR="00D600B5">
        <w:t>(including making decisions on official information requests)</w:t>
      </w:r>
      <w:r w:rsidR="007B13C9">
        <w:t>,</w:t>
      </w:r>
      <w:r w:rsidR="00636A06">
        <w:t xml:space="preserve"> </w:t>
      </w:r>
      <w:r w:rsidR="00D600B5">
        <w:t xml:space="preserve">has been changed and </w:t>
      </w:r>
      <w:r w:rsidR="007B13C9">
        <w:t>now means any day of the week other than</w:t>
      </w:r>
      <w:r>
        <w:t>:</w:t>
      </w:r>
    </w:p>
    <w:p w14:paraId="3D3A6CDF" w14:textId="24FA18D3" w:rsidR="007B13C9" w:rsidRDefault="007B13C9" w:rsidP="007B13C9">
      <w:pPr>
        <w:pStyle w:val="Bullet1"/>
      </w:pPr>
      <w:r w:rsidRPr="007B13C9">
        <w:t>Saturday, Sunday, Good Friday, Easter Monday, Anzac Day, Labour Day, the Sovereign’s birthday, and Waitangi Day</w:t>
      </w:r>
      <w:r>
        <w:t>;</w:t>
      </w:r>
    </w:p>
    <w:p w14:paraId="0433A94A" w14:textId="68130883" w:rsidR="007F3034" w:rsidRDefault="007F3034" w:rsidP="007B13C9">
      <w:pPr>
        <w:pStyle w:val="Bullet1"/>
      </w:pPr>
      <w:r>
        <w:t xml:space="preserve">The </w:t>
      </w:r>
      <w:r w:rsidR="007554D1">
        <w:t xml:space="preserve">day observed as the </w:t>
      </w:r>
      <w:r>
        <w:t>provincial anniversary day in the area in question;</w:t>
      </w:r>
      <w:r w:rsidR="007554D1">
        <w:rPr>
          <w:rStyle w:val="FootnoteReference"/>
        </w:rPr>
        <w:footnoteReference w:id="3"/>
      </w:r>
      <w:r>
        <w:t xml:space="preserve"> and</w:t>
      </w:r>
    </w:p>
    <w:p w14:paraId="4CF23A73" w14:textId="77777777" w:rsidR="007F3034" w:rsidRDefault="007F3034" w:rsidP="007F3034">
      <w:pPr>
        <w:pStyle w:val="Bullet1"/>
      </w:pPr>
      <w:r>
        <w:t>A day in the period commencing with 20 December in any year and ending with 10 January in the following year.</w:t>
      </w:r>
    </w:p>
    <w:p w14:paraId="2760FF8A" w14:textId="59DD2A4D" w:rsidR="003A24A6" w:rsidRDefault="00FF79E3" w:rsidP="00280DF9">
      <w:pPr>
        <w:pStyle w:val="BodyText"/>
      </w:pPr>
      <w:r>
        <w:t>In contrast, the</w:t>
      </w:r>
      <w:r w:rsidR="00280DF9" w:rsidRPr="00CB75D3">
        <w:t xml:space="preserve"> </w:t>
      </w:r>
      <w:r w:rsidR="00280DF9">
        <w:t>Official Information Act 1982 and Privacy Act 1993</w:t>
      </w:r>
      <w:r w:rsidR="00E8115B">
        <w:t xml:space="preserve"> </w:t>
      </w:r>
      <w:r w:rsidR="00D600B5">
        <w:t xml:space="preserve">still </w:t>
      </w:r>
      <w:r w:rsidR="00280DF9">
        <w:t>count</w:t>
      </w:r>
      <w:r w:rsidR="00D600B5">
        <w:t>s</w:t>
      </w:r>
      <w:r w:rsidR="00280DF9" w:rsidRPr="00CB75D3">
        <w:t xml:space="preserve"> regional anniversary days as working days, and exclude</w:t>
      </w:r>
      <w:r w:rsidR="00D600B5">
        <w:t>s</w:t>
      </w:r>
      <w:r w:rsidR="00280DF9" w:rsidRPr="00CB75D3">
        <w:t xml:space="preserve"> the </w:t>
      </w:r>
      <w:r w:rsidR="00B0513C">
        <w:t>days</w:t>
      </w:r>
      <w:r w:rsidR="00280DF9" w:rsidRPr="00CB75D3">
        <w:t xml:space="preserve"> between 25 December and 15 January.</w:t>
      </w:r>
    </w:p>
    <w:p w14:paraId="4F382B1F" w14:textId="77777777" w:rsidR="003A24A6" w:rsidRDefault="003A24A6" w:rsidP="00D71E09">
      <w:pPr>
        <w:pStyle w:val="Heading3"/>
      </w:pPr>
      <w:bookmarkStart w:id="8" w:name="_Toc4072461"/>
      <w:r>
        <w:t>Regional anniversary days</w:t>
      </w:r>
      <w:bookmarkEnd w:id="8"/>
    </w:p>
    <w:p w14:paraId="632E0C64" w14:textId="2D5FBCD9" w:rsidR="009C0FE5" w:rsidRDefault="00EE2FCB" w:rsidP="00BF1E71">
      <w:pPr>
        <w:pStyle w:val="BodyText"/>
      </w:pPr>
      <w:r>
        <w:t>The new definition of ‘</w:t>
      </w:r>
      <w:r w:rsidRPr="00EE2FCB">
        <w:rPr>
          <w:i/>
        </w:rPr>
        <w:t>working day</w:t>
      </w:r>
      <w:r>
        <w:t xml:space="preserve">’ </w:t>
      </w:r>
      <w:r w:rsidR="00D600B5">
        <w:t xml:space="preserve">in LGOIMA </w:t>
      </w:r>
      <w:r w:rsidR="00F4244D">
        <w:t>reflects s</w:t>
      </w:r>
      <w:r w:rsidR="00280DF9">
        <w:t>ection 44 of the Holidays Act 2003</w:t>
      </w:r>
      <w:r w:rsidR="00D77A5E">
        <w:t>,</w:t>
      </w:r>
      <w:r w:rsidR="00F4244D">
        <w:t xml:space="preserve"> which </w:t>
      </w:r>
      <w:r w:rsidR="00A60289">
        <w:t>states</w:t>
      </w:r>
      <w:r w:rsidR="00F4244D">
        <w:t xml:space="preserve"> </w:t>
      </w:r>
      <w:r w:rsidR="00280DF9">
        <w:t>that public holidays include, among other things, ‘</w:t>
      </w:r>
      <w:r w:rsidR="00280DF9">
        <w:rPr>
          <w:i/>
        </w:rPr>
        <w:t xml:space="preserve">the day of the anniversary of a province </w:t>
      </w:r>
      <w:r w:rsidR="00280DF9" w:rsidRPr="004A2A19">
        <w:rPr>
          <w:b/>
          <w:i/>
        </w:rPr>
        <w:t>or the day locally observed as that day</w:t>
      </w:r>
      <w:r w:rsidR="00280DF9" w:rsidRPr="004A2A19">
        <w:rPr>
          <w:b/>
        </w:rPr>
        <w:t>’</w:t>
      </w:r>
      <w:r w:rsidR="004A2A19">
        <w:t xml:space="preserve"> (emphasis added).</w:t>
      </w:r>
      <w:r w:rsidR="001A4D33">
        <w:t xml:space="preserve"> </w:t>
      </w:r>
    </w:p>
    <w:p w14:paraId="61AC3ADE" w14:textId="684D15EC" w:rsidR="003A24A6" w:rsidRDefault="00013BCA" w:rsidP="00BF1E71">
      <w:pPr>
        <w:pStyle w:val="BodyText"/>
      </w:pPr>
      <w:r>
        <w:rPr>
          <w:lang w:val="en-US"/>
        </w:rPr>
        <w:t>Provincial anniversary days are observed locally by custom and practice, and are generally prescribed by regional or city councils.</w:t>
      </w:r>
      <w:r w:rsidR="0016112D">
        <w:rPr>
          <w:rStyle w:val="FootnoteReference"/>
          <w:lang w:val="en-US"/>
        </w:rPr>
        <w:footnoteReference w:id="4"/>
      </w:r>
      <w:r>
        <w:rPr>
          <w:lang w:val="en-US"/>
        </w:rPr>
        <w:t xml:space="preserve"> </w:t>
      </w:r>
      <w:r w:rsidR="00776D20">
        <w:t>Pr</w:t>
      </w:r>
      <w:r w:rsidR="001A4D33">
        <w:t xml:space="preserve">ovincial anniversary days </w:t>
      </w:r>
      <w:r w:rsidR="006B6162">
        <w:t xml:space="preserve">typically </w:t>
      </w:r>
      <w:r w:rsidR="001A4D33">
        <w:t>are observed on the Monday nearest to the actual day,</w:t>
      </w:r>
      <w:r w:rsidR="00B83BC8">
        <w:rPr>
          <w:rStyle w:val="FootnoteReference"/>
        </w:rPr>
        <w:footnoteReference w:id="5"/>
      </w:r>
      <w:r w:rsidR="001A4D33">
        <w:t xml:space="preserve"> but there are </w:t>
      </w:r>
      <w:r w:rsidR="00BF5444">
        <w:t xml:space="preserve">notable </w:t>
      </w:r>
      <w:r w:rsidR="001A4D33">
        <w:t>exceptions.</w:t>
      </w:r>
      <w:r w:rsidR="00BF1E71">
        <w:rPr>
          <w:rStyle w:val="FootnoteReference"/>
        </w:rPr>
        <w:footnoteReference w:id="6"/>
      </w:r>
    </w:p>
    <w:sectPr w:rsidR="003A24A6" w:rsidSect="00FA5B4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74574" w14:textId="77777777" w:rsidR="00E03BA0" w:rsidRPr="00D45126" w:rsidRDefault="00E03BA0" w:rsidP="00554FCD">
      <w:pPr>
        <w:spacing w:after="0" w:line="240" w:lineRule="auto"/>
        <w:rPr>
          <w:color w:val="4D4D4D"/>
        </w:rPr>
      </w:pPr>
      <w:r w:rsidRPr="00D45126">
        <w:rPr>
          <w:color w:val="4D4D4D"/>
        </w:rPr>
        <w:separator/>
      </w:r>
    </w:p>
  </w:endnote>
  <w:endnote w:type="continuationSeparator" w:id="0">
    <w:p w14:paraId="5028193A" w14:textId="77777777" w:rsidR="00E03BA0" w:rsidRPr="00D45126" w:rsidRDefault="00E03BA0" w:rsidP="00554FCD">
      <w:pPr>
        <w:spacing w:after="0" w:line="240" w:lineRule="auto"/>
        <w:rPr>
          <w:color w:val="4D4D4D"/>
        </w:rPr>
      </w:pPr>
      <w:r w:rsidRPr="00D45126">
        <w:rPr>
          <w:color w:val="4D4D4D"/>
        </w:rPr>
        <w:continuationSeparator/>
      </w:r>
    </w:p>
  </w:endnote>
  <w:endnote w:type="continuationNotice" w:id="1">
    <w:p w14:paraId="55EDF9A0" w14:textId="77777777" w:rsidR="00E03BA0" w:rsidRDefault="00E0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B1094" w14:textId="77777777" w:rsidR="00C77A0C" w:rsidRDefault="00C77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85AF" w14:textId="77777777" w:rsidR="00F71F74" w:rsidRPr="0059155D" w:rsidRDefault="00F71F74" w:rsidP="00B81F45">
    <w:pPr>
      <w:pStyle w:val="Footerline"/>
    </w:pPr>
  </w:p>
  <w:p w14:paraId="195F4AA4" w14:textId="77777777" w:rsidR="00F71F74" w:rsidRPr="0059155D" w:rsidRDefault="00F71F74" w:rsidP="00B81F45">
    <w:pPr>
      <w:pStyle w:val="Footerline"/>
    </w:pPr>
  </w:p>
  <w:p w14:paraId="77BF34AA" w14:textId="2E2FEF6A" w:rsidR="00F71F74" w:rsidRPr="005533D8" w:rsidRDefault="00E03BA0" w:rsidP="00B81F45">
    <w:pPr>
      <w:pStyle w:val="Footer"/>
    </w:pPr>
    <w:r>
      <w:fldChar w:fldCharType="begin"/>
    </w:r>
    <w:r>
      <w:instrText xml:space="preserve"> DOCVARIABLE  dvShortText </w:instrText>
    </w:r>
    <w:r>
      <w:fldChar w:fldCharType="separate"/>
    </w:r>
    <w:r w:rsidR="00A622C2">
      <w:t>Guide: Changes to the LGOIMA, including the definition of ‘working day’</w:t>
    </w:r>
    <w:r w:rsidR="00D600B5">
      <w:t>, March 2019</w:t>
    </w:r>
    <w:r w:rsidR="00A622C2">
      <w:t xml:space="preserve"> |</w:t>
    </w:r>
    <w:r>
      <w:fldChar w:fldCharType="end"/>
    </w:r>
    <w:r w:rsidR="00F71F74">
      <w:t xml:space="preserve"> Page </w:t>
    </w:r>
    <w:r w:rsidR="00F71F74" w:rsidRPr="00A32286">
      <w:rPr>
        <w:rStyle w:val="PageNumber"/>
      </w:rPr>
      <w:fldChar w:fldCharType="begin"/>
    </w:r>
    <w:r w:rsidR="00F71F74" w:rsidRPr="00A32286">
      <w:rPr>
        <w:rStyle w:val="PageNumber"/>
      </w:rPr>
      <w:instrText xml:space="preserve"> PAGE   \* MERGEFORMAT </w:instrText>
    </w:r>
    <w:r w:rsidR="00F71F74" w:rsidRPr="00A32286">
      <w:rPr>
        <w:rStyle w:val="PageNumber"/>
      </w:rPr>
      <w:fldChar w:fldCharType="separate"/>
    </w:r>
    <w:r w:rsidR="00C77A0C">
      <w:rPr>
        <w:rStyle w:val="PageNumber"/>
        <w:noProof/>
      </w:rPr>
      <w:t>3</w:t>
    </w:r>
    <w:r w:rsidR="00F71F74"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2516" w14:textId="77777777" w:rsidR="00F71F74" w:rsidRPr="0059155D" w:rsidRDefault="00F71F74" w:rsidP="00AA3322">
    <w:pPr>
      <w:pStyle w:val="Footerline"/>
    </w:pPr>
  </w:p>
  <w:p w14:paraId="587C7B8F" w14:textId="77777777" w:rsidR="00F71F74" w:rsidRPr="0059155D" w:rsidRDefault="00F71F74" w:rsidP="00AA3322">
    <w:pPr>
      <w:pStyle w:val="Footerline"/>
    </w:pPr>
  </w:p>
  <w:p w14:paraId="3A9D0121" w14:textId="2EC22CCE" w:rsidR="00F71F74" w:rsidRPr="005533D8" w:rsidRDefault="00E03BA0" w:rsidP="00AA3322">
    <w:pPr>
      <w:pStyle w:val="Footer"/>
    </w:pPr>
    <w:r>
      <w:fldChar w:fldCharType="begin"/>
    </w:r>
    <w:r>
      <w:instrText xml:space="preserve"> DOCVARIABLE  dvShortText </w:instrText>
    </w:r>
    <w:r>
      <w:fldChar w:fldCharType="separate"/>
    </w:r>
    <w:r w:rsidR="00A622C2">
      <w:t>Guide: Changes to the LGOIMA, including the definition of ‘</w:t>
    </w:r>
    <w:r w:rsidR="00A622C2" w:rsidRPr="001C776E">
      <w:rPr>
        <w:i/>
      </w:rPr>
      <w:t>working day</w:t>
    </w:r>
    <w:r w:rsidR="00A622C2">
      <w:t>’ |</w:t>
    </w:r>
    <w:r>
      <w:fldChar w:fldCharType="end"/>
    </w:r>
    <w:r w:rsidR="00F71F74">
      <w:t xml:space="preserve"> Page </w:t>
    </w:r>
    <w:r w:rsidR="00F71F74" w:rsidRPr="00A32286">
      <w:rPr>
        <w:rStyle w:val="PageNumber"/>
      </w:rPr>
      <w:fldChar w:fldCharType="begin"/>
    </w:r>
    <w:r w:rsidR="00F71F74" w:rsidRPr="00A32286">
      <w:rPr>
        <w:rStyle w:val="PageNumber"/>
      </w:rPr>
      <w:instrText xml:space="preserve"> PAGE   \* MERGEFORMAT </w:instrText>
    </w:r>
    <w:r w:rsidR="00F71F74" w:rsidRPr="00A32286">
      <w:rPr>
        <w:rStyle w:val="PageNumber"/>
      </w:rPr>
      <w:fldChar w:fldCharType="separate"/>
    </w:r>
    <w:r>
      <w:rPr>
        <w:rStyle w:val="PageNumber"/>
        <w:noProof/>
      </w:rPr>
      <w:t>1</w:t>
    </w:r>
    <w:r w:rsidR="00F71F74"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9AB92" w14:textId="77777777" w:rsidR="00E03BA0" w:rsidRPr="00D45126" w:rsidRDefault="00E03BA0" w:rsidP="00257DA0">
      <w:pPr>
        <w:spacing w:after="0" w:line="240" w:lineRule="auto"/>
        <w:rPr>
          <w:color w:val="4D4D4D"/>
        </w:rPr>
      </w:pPr>
      <w:r w:rsidRPr="00D45126">
        <w:rPr>
          <w:color w:val="4D4D4D"/>
        </w:rPr>
        <w:separator/>
      </w:r>
    </w:p>
  </w:footnote>
  <w:footnote w:type="continuationSeparator" w:id="0">
    <w:p w14:paraId="2CA211AE" w14:textId="77777777" w:rsidR="00E03BA0" w:rsidRPr="00C14083" w:rsidRDefault="00E03BA0" w:rsidP="00554FCD">
      <w:pPr>
        <w:spacing w:after="0" w:line="240" w:lineRule="auto"/>
        <w:rPr>
          <w:color w:val="4D4D4D"/>
        </w:rPr>
      </w:pPr>
      <w:r w:rsidRPr="00C14083">
        <w:rPr>
          <w:color w:val="4D4D4D"/>
        </w:rPr>
        <w:continuationSeparator/>
      </w:r>
    </w:p>
  </w:footnote>
  <w:footnote w:type="continuationNotice" w:id="1">
    <w:p w14:paraId="202776A8" w14:textId="77777777" w:rsidR="00E03BA0" w:rsidRDefault="00E03BA0">
      <w:pPr>
        <w:spacing w:after="0" w:line="240" w:lineRule="auto"/>
      </w:pPr>
    </w:p>
  </w:footnote>
  <w:footnote w:id="2">
    <w:p w14:paraId="00193C54" w14:textId="77777777" w:rsidR="00B90742" w:rsidRDefault="00B90742" w:rsidP="00B90742">
      <w:pPr>
        <w:pStyle w:val="FootnoteText"/>
      </w:pPr>
      <w:r>
        <w:rPr>
          <w:rStyle w:val="FootnoteReference"/>
        </w:rPr>
        <w:footnoteRef/>
      </w:r>
      <w:r>
        <w:t xml:space="preserve"> </w:t>
      </w:r>
      <w:r>
        <w:tab/>
        <w:t>The LGOIMA now defines</w:t>
      </w:r>
      <w:r w:rsidRPr="00154D38">
        <w:t xml:space="preserve"> ‘</w:t>
      </w:r>
      <w:r w:rsidRPr="00C5672A">
        <w:rPr>
          <w:i/>
        </w:rPr>
        <w:t>internet site</w:t>
      </w:r>
      <w:r w:rsidRPr="00154D38">
        <w:t xml:space="preserve">’ </w:t>
      </w:r>
      <w:r>
        <w:t>as</w:t>
      </w:r>
      <w:r w:rsidRPr="00154D38">
        <w:t xml:space="preserve"> an internet site which is maintained by or on behalf of a local authority and to which the public has free access.</w:t>
      </w:r>
    </w:p>
  </w:footnote>
  <w:footnote w:id="3">
    <w:p w14:paraId="3EA014DC" w14:textId="620EC0AA" w:rsidR="007554D1" w:rsidRDefault="007554D1">
      <w:pPr>
        <w:pStyle w:val="FootnoteText"/>
      </w:pPr>
      <w:r>
        <w:rPr>
          <w:rStyle w:val="FootnoteReference"/>
        </w:rPr>
        <w:footnoteRef/>
      </w:r>
      <w:r>
        <w:t xml:space="preserve"> </w:t>
      </w:r>
      <w:r>
        <w:tab/>
        <w:t>The actual text says: ‘</w:t>
      </w:r>
      <w:r w:rsidRPr="007554D1">
        <w:rPr>
          <w:i/>
        </w:rPr>
        <w:t>the day observed in the appropriate area as the anniversary of the province of which the area forms a part</w:t>
      </w:r>
      <w:r>
        <w:t>’.</w:t>
      </w:r>
    </w:p>
  </w:footnote>
  <w:footnote w:id="4">
    <w:p w14:paraId="38212D0E" w14:textId="41D2B037" w:rsidR="0016112D" w:rsidRDefault="0016112D">
      <w:pPr>
        <w:pStyle w:val="FootnoteText"/>
      </w:pPr>
      <w:r>
        <w:rPr>
          <w:rStyle w:val="FootnoteReference"/>
        </w:rPr>
        <w:footnoteRef/>
      </w:r>
      <w:r>
        <w:t xml:space="preserve"> </w:t>
      </w:r>
      <w:r>
        <w:tab/>
        <w:t xml:space="preserve">Employment New Zealand, </w:t>
      </w:r>
      <w:r w:rsidRPr="001A4D33">
        <w:rPr>
          <w:i/>
        </w:rPr>
        <w:t>Public holidays and anniversary dates</w:t>
      </w:r>
      <w:r>
        <w:t xml:space="preserve">, available at: </w:t>
      </w:r>
      <w:hyperlink r:id="rId1" w:history="1">
        <w:r w:rsidRPr="00C153C4">
          <w:rPr>
            <w:rStyle w:val="Hyperlink"/>
          </w:rPr>
          <w:t>https://www.employment.govt.nz/leave-and-holidays/public-holidays/public-holidays-and-anniversary-dates/</w:t>
        </w:r>
      </w:hyperlink>
    </w:p>
  </w:footnote>
  <w:footnote w:id="5">
    <w:p w14:paraId="729C1376" w14:textId="596F764E" w:rsidR="00B83BC8" w:rsidRPr="00B83BC8" w:rsidRDefault="00B83BC8">
      <w:pPr>
        <w:pStyle w:val="FootnoteText"/>
      </w:pPr>
      <w:r>
        <w:rPr>
          <w:rStyle w:val="FootnoteReference"/>
        </w:rPr>
        <w:footnoteRef/>
      </w:r>
      <w:r>
        <w:t xml:space="preserve"> </w:t>
      </w:r>
      <w:r>
        <w:tab/>
        <w:t xml:space="preserve">New Zealand Government, </w:t>
      </w:r>
      <w:r>
        <w:rPr>
          <w:i/>
        </w:rPr>
        <w:t>Public holidays and anniversary dates</w:t>
      </w:r>
      <w:r>
        <w:t xml:space="preserve">, available at: </w:t>
      </w:r>
      <w:hyperlink r:id="rId2" w:history="1">
        <w:r w:rsidRPr="00E02504">
          <w:rPr>
            <w:rStyle w:val="Hyperlink"/>
          </w:rPr>
          <w:t>https://www.govt.nz/browse/work/public-holidays-and-work/public-holidays-and-anniversary-dates/</w:t>
        </w:r>
      </w:hyperlink>
      <w:r>
        <w:t xml:space="preserve"> </w:t>
      </w:r>
    </w:p>
  </w:footnote>
  <w:footnote w:id="6">
    <w:p w14:paraId="7454D719" w14:textId="18573FFE" w:rsidR="00BF1E71" w:rsidRDefault="00BF1E71" w:rsidP="00BF1E71">
      <w:pPr>
        <w:pStyle w:val="FootnoteText"/>
      </w:pPr>
      <w:r>
        <w:rPr>
          <w:rStyle w:val="FootnoteReference"/>
        </w:rPr>
        <w:footnoteRef/>
      </w:r>
      <w:r>
        <w:t xml:space="preserve"> </w:t>
      </w:r>
      <w:r>
        <w:tab/>
      </w:r>
      <w:r w:rsidR="0016112D">
        <w:t>As above n</w:t>
      </w:r>
      <w:r w:rsidR="00D600B5">
        <w:t xml:space="preserve"> 3</w:t>
      </w:r>
      <w:r w:rsidR="0016112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2689" w14:textId="77777777" w:rsidR="00C77A0C" w:rsidRDefault="00C77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5CDB" w14:textId="77777777" w:rsidR="00F71F74" w:rsidRDefault="00F71F74" w:rsidP="00B81F45">
    <w:pPr>
      <w:pStyle w:val="Header"/>
      <w:tabs>
        <w:tab w:val="clear" w:pos="9299"/>
        <w:tab w:val="right" w:pos="9321"/>
      </w:tabs>
      <w:rPr>
        <w:rStyle w:val="PageNumber"/>
      </w:rPr>
    </w:pPr>
    <w:r>
      <w:t xml:space="preserve">Office of the Ombudsman | </w:t>
    </w:r>
    <w:r w:rsidRPr="00DD54DF">
      <w:t>Tari o te Kaitiaki Mana Tangata</w:t>
    </w:r>
  </w:p>
  <w:p w14:paraId="69EFFD8C" w14:textId="77777777" w:rsidR="00F71F74" w:rsidRPr="00661EC9" w:rsidRDefault="00F71F74"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F3BFF" w14:textId="72F920B2" w:rsidR="00F71F74" w:rsidRPr="0077590F" w:rsidRDefault="00AA19CB" w:rsidP="0077590F">
    <w:pPr>
      <w:pStyle w:val="BodyText"/>
    </w:pPr>
    <w:bookmarkStart w:id="9" w:name="BG_Colour"/>
    <w:r>
      <w:rPr>
        <w:noProof/>
        <w:lang w:eastAsia="en-NZ"/>
      </w:rPr>
      <w:drawing>
        <wp:anchor distT="0" distB="0" distL="114300" distR="114300" simplePos="0" relativeHeight="251659264" behindDoc="1" locked="0" layoutInCell="1" allowOverlap="1" wp14:anchorId="5A684A9E" wp14:editId="6E037646">
          <wp:simplePos x="0" y="0"/>
          <wp:positionH relativeFrom="page">
            <wp:posOffset>0</wp:posOffset>
          </wp:positionH>
          <wp:positionV relativeFrom="page">
            <wp:posOffset>0</wp:posOffset>
          </wp:positionV>
          <wp:extent cx="7559040" cy="4143375"/>
          <wp:effectExtent l="0" t="0" r="3810" b="9525"/>
          <wp:wrapNone/>
          <wp:docPr id="1" name="Picture 0" title="The Ombudsman Guid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A guide cover - blue.tif"/>
                  <pic:cNvPicPr/>
                </pic:nvPicPr>
                <pic:blipFill>
                  <a:blip r:embed="rId1"/>
                  <a:stretch>
                    <a:fillRect/>
                  </a:stretch>
                </pic:blipFill>
                <pic:spPr>
                  <a:xfrm>
                    <a:off x="0" y="0"/>
                    <a:ext cx="7559040" cy="4143375"/>
                  </a:xfrm>
                  <a:prstGeom prst="rect">
                    <a:avLst/>
                  </a:prstGeom>
                </pic:spPr>
              </pic:pic>
            </a:graphicData>
          </a:graphic>
        </wp:anchor>
      </w:drawing>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60124B8"/>
    <w:multiLevelType w:val="multilevel"/>
    <w:tmpl w:val="BC6CEC22"/>
    <w:lvl w:ilvl="0">
      <w:start w:val="1"/>
      <w:numFmt w:val="decimal"/>
      <w:pStyle w:val="Introductionnumber1"/>
      <w:lvlText w:val="%1"/>
      <w:lvlJc w:val="left"/>
      <w:pPr>
        <w:tabs>
          <w:tab w:val="num" w:pos="567"/>
        </w:tabs>
        <w:ind w:left="567" w:hanging="567"/>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0"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1"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7"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96612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ADA6070"/>
    <w:multiLevelType w:val="multilevel"/>
    <w:tmpl w:val="C316A96C"/>
    <w:lvl w:ilvl="0">
      <w:start w:val="1"/>
      <w:numFmt w:val="bullet"/>
      <w:pStyle w:val="Introductionbullet1"/>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7"/>
  </w:num>
  <w:num w:numId="2">
    <w:abstractNumId w:val="2"/>
  </w:num>
  <w:num w:numId="3">
    <w:abstractNumId w:val="11"/>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15"/>
  </w:num>
  <w:num w:numId="9">
    <w:abstractNumId w:val="6"/>
  </w:num>
  <w:num w:numId="10">
    <w:abstractNumId w:val="9"/>
  </w:num>
  <w:num w:numId="11">
    <w:abstractNumId w:val="23"/>
  </w:num>
  <w:num w:numId="12">
    <w:abstractNumId w:val="10"/>
  </w:num>
  <w:num w:numId="13">
    <w:abstractNumId w:val="5"/>
  </w:num>
  <w:num w:numId="14">
    <w:abstractNumId w:val="8"/>
  </w:num>
  <w:num w:numId="15">
    <w:abstractNumId w:val="3"/>
  </w:num>
  <w:num w:numId="16">
    <w:abstractNumId w:val="21"/>
  </w:num>
  <w:num w:numId="17">
    <w:abstractNumId w:val="16"/>
  </w:num>
  <w:num w:numId="18">
    <w:abstractNumId w:val="22"/>
  </w:num>
  <w:num w:numId="19">
    <w:abstractNumId w:val="13"/>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12"/>
  </w:num>
  <w:num w:numId="25">
    <w:abstractNumId w:val="14"/>
  </w:num>
  <w:num w:numId="26">
    <w:abstractNumId w:val="5"/>
  </w:num>
  <w:num w:numId="27">
    <w:abstractNumId w:val="8"/>
  </w:num>
  <w:num w:numId="28">
    <w:abstractNumId w:val="8"/>
  </w:num>
  <w:num w:numId="29">
    <w:abstractNumId w:val="8"/>
  </w:num>
  <w:num w:numId="30">
    <w:abstractNumId w:val="24"/>
  </w:num>
  <w:num w:numId="31">
    <w:abstractNumId w:val="4"/>
  </w:num>
  <w:num w:numId="32">
    <w:abstractNumId w:val="14"/>
  </w:num>
  <w:num w:numId="33">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blue"/>
    <w:docVar w:name="ContentsAppendix" w:val="0"/>
    <w:docVar w:name="ContentsCreated" w:val="1"/>
    <w:docVar w:name="ContentsFigure" w:val="0"/>
    <w:docVar w:name="ContentsMain" w:val="1"/>
    <w:docVar w:name="ContentsMainLevel" w:val="3"/>
    <w:docVar w:name="ContentsTable" w:val="0"/>
    <w:docVar w:name="dvShortText" w:val="Guide: Changes to the LGOIMA, including the definition of ‘working day’ |"/>
    <w:docVar w:name="dvShortTextFrm" w:val="Guide: Changes to the LGOIMA, including the definition of ‘working day’"/>
    <w:docVar w:name="IsfirstTb" w:val="False"/>
    <w:docVar w:name="IsInTable" w:val="False"/>
    <w:docVar w:name="OOTOTemplate" w:val="OOTO Strategic Services\Guide.dotm"/>
  </w:docVars>
  <w:rsids>
    <w:rsidRoot w:val="004D51A0"/>
    <w:rsid w:val="00000AEE"/>
    <w:rsid w:val="0000164C"/>
    <w:rsid w:val="00002E2B"/>
    <w:rsid w:val="000048D2"/>
    <w:rsid w:val="0000771B"/>
    <w:rsid w:val="000115B4"/>
    <w:rsid w:val="00013095"/>
    <w:rsid w:val="00013791"/>
    <w:rsid w:val="00013BBD"/>
    <w:rsid w:val="00013BCA"/>
    <w:rsid w:val="0002009F"/>
    <w:rsid w:val="0002115C"/>
    <w:rsid w:val="00021382"/>
    <w:rsid w:val="00024F53"/>
    <w:rsid w:val="00026A3B"/>
    <w:rsid w:val="000273F0"/>
    <w:rsid w:val="00027F11"/>
    <w:rsid w:val="00031648"/>
    <w:rsid w:val="000328E9"/>
    <w:rsid w:val="00032A75"/>
    <w:rsid w:val="000332B6"/>
    <w:rsid w:val="0003467A"/>
    <w:rsid w:val="00035821"/>
    <w:rsid w:val="00035C85"/>
    <w:rsid w:val="00035EDF"/>
    <w:rsid w:val="000402E7"/>
    <w:rsid w:val="00040F52"/>
    <w:rsid w:val="00041615"/>
    <w:rsid w:val="000419C3"/>
    <w:rsid w:val="00045FD7"/>
    <w:rsid w:val="00046B63"/>
    <w:rsid w:val="00047CB7"/>
    <w:rsid w:val="00050123"/>
    <w:rsid w:val="00053114"/>
    <w:rsid w:val="00057C4D"/>
    <w:rsid w:val="00064CFD"/>
    <w:rsid w:val="00065881"/>
    <w:rsid w:val="000713C4"/>
    <w:rsid w:val="000754AF"/>
    <w:rsid w:val="000757D7"/>
    <w:rsid w:val="000822C8"/>
    <w:rsid w:val="00083CF0"/>
    <w:rsid w:val="00084FC2"/>
    <w:rsid w:val="00085EF5"/>
    <w:rsid w:val="000929F9"/>
    <w:rsid w:val="00093C9D"/>
    <w:rsid w:val="0009569A"/>
    <w:rsid w:val="000965D2"/>
    <w:rsid w:val="00097211"/>
    <w:rsid w:val="00097E3A"/>
    <w:rsid w:val="000A18DA"/>
    <w:rsid w:val="000A39DB"/>
    <w:rsid w:val="000A4639"/>
    <w:rsid w:val="000A56A9"/>
    <w:rsid w:val="000B43C3"/>
    <w:rsid w:val="000B5406"/>
    <w:rsid w:val="000B60ED"/>
    <w:rsid w:val="000B7D88"/>
    <w:rsid w:val="000C2A01"/>
    <w:rsid w:val="000C33F0"/>
    <w:rsid w:val="000C487C"/>
    <w:rsid w:val="000C5ED9"/>
    <w:rsid w:val="000D3B26"/>
    <w:rsid w:val="000D4757"/>
    <w:rsid w:val="000D5790"/>
    <w:rsid w:val="000D6DA5"/>
    <w:rsid w:val="000D6FA6"/>
    <w:rsid w:val="000E2563"/>
    <w:rsid w:val="000E2C2F"/>
    <w:rsid w:val="000E48F3"/>
    <w:rsid w:val="000E6EC5"/>
    <w:rsid w:val="000F05C9"/>
    <w:rsid w:val="000F09B0"/>
    <w:rsid w:val="000F1EC1"/>
    <w:rsid w:val="000F32C4"/>
    <w:rsid w:val="000F358E"/>
    <w:rsid w:val="000F496B"/>
    <w:rsid w:val="000F4A8C"/>
    <w:rsid w:val="000F5D79"/>
    <w:rsid w:val="00100392"/>
    <w:rsid w:val="001110B8"/>
    <w:rsid w:val="001128F3"/>
    <w:rsid w:val="00114C6B"/>
    <w:rsid w:val="00114C7F"/>
    <w:rsid w:val="0011741D"/>
    <w:rsid w:val="00123968"/>
    <w:rsid w:val="00134128"/>
    <w:rsid w:val="00134987"/>
    <w:rsid w:val="001366CE"/>
    <w:rsid w:val="00140996"/>
    <w:rsid w:val="00140DAC"/>
    <w:rsid w:val="00140DD8"/>
    <w:rsid w:val="001414A5"/>
    <w:rsid w:val="0014422F"/>
    <w:rsid w:val="00144571"/>
    <w:rsid w:val="00144C1B"/>
    <w:rsid w:val="00150AD4"/>
    <w:rsid w:val="00151F5B"/>
    <w:rsid w:val="00153BD3"/>
    <w:rsid w:val="00154D38"/>
    <w:rsid w:val="00157E61"/>
    <w:rsid w:val="001602AB"/>
    <w:rsid w:val="00160E82"/>
    <w:rsid w:val="0016112D"/>
    <w:rsid w:val="00166C30"/>
    <w:rsid w:val="00167506"/>
    <w:rsid w:val="00171999"/>
    <w:rsid w:val="0017216A"/>
    <w:rsid w:val="001753BE"/>
    <w:rsid w:val="001760FC"/>
    <w:rsid w:val="00177807"/>
    <w:rsid w:val="0018177C"/>
    <w:rsid w:val="001822E3"/>
    <w:rsid w:val="00184B58"/>
    <w:rsid w:val="00184D65"/>
    <w:rsid w:val="00186A52"/>
    <w:rsid w:val="001872A2"/>
    <w:rsid w:val="00187D74"/>
    <w:rsid w:val="00190A34"/>
    <w:rsid w:val="001922D6"/>
    <w:rsid w:val="00193B7F"/>
    <w:rsid w:val="00194237"/>
    <w:rsid w:val="00194280"/>
    <w:rsid w:val="001944D8"/>
    <w:rsid w:val="001954BF"/>
    <w:rsid w:val="00196B01"/>
    <w:rsid w:val="00197401"/>
    <w:rsid w:val="00197700"/>
    <w:rsid w:val="001A265F"/>
    <w:rsid w:val="001A415D"/>
    <w:rsid w:val="001A4C19"/>
    <w:rsid w:val="001A4D33"/>
    <w:rsid w:val="001B2F94"/>
    <w:rsid w:val="001B31CF"/>
    <w:rsid w:val="001B688C"/>
    <w:rsid w:val="001B7AB0"/>
    <w:rsid w:val="001C12AF"/>
    <w:rsid w:val="001C3E6D"/>
    <w:rsid w:val="001C776E"/>
    <w:rsid w:val="001E067E"/>
    <w:rsid w:val="001E0DE9"/>
    <w:rsid w:val="001E16D0"/>
    <w:rsid w:val="001E18A2"/>
    <w:rsid w:val="001E4D4F"/>
    <w:rsid w:val="001E795E"/>
    <w:rsid w:val="001E79D7"/>
    <w:rsid w:val="001F0C1C"/>
    <w:rsid w:val="001F0E26"/>
    <w:rsid w:val="001F14C5"/>
    <w:rsid w:val="001F20AE"/>
    <w:rsid w:val="001F2C5A"/>
    <w:rsid w:val="001F46F3"/>
    <w:rsid w:val="001F6FC1"/>
    <w:rsid w:val="00200C37"/>
    <w:rsid w:val="002013B9"/>
    <w:rsid w:val="002028BB"/>
    <w:rsid w:val="00204247"/>
    <w:rsid w:val="00210377"/>
    <w:rsid w:val="0021064F"/>
    <w:rsid w:val="002151BC"/>
    <w:rsid w:val="00217F95"/>
    <w:rsid w:val="00220309"/>
    <w:rsid w:val="00221D0F"/>
    <w:rsid w:val="00222B57"/>
    <w:rsid w:val="00222EA0"/>
    <w:rsid w:val="00224421"/>
    <w:rsid w:val="002262CA"/>
    <w:rsid w:val="0023071A"/>
    <w:rsid w:val="00230D00"/>
    <w:rsid w:val="00230FF4"/>
    <w:rsid w:val="00233D95"/>
    <w:rsid w:val="00242C98"/>
    <w:rsid w:val="00245ACC"/>
    <w:rsid w:val="00251056"/>
    <w:rsid w:val="00251456"/>
    <w:rsid w:val="00253466"/>
    <w:rsid w:val="002539A9"/>
    <w:rsid w:val="00257DA0"/>
    <w:rsid w:val="00260799"/>
    <w:rsid w:val="00262294"/>
    <w:rsid w:val="00263944"/>
    <w:rsid w:val="00263B2F"/>
    <w:rsid w:val="0026680D"/>
    <w:rsid w:val="0027214C"/>
    <w:rsid w:val="00272307"/>
    <w:rsid w:val="00272710"/>
    <w:rsid w:val="00272886"/>
    <w:rsid w:val="00272D1F"/>
    <w:rsid w:val="00272EB5"/>
    <w:rsid w:val="00274E49"/>
    <w:rsid w:val="00277344"/>
    <w:rsid w:val="002809CA"/>
    <w:rsid w:val="00280DF9"/>
    <w:rsid w:val="0028125D"/>
    <w:rsid w:val="002819FD"/>
    <w:rsid w:val="00283493"/>
    <w:rsid w:val="00283CAD"/>
    <w:rsid w:val="00283D4E"/>
    <w:rsid w:val="002841A8"/>
    <w:rsid w:val="00284C51"/>
    <w:rsid w:val="00286D77"/>
    <w:rsid w:val="002917E8"/>
    <w:rsid w:val="00292161"/>
    <w:rsid w:val="00295101"/>
    <w:rsid w:val="002A1D84"/>
    <w:rsid w:val="002A67F4"/>
    <w:rsid w:val="002A7B22"/>
    <w:rsid w:val="002B0E1C"/>
    <w:rsid w:val="002B319F"/>
    <w:rsid w:val="002B48BA"/>
    <w:rsid w:val="002B4BAA"/>
    <w:rsid w:val="002B5274"/>
    <w:rsid w:val="002B5465"/>
    <w:rsid w:val="002B5D4E"/>
    <w:rsid w:val="002B6A20"/>
    <w:rsid w:val="002B6A6C"/>
    <w:rsid w:val="002B7379"/>
    <w:rsid w:val="002C0241"/>
    <w:rsid w:val="002C04B2"/>
    <w:rsid w:val="002C4624"/>
    <w:rsid w:val="002C54BA"/>
    <w:rsid w:val="002C633B"/>
    <w:rsid w:val="002C6574"/>
    <w:rsid w:val="002D00DA"/>
    <w:rsid w:val="002D09E7"/>
    <w:rsid w:val="002D28A3"/>
    <w:rsid w:val="002D4A7A"/>
    <w:rsid w:val="002D53B8"/>
    <w:rsid w:val="002D6610"/>
    <w:rsid w:val="002D6AA9"/>
    <w:rsid w:val="002D6E92"/>
    <w:rsid w:val="002D707B"/>
    <w:rsid w:val="002D71E7"/>
    <w:rsid w:val="002D721B"/>
    <w:rsid w:val="002D7807"/>
    <w:rsid w:val="002E1AEB"/>
    <w:rsid w:val="002E43E3"/>
    <w:rsid w:val="002E6071"/>
    <w:rsid w:val="002E617A"/>
    <w:rsid w:val="002E6678"/>
    <w:rsid w:val="002E6923"/>
    <w:rsid w:val="002E69B7"/>
    <w:rsid w:val="002F1071"/>
    <w:rsid w:val="002F2103"/>
    <w:rsid w:val="002F2702"/>
    <w:rsid w:val="002F4E51"/>
    <w:rsid w:val="002F510A"/>
    <w:rsid w:val="002F7D54"/>
    <w:rsid w:val="003002CA"/>
    <w:rsid w:val="00301289"/>
    <w:rsid w:val="00302F7E"/>
    <w:rsid w:val="0030460D"/>
    <w:rsid w:val="00307592"/>
    <w:rsid w:val="00310E51"/>
    <w:rsid w:val="00313ABD"/>
    <w:rsid w:val="00317D8B"/>
    <w:rsid w:val="00321801"/>
    <w:rsid w:val="00321D36"/>
    <w:rsid w:val="003300CD"/>
    <w:rsid w:val="00330CC4"/>
    <w:rsid w:val="003319B5"/>
    <w:rsid w:val="003374ED"/>
    <w:rsid w:val="003376D7"/>
    <w:rsid w:val="003403A7"/>
    <w:rsid w:val="00342CEE"/>
    <w:rsid w:val="00346DF6"/>
    <w:rsid w:val="003516B6"/>
    <w:rsid w:val="003545E0"/>
    <w:rsid w:val="00355574"/>
    <w:rsid w:val="003560FA"/>
    <w:rsid w:val="0035756E"/>
    <w:rsid w:val="00357FDA"/>
    <w:rsid w:val="0036078D"/>
    <w:rsid w:val="003612FC"/>
    <w:rsid w:val="00363187"/>
    <w:rsid w:val="00366683"/>
    <w:rsid w:val="00371B5E"/>
    <w:rsid w:val="003723B3"/>
    <w:rsid w:val="00373DCE"/>
    <w:rsid w:val="0037732A"/>
    <w:rsid w:val="00377D53"/>
    <w:rsid w:val="003808C4"/>
    <w:rsid w:val="00380B4B"/>
    <w:rsid w:val="00381FBC"/>
    <w:rsid w:val="00382244"/>
    <w:rsid w:val="003832EA"/>
    <w:rsid w:val="00383460"/>
    <w:rsid w:val="003835E4"/>
    <w:rsid w:val="00385BCC"/>
    <w:rsid w:val="00385F42"/>
    <w:rsid w:val="00396770"/>
    <w:rsid w:val="003967AB"/>
    <w:rsid w:val="003A1465"/>
    <w:rsid w:val="003A24A6"/>
    <w:rsid w:val="003A3ACD"/>
    <w:rsid w:val="003A4539"/>
    <w:rsid w:val="003A4634"/>
    <w:rsid w:val="003A4EB3"/>
    <w:rsid w:val="003A5966"/>
    <w:rsid w:val="003B0714"/>
    <w:rsid w:val="003B4400"/>
    <w:rsid w:val="003B46E7"/>
    <w:rsid w:val="003C1714"/>
    <w:rsid w:val="003C2059"/>
    <w:rsid w:val="003C3728"/>
    <w:rsid w:val="003D02D4"/>
    <w:rsid w:val="003D139D"/>
    <w:rsid w:val="003D155F"/>
    <w:rsid w:val="003D6FB0"/>
    <w:rsid w:val="003E433B"/>
    <w:rsid w:val="003E4400"/>
    <w:rsid w:val="003E51DA"/>
    <w:rsid w:val="003E5BC8"/>
    <w:rsid w:val="003E6107"/>
    <w:rsid w:val="003E7D56"/>
    <w:rsid w:val="003F0032"/>
    <w:rsid w:val="003F0D23"/>
    <w:rsid w:val="003F0E79"/>
    <w:rsid w:val="003F3280"/>
    <w:rsid w:val="003F5DD8"/>
    <w:rsid w:val="003F77E7"/>
    <w:rsid w:val="003F7B31"/>
    <w:rsid w:val="00400410"/>
    <w:rsid w:val="00404C91"/>
    <w:rsid w:val="004051D4"/>
    <w:rsid w:val="00405E1E"/>
    <w:rsid w:val="00406000"/>
    <w:rsid w:val="004061BA"/>
    <w:rsid w:val="004069D7"/>
    <w:rsid w:val="00410181"/>
    <w:rsid w:val="004118FD"/>
    <w:rsid w:val="00411A78"/>
    <w:rsid w:val="00416F67"/>
    <w:rsid w:val="004213E5"/>
    <w:rsid w:val="00421F7B"/>
    <w:rsid w:val="00424DBC"/>
    <w:rsid w:val="004302DE"/>
    <w:rsid w:val="00431860"/>
    <w:rsid w:val="00433038"/>
    <w:rsid w:val="00433F89"/>
    <w:rsid w:val="0043698A"/>
    <w:rsid w:val="00442610"/>
    <w:rsid w:val="004426B5"/>
    <w:rsid w:val="00442DCD"/>
    <w:rsid w:val="00444754"/>
    <w:rsid w:val="00444D8D"/>
    <w:rsid w:val="0044772C"/>
    <w:rsid w:val="00452CEF"/>
    <w:rsid w:val="00454945"/>
    <w:rsid w:val="00457796"/>
    <w:rsid w:val="00462213"/>
    <w:rsid w:val="00464DEF"/>
    <w:rsid w:val="00467645"/>
    <w:rsid w:val="004752AF"/>
    <w:rsid w:val="004903E8"/>
    <w:rsid w:val="00491852"/>
    <w:rsid w:val="0049294C"/>
    <w:rsid w:val="004938CA"/>
    <w:rsid w:val="00493C03"/>
    <w:rsid w:val="00493EE8"/>
    <w:rsid w:val="00494124"/>
    <w:rsid w:val="004978CE"/>
    <w:rsid w:val="004A2A19"/>
    <w:rsid w:val="004A2B8E"/>
    <w:rsid w:val="004A3DD0"/>
    <w:rsid w:val="004A5E3E"/>
    <w:rsid w:val="004A60D8"/>
    <w:rsid w:val="004A717A"/>
    <w:rsid w:val="004B09BD"/>
    <w:rsid w:val="004B1CFB"/>
    <w:rsid w:val="004B3108"/>
    <w:rsid w:val="004B5B00"/>
    <w:rsid w:val="004B6762"/>
    <w:rsid w:val="004C748E"/>
    <w:rsid w:val="004D3A9D"/>
    <w:rsid w:val="004D4947"/>
    <w:rsid w:val="004D4CCB"/>
    <w:rsid w:val="004D4D44"/>
    <w:rsid w:val="004D51A0"/>
    <w:rsid w:val="004D6360"/>
    <w:rsid w:val="004D65C2"/>
    <w:rsid w:val="004E1D02"/>
    <w:rsid w:val="004E37DF"/>
    <w:rsid w:val="004E4498"/>
    <w:rsid w:val="004F143B"/>
    <w:rsid w:val="004F26FF"/>
    <w:rsid w:val="004F551B"/>
    <w:rsid w:val="004F5787"/>
    <w:rsid w:val="0050347A"/>
    <w:rsid w:val="00503E51"/>
    <w:rsid w:val="005054E0"/>
    <w:rsid w:val="00507A43"/>
    <w:rsid w:val="005102D8"/>
    <w:rsid w:val="00512CAE"/>
    <w:rsid w:val="00512F6A"/>
    <w:rsid w:val="00515585"/>
    <w:rsid w:val="00515C43"/>
    <w:rsid w:val="00517AD4"/>
    <w:rsid w:val="00520431"/>
    <w:rsid w:val="0052262C"/>
    <w:rsid w:val="0053285B"/>
    <w:rsid w:val="0053394E"/>
    <w:rsid w:val="00534470"/>
    <w:rsid w:val="0054090D"/>
    <w:rsid w:val="005409E7"/>
    <w:rsid w:val="00541023"/>
    <w:rsid w:val="00544866"/>
    <w:rsid w:val="00546792"/>
    <w:rsid w:val="005468E9"/>
    <w:rsid w:val="005473FB"/>
    <w:rsid w:val="0055465A"/>
    <w:rsid w:val="00554FCD"/>
    <w:rsid w:val="00555405"/>
    <w:rsid w:val="00561602"/>
    <w:rsid w:val="00561ECA"/>
    <w:rsid w:val="0056267C"/>
    <w:rsid w:val="005661BE"/>
    <w:rsid w:val="005671A5"/>
    <w:rsid w:val="00570439"/>
    <w:rsid w:val="00570CA3"/>
    <w:rsid w:val="005714E2"/>
    <w:rsid w:val="005719C4"/>
    <w:rsid w:val="00573D48"/>
    <w:rsid w:val="005758E8"/>
    <w:rsid w:val="005772F4"/>
    <w:rsid w:val="005777E2"/>
    <w:rsid w:val="005804D9"/>
    <w:rsid w:val="005805BA"/>
    <w:rsid w:val="005820EE"/>
    <w:rsid w:val="005830DE"/>
    <w:rsid w:val="00585B6A"/>
    <w:rsid w:val="00590B43"/>
    <w:rsid w:val="00590C6E"/>
    <w:rsid w:val="005910D7"/>
    <w:rsid w:val="005935A5"/>
    <w:rsid w:val="00595347"/>
    <w:rsid w:val="00596025"/>
    <w:rsid w:val="005963ED"/>
    <w:rsid w:val="005975D0"/>
    <w:rsid w:val="005A1D8F"/>
    <w:rsid w:val="005A2E1B"/>
    <w:rsid w:val="005A5E43"/>
    <w:rsid w:val="005B031C"/>
    <w:rsid w:val="005B1169"/>
    <w:rsid w:val="005B1265"/>
    <w:rsid w:val="005B4340"/>
    <w:rsid w:val="005B537A"/>
    <w:rsid w:val="005B6E2F"/>
    <w:rsid w:val="005B6F1C"/>
    <w:rsid w:val="005B7F25"/>
    <w:rsid w:val="005C4DB4"/>
    <w:rsid w:val="005C76DD"/>
    <w:rsid w:val="005C7BA2"/>
    <w:rsid w:val="005D525E"/>
    <w:rsid w:val="005D640A"/>
    <w:rsid w:val="005E01DF"/>
    <w:rsid w:val="005E0B99"/>
    <w:rsid w:val="005E1F34"/>
    <w:rsid w:val="005E2932"/>
    <w:rsid w:val="005E33EC"/>
    <w:rsid w:val="005E50C7"/>
    <w:rsid w:val="005F1945"/>
    <w:rsid w:val="005F3344"/>
    <w:rsid w:val="005F3A0E"/>
    <w:rsid w:val="005F4281"/>
    <w:rsid w:val="005F43B4"/>
    <w:rsid w:val="005F70F0"/>
    <w:rsid w:val="005F799B"/>
    <w:rsid w:val="00604BDC"/>
    <w:rsid w:val="00606871"/>
    <w:rsid w:val="006077BF"/>
    <w:rsid w:val="00607EC0"/>
    <w:rsid w:val="0061020F"/>
    <w:rsid w:val="00610FD3"/>
    <w:rsid w:val="006114DA"/>
    <w:rsid w:val="00611625"/>
    <w:rsid w:val="00614D9A"/>
    <w:rsid w:val="006159DE"/>
    <w:rsid w:val="00615CE0"/>
    <w:rsid w:val="00616CEE"/>
    <w:rsid w:val="00617F04"/>
    <w:rsid w:val="0062506B"/>
    <w:rsid w:val="006279D4"/>
    <w:rsid w:val="00627B5A"/>
    <w:rsid w:val="00627E11"/>
    <w:rsid w:val="00631B80"/>
    <w:rsid w:val="00635285"/>
    <w:rsid w:val="00636A06"/>
    <w:rsid w:val="00640FA7"/>
    <w:rsid w:val="00644A97"/>
    <w:rsid w:val="00644B46"/>
    <w:rsid w:val="0064708D"/>
    <w:rsid w:val="006473DE"/>
    <w:rsid w:val="00647605"/>
    <w:rsid w:val="00647BBB"/>
    <w:rsid w:val="006548AE"/>
    <w:rsid w:val="00655FE7"/>
    <w:rsid w:val="00655FF5"/>
    <w:rsid w:val="0066078A"/>
    <w:rsid w:val="00661FBB"/>
    <w:rsid w:val="006658A6"/>
    <w:rsid w:val="0067015F"/>
    <w:rsid w:val="0067318E"/>
    <w:rsid w:val="006741F1"/>
    <w:rsid w:val="006744C4"/>
    <w:rsid w:val="0067485E"/>
    <w:rsid w:val="00681279"/>
    <w:rsid w:val="006813CA"/>
    <w:rsid w:val="00681403"/>
    <w:rsid w:val="006820B3"/>
    <w:rsid w:val="006842AB"/>
    <w:rsid w:val="006845E0"/>
    <w:rsid w:val="00684E32"/>
    <w:rsid w:val="00687159"/>
    <w:rsid w:val="00691335"/>
    <w:rsid w:val="006920D5"/>
    <w:rsid w:val="006928C5"/>
    <w:rsid w:val="00697F10"/>
    <w:rsid w:val="006A05F7"/>
    <w:rsid w:val="006A12AA"/>
    <w:rsid w:val="006A5545"/>
    <w:rsid w:val="006A5A35"/>
    <w:rsid w:val="006A5CB2"/>
    <w:rsid w:val="006B2725"/>
    <w:rsid w:val="006B4123"/>
    <w:rsid w:val="006B43CF"/>
    <w:rsid w:val="006B6162"/>
    <w:rsid w:val="006B6993"/>
    <w:rsid w:val="006B72A6"/>
    <w:rsid w:val="006C3811"/>
    <w:rsid w:val="006C3FF6"/>
    <w:rsid w:val="006D1417"/>
    <w:rsid w:val="006D1717"/>
    <w:rsid w:val="006D17A0"/>
    <w:rsid w:val="006D2120"/>
    <w:rsid w:val="006D23B8"/>
    <w:rsid w:val="006D78E8"/>
    <w:rsid w:val="006E05C4"/>
    <w:rsid w:val="006E0ACC"/>
    <w:rsid w:val="006E190D"/>
    <w:rsid w:val="006E1BFE"/>
    <w:rsid w:val="006E43C4"/>
    <w:rsid w:val="006E5E11"/>
    <w:rsid w:val="006F1C9F"/>
    <w:rsid w:val="006F2158"/>
    <w:rsid w:val="006F343C"/>
    <w:rsid w:val="006F3AEF"/>
    <w:rsid w:val="006F4267"/>
    <w:rsid w:val="006F51DC"/>
    <w:rsid w:val="00700C4A"/>
    <w:rsid w:val="007012C8"/>
    <w:rsid w:val="00703C65"/>
    <w:rsid w:val="00710CB9"/>
    <w:rsid w:val="00712C05"/>
    <w:rsid w:val="00713E37"/>
    <w:rsid w:val="00714679"/>
    <w:rsid w:val="00715819"/>
    <w:rsid w:val="00717711"/>
    <w:rsid w:val="00717A58"/>
    <w:rsid w:val="00717B0B"/>
    <w:rsid w:val="007251D7"/>
    <w:rsid w:val="007265CA"/>
    <w:rsid w:val="0072665E"/>
    <w:rsid w:val="00730E17"/>
    <w:rsid w:val="0073197D"/>
    <w:rsid w:val="00733DAC"/>
    <w:rsid w:val="00734E9C"/>
    <w:rsid w:val="0073590F"/>
    <w:rsid w:val="007370C8"/>
    <w:rsid w:val="0073772C"/>
    <w:rsid w:val="00743E91"/>
    <w:rsid w:val="00744939"/>
    <w:rsid w:val="00752CCF"/>
    <w:rsid w:val="00753648"/>
    <w:rsid w:val="007539DA"/>
    <w:rsid w:val="007554D1"/>
    <w:rsid w:val="00756CF3"/>
    <w:rsid w:val="00763D2B"/>
    <w:rsid w:val="00764619"/>
    <w:rsid w:val="00771680"/>
    <w:rsid w:val="00773694"/>
    <w:rsid w:val="0077590F"/>
    <w:rsid w:val="00775FFA"/>
    <w:rsid w:val="00776236"/>
    <w:rsid w:val="0077672A"/>
    <w:rsid w:val="00776A46"/>
    <w:rsid w:val="00776D20"/>
    <w:rsid w:val="00777829"/>
    <w:rsid w:val="00777A71"/>
    <w:rsid w:val="0078036A"/>
    <w:rsid w:val="00780FCF"/>
    <w:rsid w:val="0078378D"/>
    <w:rsid w:val="00784EE6"/>
    <w:rsid w:val="00787AEC"/>
    <w:rsid w:val="007A0E41"/>
    <w:rsid w:val="007A6586"/>
    <w:rsid w:val="007A6F0A"/>
    <w:rsid w:val="007A7020"/>
    <w:rsid w:val="007A74A0"/>
    <w:rsid w:val="007B13C9"/>
    <w:rsid w:val="007B4F3B"/>
    <w:rsid w:val="007C3BDA"/>
    <w:rsid w:val="007C3CFD"/>
    <w:rsid w:val="007C5CD4"/>
    <w:rsid w:val="007C5D41"/>
    <w:rsid w:val="007C679B"/>
    <w:rsid w:val="007C7995"/>
    <w:rsid w:val="007D1FB1"/>
    <w:rsid w:val="007D3C1B"/>
    <w:rsid w:val="007D4081"/>
    <w:rsid w:val="007D5753"/>
    <w:rsid w:val="007D5F9D"/>
    <w:rsid w:val="007D76FD"/>
    <w:rsid w:val="007D7C8F"/>
    <w:rsid w:val="007E01D2"/>
    <w:rsid w:val="007E1490"/>
    <w:rsid w:val="007E3ED7"/>
    <w:rsid w:val="007E58A0"/>
    <w:rsid w:val="007F0F1B"/>
    <w:rsid w:val="007F3034"/>
    <w:rsid w:val="007F60DF"/>
    <w:rsid w:val="007F760D"/>
    <w:rsid w:val="007F781C"/>
    <w:rsid w:val="008000CB"/>
    <w:rsid w:val="00800219"/>
    <w:rsid w:val="0080047F"/>
    <w:rsid w:val="0080145D"/>
    <w:rsid w:val="00802414"/>
    <w:rsid w:val="008028BA"/>
    <w:rsid w:val="00803CA9"/>
    <w:rsid w:val="00812748"/>
    <w:rsid w:val="00813A70"/>
    <w:rsid w:val="008143E8"/>
    <w:rsid w:val="00820C9C"/>
    <w:rsid w:val="00822DB1"/>
    <w:rsid w:val="008242EE"/>
    <w:rsid w:val="00825420"/>
    <w:rsid w:val="00825D06"/>
    <w:rsid w:val="00827CD1"/>
    <w:rsid w:val="00830680"/>
    <w:rsid w:val="00831A4E"/>
    <w:rsid w:val="00831EBB"/>
    <w:rsid w:val="00833247"/>
    <w:rsid w:val="00837EA6"/>
    <w:rsid w:val="008429D3"/>
    <w:rsid w:val="00844F64"/>
    <w:rsid w:val="00845368"/>
    <w:rsid w:val="00846C9A"/>
    <w:rsid w:val="00846D79"/>
    <w:rsid w:val="00860B01"/>
    <w:rsid w:val="00861C91"/>
    <w:rsid w:val="00870182"/>
    <w:rsid w:val="00872924"/>
    <w:rsid w:val="00873BC4"/>
    <w:rsid w:val="008819DD"/>
    <w:rsid w:val="008841B5"/>
    <w:rsid w:val="00884716"/>
    <w:rsid w:val="00887AA8"/>
    <w:rsid w:val="00890806"/>
    <w:rsid w:val="0089080C"/>
    <w:rsid w:val="00893A27"/>
    <w:rsid w:val="00896D19"/>
    <w:rsid w:val="008A3B8F"/>
    <w:rsid w:val="008B0D20"/>
    <w:rsid w:val="008B1687"/>
    <w:rsid w:val="008B1A1F"/>
    <w:rsid w:val="008B2199"/>
    <w:rsid w:val="008B3D95"/>
    <w:rsid w:val="008B3DAA"/>
    <w:rsid w:val="008B4AAA"/>
    <w:rsid w:val="008B76D2"/>
    <w:rsid w:val="008C3437"/>
    <w:rsid w:val="008C34C2"/>
    <w:rsid w:val="008C3608"/>
    <w:rsid w:val="008C3FFF"/>
    <w:rsid w:val="008D0AB0"/>
    <w:rsid w:val="008D2AD4"/>
    <w:rsid w:val="008D2D01"/>
    <w:rsid w:val="008D3FA8"/>
    <w:rsid w:val="008D6ABD"/>
    <w:rsid w:val="008D7744"/>
    <w:rsid w:val="008D7C28"/>
    <w:rsid w:val="008E0636"/>
    <w:rsid w:val="008E0AAD"/>
    <w:rsid w:val="008E186D"/>
    <w:rsid w:val="008E1EF0"/>
    <w:rsid w:val="008E2CDC"/>
    <w:rsid w:val="008E3D01"/>
    <w:rsid w:val="008E6C86"/>
    <w:rsid w:val="008F17E0"/>
    <w:rsid w:val="008F5E91"/>
    <w:rsid w:val="008F614F"/>
    <w:rsid w:val="008F746D"/>
    <w:rsid w:val="00903FCC"/>
    <w:rsid w:val="00905F54"/>
    <w:rsid w:val="00907A4C"/>
    <w:rsid w:val="009124AD"/>
    <w:rsid w:val="009135B5"/>
    <w:rsid w:val="00913B26"/>
    <w:rsid w:val="0091516E"/>
    <w:rsid w:val="00916C85"/>
    <w:rsid w:val="0092033B"/>
    <w:rsid w:val="009203C6"/>
    <w:rsid w:val="00921592"/>
    <w:rsid w:val="0092221F"/>
    <w:rsid w:val="00923ED7"/>
    <w:rsid w:val="0092445C"/>
    <w:rsid w:val="00927EE1"/>
    <w:rsid w:val="009300E6"/>
    <w:rsid w:val="009319DE"/>
    <w:rsid w:val="00934224"/>
    <w:rsid w:val="00934443"/>
    <w:rsid w:val="0093534C"/>
    <w:rsid w:val="00935540"/>
    <w:rsid w:val="00936A57"/>
    <w:rsid w:val="00936C1D"/>
    <w:rsid w:val="009401E4"/>
    <w:rsid w:val="0094077D"/>
    <w:rsid w:val="00940A4B"/>
    <w:rsid w:val="00942420"/>
    <w:rsid w:val="009438B5"/>
    <w:rsid w:val="0094461F"/>
    <w:rsid w:val="00944B48"/>
    <w:rsid w:val="00946D1C"/>
    <w:rsid w:val="0094713C"/>
    <w:rsid w:val="009564F1"/>
    <w:rsid w:val="00960123"/>
    <w:rsid w:val="009639D4"/>
    <w:rsid w:val="00966B86"/>
    <w:rsid w:val="00967D11"/>
    <w:rsid w:val="00970955"/>
    <w:rsid w:val="00971D0C"/>
    <w:rsid w:val="00973FD2"/>
    <w:rsid w:val="00974ABE"/>
    <w:rsid w:val="009779D9"/>
    <w:rsid w:val="00980F22"/>
    <w:rsid w:val="009826E4"/>
    <w:rsid w:val="009909DF"/>
    <w:rsid w:val="00990A00"/>
    <w:rsid w:val="0099196C"/>
    <w:rsid w:val="00991F34"/>
    <w:rsid w:val="00994CBB"/>
    <w:rsid w:val="009954CB"/>
    <w:rsid w:val="00995755"/>
    <w:rsid w:val="009A2D24"/>
    <w:rsid w:val="009A51BD"/>
    <w:rsid w:val="009A66D4"/>
    <w:rsid w:val="009B21D4"/>
    <w:rsid w:val="009B47B9"/>
    <w:rsid w:val="009C0FE5"/>
    <w:rsid w:val="009C1083"/>
    <w:rsid w:val="009C1890"/>
    <w:rsid w:val="009C375B"/>
    <w:rsid w:val="009C4723"/>
    <w:rsid w:val="009D1898"/>
    <w:rsid w:val="009D6259"/>
    <w:rsid w:val="009E2446"/>
    <w:rsid w:val="009E3199"/>
    <w:rsid w:val="009E78E3"/>
    <w:rsid w:val="009F0883"/>
    <w:rsid w:val="009F0996"/>
    <w:rsid w:val="009F1786"/>
    <w:rsid w:val="009F261A"/>
    <w:rsid w:val="009F4E72"/>
    <w:rsid w:val="009F5C3C"/>
    <w:rsid w:val="009F660D"/>
    <w:rsid w:val="009F68AD"/>
    <w:rsid w:val="00A004F0"/>
    <w:rsid w:val="00A0089C"/>
    <w:rsid w:val="00A01B68"/>
    <w:rsid w:val="00A13DA1"/>
    <w:rsid w:val="00A14DEB"/>
    <w:rsid w:val="00A157D1"/>
    <w:rsid w:val="00A16AC6"/>
    <w:rsid w:val="00A17408"/>
    <w:rsid w:val="00A20C0D"/>
    <w:rsid w:val="00A23242"/>
    <w:rsid w:val="00A23A49"/>
    <w:rsid w:val="00A259EB"/>
    <w:rsid w:val="00A26DDA"/>
    <w:rsid w:val="00A30994"/>
    <w:rsid w:val="00A31D26"/>
    <w:rsid w:val="00A34057"/>
    <w:rsid w:val="00A34706"/>
    <w:rsid w:val="00A366ED"/>
    <w:rsid w:val="00A4087E"/>
    <w:rsid w:val="00A442D7"/>
    <w:rsid w:val="00A46AF5"/>
    <w:rsid w:val="00A4762C"/>
    <w:rsid w:val="00A47F79"/>
    <w:rsid w:val="00A511A1"/>
    <w:rsid w:val="00A52EBD"/>
    <w:rsid w:val="00A5469F"/>
    <w:rsid w:val="00A5640F"/>
    <w:rsid w:val="00A60289"/>
    <w:rsid w:val="00A622C2"/>
    <w:rsid w:val="00A6325F"/>
    <w:rsid w:val="00A6506D"/>
    <w:rsid w:val="00A66569"/>
    <w:rsid w:val="00A7093F"/>
    <w:rsid w:val="00A76E5D"/>
    <w:rsid w:val="00A77765"/>
    <w:rsid w:val="00A800F7"/>
    <w:rsid w:val="00A80669"/>
    <w:rsid w:val="00A8224D"/>
    <w:rsid w:val="00A83EC2"/>
    <w:rsid w:val="00A83F11"/>
    <w:rsid w:val="00A841CE"/>
    <w:rsid w:val="00A84C84"/>
    <w:rsid w:val="00A86F4E"/>
    <w:rsid w:val="00A92148"/>
    <w:rsid w:val="00A92165"/>
    <w:rsid w:val="00A92397"/>
    <w:rsid w:val="00A930E0"/>
    <w:rsid w:val="00A95992"/>
    <w:rsid w:val="00A96A95"/>
    <w:rsid w:val="00AA19CB"/>
    <w:rsid w:val="00AA3322"/>
    <w:rsid w:val="00AA4FC3"/>
    <w:rsid w:val="00AA6D42"/>
    <w:rsid w:val="00AA7176"/>
    <w:rsid w:val="00AA73B6"/>
    <w:rsid w:val="00AB02DC"/>
    <w:rsid w:val="00AB2618"/>
    <w:rsid w:val="00AB3608"/>
    <w:rsid w:val="00AB3E82"/>
    <w:rsid w:val="00AB4E9D"/>
    <w:rsid w:val="00AB5978"/>
    <w:rsid w:val="00AB6894"/>
    <w:rsid w:val="00AC0259"/>
    <w:rsid w:val="00AC2DA3"/>
    <w:rsid w:val="00AC2E34"/>
    <w:rsid w:val="00AC3759"/>
    <w:rsid w:val="00AC5726"/>
    <w:rsid w:val="00AC7A5C"/>
    <w:rsid w:val="00AC7F7D"/>
    <w:rsid w:val="00AD230F"/>
    <w:rsid w:val="00AD27AE"/>
    <w:rsid w:val="00AD2CF5"/>
    <w:rsid w:val="00AD6A30"/>
    <w:rsid w:val="00AD7AB5"/>
    <w:rsid w:val="00AE2707"/>
    <w:rsid w:val="00AE4F25"/>
    <w:rsid w:val="00AE5DDF"/>
    <w:rsid w:val="00AF00EA"/>
    <w:rsid w:val="00AF183F"/>
    <w:rsid w:val="00AF220D"/>
    <w:rsid w:val="00AF2AB8"/>
    <w:rsid w:val="00B0060F"/>
    <w:rsid w:val="00B03939"/>
    <w:rsid w:val="00B0513C"/>
    <w:rsid w:val="00B07607"/>
    <w:rsid w:val="00B11D76"/>
    <w:rsid w:val="00B123B6"/>
    <w:rsid w:val="00B12CFF"/>
    <w:rsid w:val="00B12F2E"/>
    <w:rsid w:val="00B15375"/>
    <w:rsid w:val="00B163F1"/>
    <w:rsid w:val="00B170E0"/>
    <w:rsid w:val="00B175AA"/>
    <w:rsid w:val="00B17D95"/>
    <w:rsid w:val="00B22BFD"/>
    <w:rsid w:val="00B2408D"/>
    <w:rsid w:val="00B27318"/>
    <w:rsid w:val="00B3033C"/>
    <w:rsid w:val="00B31C12"/>
    <w:rsid w:val="00B32513"/>
    <w:rsid w:val="00B331A2"/>
    <w:rsid w:val="00B346FB"/>
    <w:rsid w:val="00B35C03"/>
    <w:rsid w:val="00B37273"/>
    <w:rsid w:val="00B37E80"/>
    <w:rsid w:val="00B40974"/>
    <w:rsid w:val="00B40B34"/>
    <w:rsid w:val="00B40E8C"/>
    <w:rsid w:val="00B41235"/>
    <w:rsid w:val="00B47034"/>
    <w:rsid w:val="00B47E06"/>
    <w:rsid w:val="00B52572"/>
    <w:rsid w:val="00B52654"/>
    <w:rsid w:val="00B52EA2"/>
    <w:rsid w:val="00B54EDA"/>
    <w:rsid w:val="00B55CBE"/>
    <w:rsid w:val="00B56954"/>
    <w:rsid w:val="00B57902"/>
    <w:rsid w:val="00B62B24"/>
    <w:rsid w:val="00B634ED"/>
    <w:rsid w:val="00B641D2"/>
    <w:rsid w:val="00B66012"/>
    <w:rsid w:val="00B661F3"/>
    <w:rsid w:val="00B66DA1"/>
    <w:rsid w:val="00B66DB1"/>
    <w:rsid w:val="00B7053B"/>
    <w:rsid w:val="00B71B9E"/>
    <w:rsid w:val="00B732D1"/>
    <w:rsid w:val="00B73CB0"/>
    <w:rsid w:val="00B7575F"/>
    <w:rsid w:val="00B76433"/>
    <w:rsid w:val="00B77F39"/>
    <w:rsid w:val="00B816FB"/>
    <w:rsid w:val="00B81F45"/>
    <w:rsid w:val="00B820D3"/>
    <w:rsid w:val="00B8255E"/>
    <w:rsid w:val="00B83BC8"/>
    <w:rsid w:val="00B84178"/>
    <w:rsid w:val="00B90742"/>
    <w:rsid w:val="00B915E7"/>
    <w:rsid w:val="00B92347"/>
    <w:rsid w:val="00B923C1"/>
    <w:rsid w:val="00B943B4"/>
    <w:rsid w:val="00B950E4"/>
    <w:rsid w:val="00B9569C"/>
    <w:rsid w:val="00B96F41"/>
    <w:rsid w:val="00BA1724"/>
    <w:rsid w:val="00BA755A"/>
    <w:rsid w:val="00BB0529"/>
    <w:rsid w:val="00BB1A2F"/>
    <w:rsid w:val="00BB3118"/>
    <w:rsid w:val="00BB31A4"/>
    <w:rsid w:val="00BB416B"/>
    <w:rsid w:val="00BB5F7D"/>
    <w:rsid w:val="00BB7C00"/>
    <w:rsid w:val="00BC1291"/>
    <w:rsid w:val="00BD191C"/>
    <w:rsid w:val="00BD1F42"/>
    <w:rsid w:val="00BD475E"/>
    <w:rsid w:val="00BD58DE"/>
    <w:rsid w:val="00BD5CAD"/>
    <w:rsid w:val="00BD5E13"/>
    <w:rsid w:val="00BD6555"/>
    <w:rsid w:val="00BD777E"/>
    <w:rsid w:val="00BE1C17"/>
    <w:rsid w:val="00BE3150"/>
    <w:rsid w:val="00BE35FD"/>
    <w:rsid w:val="00BE3EF1"/>
    <w:rsid w:val="00BE6576"/>
    <w:rsid w:val="00BE7B8B"/>
    <w:rsid w:val="00BE7E64"/>
    <w:rsid w:val="00BF11EB"/>
    <w:rsid w:val="00BF1B2F"/>
    <w:rsid w:val="00BF1E71"/>
    <w:rsid w:val="00BF2754"/>
    <w:rsid w:val="00BF487E"/>
    <w:rsid w:val="00BF52CE"/>
    <w:rsid w:val="00BF5444"/>
    <w:rsid w:val="00BF638B"/>
    <w:rsid w:val="00C01F2E"/>
    <w:rsid w:val="00C01F9C"/>
    <w:rsid w:val="00C0277D"/>
    <w:rsid w:val="00C11F64"/>
    <w:rsid w:val="00C125D8"/>
    <w:rsid w:val="00C12687"/>
    <w:rsid w:val="00C12935"/>
    <w:rsid w:val="00C132A0"/>
    <w:rsid w:val="00C14083"/>
    <w:rsid w:val="00C1755D"/>
    <w:rsid w:val="00C217A8"/>
    <w:rsid w:val="00C21D0B"/>
    <w:rsid w:val="00C21F16"/>
    <w:rsid w:val="00C25130"/>
    <w:rsid w:val="00C261B9"/>
    <w:rsid w:val="00C3029B"/>
    <w:rsid w:val="00C30AF6"/>
    <w:rsid w:val="00C33861"/>
    <w:rsid w:val="00C35659"/>
    <w:rsid w:val="00C4007B"/>
    <w:rsid w:val="00C41801"/>
    <w:rsid w:val="00C41EB1"/>
    <w:rsid w:val="00C4225E"/>
    <w:rsid w:val="00C45B15"/>
    <w:rsid w:val="00C46E1D"/>
    <w:rsid w:val="00C472B4"/>
    <w:rsid w:val="00C50992"/>
    <w:rsid w:val="00C521E5"/>
    <w:rsid w:val="00C5240E"/>
    <w:rsid w:val="00C56640"/>
    <w:rsid w:val="00C57D9E"/>
    <w:rsid w:val="00C60934"/>
    <w:rsid w:val="00C60EB8"/>
    <w:rsid w:val="00C61593"/>
    <w:rsid w:val="00C62415"/>
    <w:rsid w:val="00C635CF"/>
    <w:rsid w:val="00C64852"/>
    <w:rsid w:val="00C67C99"/>
    <w:rsid w:val="00C7291C"/>
    <w:rsid w:val="00C72B74"/>
    <w:rsid w:val="00C72DEC"/>
    <w:rsid w:val="00C731DE"/>
    <w:rsid w:val="00C73C41"/>
    <w:rsid w:val="00C7438C"/>
    <w:rsid w:val="00C76E72"/>
    <w:rsid w:val="00C7744C"/>
    <w:rsid w:val="00C77A0C"/>
    <w:rsid w:val="00C80876"/>
    <w:rsid w:val="00C80DB4"/>
    <w:rsid w:val="00C81873"/>
    <w:rsid w:val="00C826F9"/>
    <w:rsid w:val="00C8417E"/>
    <w:rsid w:val="00C87466"/>
    <w:rsid w:val="00C87B13"/>
    <w:rsid w:val="00C87D78"/>
    <w:rsid w:val="00C90823"/>
    <w:rsid w:val="00C91A0C"/>
    <w:rsid w:val="00C91EA8"/>
    <w:rsid w:val="00C9282A"/>
    <w:rsid w:val="00CA136D"/>
    <w:rsid w:val="00CA4D71"/>
    <w:rsid w:val="00CA5FB7"/>
    <w:rsid w:val="00CA6C0F"/>
    <w:rsid w:val="00CB40CA"/>
    <w:rsid w:val="00CC0EDA"/>
    <w:rsid w:val="00CC1ED6"/>
    <w:rsid w:val="00CC2369"/>
    <w:rsid w:val="00CC42CE"/>
    <w:rsid w:val="00CC642D"/>
    <w:rsid w:val="00CC6CFD"/>
    <w:rsid w:val="00CC712E"/>
    <w:rsid w:val="00CC7EE9"/>
    <w:rsid w:val="00CD04FF"/>
    <w:rsid w:val="00CD23A0"/>
    <w:rsid w:val="00CD5BC4"/>
    <w:rsid w:val="00CD5F4F"/>
    <w:rsid w:val="00CD6DCF"/>
    <w:rsid w:val="00CD7106"/>
    <w:rsid w:val="00CD7F6E"/>
    <w:rsid w:val="00CE1E13"/>
    <w:rsid w:val="00CE2B65"/>
    <w:rsid w:val="00CE300A"/>
    <w:rsid w:val="00CE4A63"/>
    <w:rsid w:val="00CE5BDF"/>
    <w:rsid w:val="00CE70D9"/>
    <w:rsid w:val="00CF0EA3"/>
    <w:rsid w:val="00CF14EE"/>
    <w:rsid w:val="00CF4230"/>
    <w:rsid w:val="00CF6208"/>
    <w:rsid w:val="00D02730"/>
    <w:rsid w:val="00D034B7"/>
    <w:rsid w:val="00D044F7"/>
    <w:rsid w:val="00D04964"/>
    <w:rsid w:val="00D05C0E"/>
    <w:rsid w:val="00D1255B"/>
    <w:rsid w:val="00D12C82"/>
    <w:rsid w:val="00D12F64"/>
    <w:rsid w:val="00D137EC"/>
    <w:rsid w:val="00D15698"/>
    <w:rsid w:val="00D15AA4"/>
    <w:rsid w:val="00D15AB8"/>
    <w:rsid w:val="00D17F1C"/>
    <w:rsid w:val="00D20B4B"/>
    <w:rsid w:val="00D23927"/>
    <w:rsid w:val="00D268E7"/>
    <w:rsid w:val="00D271D3"/>
    <w:rsid w:val="00D310B7"/>
    <w:rsid w:val="00D312E5"/>
    <w:rsid w:val="00D31D2A"/>
    <w:rsid w:val="00D32B72"/>
    <w:rsid w:val="00D37EAB"/>
    <w:rsid w:val="00D41287"/>
    <w:rsid w:val="00D4151E"/>
    <w:rsid w:val="00D41EBB"/>
    <w:rsid w:val="00D44537"/>
    <w:rsid w:val="00D44CB1"/>
    <w:rsid w:val="00D45126"/>
    <w:rsid w:val="00D54F06"/>
    <w:rsid w:val="00D5554C"/>
    <w:rsid w:val="00D600B5"/>
    <w:rsid w:val="00D61F80"/>
    <w:rsid w:val="00D64DEA"/>
    <w:rsid w:val="00D663CA"/>
    <w:rsid w:val="00D674E8"/>
    <w:rsid w:val="00D679D4"/>
    <w:rsid w:val="00D71E09"/>
    <w:rsid w:val="00D73B0A"/>
    <w:rsid w:val="00D75233"/>
    <w:rsid w:val="00D76EE7"/>
    <w:rsid w:val="00D77A5E"/>
    <w:rsid w:val="00D81860"/>
    <w:rsid w:val="00D82A56"/>
    <w:rsid w:val="00D82DAE"/>
    <w:rsid w:val="00D855F4"/>
    <w:rsid w:val="00D86A5A"/>
    <w:rsid w:val="00D877DB"/>
    <w:rsid w:val="00D902C4"/>
    <w:rsid w:val="00D91776"/>
    <w:rsid w:val="00D9177A"/>
    <w:rsid w:val="00D91F07"/>
    <w:rsid w:val="00D91F12"/>
    <w:rsid w:val="00D933EF"/>
    <w:rsid w:val="00D94920"/>
    <w:rsid w:val="00D96EE7"/>
    <w:rsid w:val="00D97C7D"/>
    <w:rsid w:val="00DA1B9D"/>
    <w:rsid w:val="00DA1E8F"/>
    <w:rsid w:val="00DA45D8"/>
    <w:rsid w:val="00DA57CD"/>
    <w:rsid w:val="00DB191E"/>
    <w:rsid w:val="00DB1F32"/>
    <w:rsid w:val="00DB33EB"/>
    <w:rsid w:val="00DB4ABD"/>
    <w:rsid w:val="00DB4B68"/>
    <w:rsid w:val="00DC0572"/>
    <w:rsid w:val="00DC3946"/>
    <w:rsid w:val="00DC44C1"/>
    <w:rsid w:val="00DC47AB"/>
    <w:rsid w:val="00DC5336"/>
    <w:rsid w:val="00DD12AF"/>
    <w:rsid w:val="00DD1B24"/>
    <w:rsid w:val="00DD242D"/>
    <w:rsid w:val="00DD25BC"/>
    <w:rsid w:val="00DD2DE8"/>
    <w:rsid w:val="00DD3B93"/>
    <w:rsid w:val="00DD54DF"/>
    <w:rsid w:val="00DD56B2"/>
    <w:rsid w:val="00DE17A1"/>
    <w:rsid w:val="00DE1F5C"/>
    <w:rsid w:val="00DE28BA"/>
    <w:rsid w:val="00DE5C48"/>
    <w:rsid w:val="00DF07DC"/>
    <w:rsid w:val="00DF3F06"/>
    <w:rsid w:val="00DF430D"/>
    <w:rsid w:val="00DF4860"/>
    <w:rsid w:val="00E03BA0"/>
    <w:rsid w:val="00E04C94"/>
    <w:rsid w:val="00E0608B"/>
    <w:rsid w:val="00E06DD9"/>
    <w:rsid w:val="00E11C35"/>
    <w:rsid w:val="00E16FC1"/>
    <w:rsid w:val="00E224DD"/>
    <w:rsid w:val="00E2321F"/>
    <w:rsid w:val="00E240E8"/>
    <w:rsid w:val="00E2627D"/>
    <w:rsid w:val="00E276CB"/>
    <w:rsid w:val="00E30785"/>
    <w:rsid w:val="00E324A7"/>
    <w:rsid w:val="00E34AE0"/>
    <w:rsid w:val="00E378A9"/>
    <w:rsid w:val="00E400DA"/>
    <w:rsid w:val="00E42EFF"/>
    <w:rsid w:val="00E43E20"/>
    <w:rsid w:val="00E539FB"/>
    <w:rsid w:val="00E55601"/>
    <w:rsid w:val="00E56668"/>
    <w:rsid w:val="00E64547"/>
    <w:rsid w:val="00E70C42"/>
    <w:rsid w:val="00E71F94"/>
    <w:rsid w:val="00E7384F"/>
    <w:rsid w:val="00E74248"/>
    <w:rsid w:val="00E7532C"/>
    <w:rsid w:val="00E77C38"/>
    <w:rsid w:val="00E80BDD"/>
    <w:rsid w:val="00E80FB8"/>
    <w:rsid w:val="00E8115B"/>
    <w:rsid w:val="00E81675"/>
    <w:rsid w:val="00E83C0C"/>
    <w:rsid w:val="00E83E7F"/>
    <w:rsid w:val="00E84EFF"/>
    <w:rsid w:val="00E850BC"/>
    <w:rsid w:val="00E85A54"/>
    <w:rsid w:val="00E86A30"/>
    <w:rsid w:val="00E87D2B"/>
    <w:rsid w:val="00E92D3C"/>
    <w:rsid w:val="00E93E11"/>
    <w:rsid w:val="00E94844"/>
    <w:rsid w:val="00E9499F"/>
    <w:rsid w:val="00E96424"/>
    <w:rsid w:val="00E97FD1"/>
    <w:rsid w:val="00EA01C2"/>
    <w:rsid w:val="00EA14B1"/>
    <w:rsid w:val="00EA216C"/>
    <w:rsid w:val="00EA3585"/>
    <w:rsid w:val="00EA36BA"/>
    <w:rsid w:val="00EA424F"/>
    <w:rsid w:val="00EA468B"/>
    <w:rsid w:val="00EA5AA7"/>
    <w:rsid w:val="00EA63AD"/>
    <w:rsid w:val="00EA67E8"/>
    <w:rsid w:val="00EA6F27"/>
    <w:rsid w:val="00EB4832"/>
    <w:rsid w:val="00EB50CB"/>
    <w:rsid w:val="00EB6C3E"/>
    <w:rsid w:val="00EC0268"/>
    <w:rsid w:val="00EC2BAC"/>
    <w:rsid w:val="00EC622D"/>
    <w:rsid w:val="00EC70DD"/>
    <w:rsid w:val="00ED0181"/>
    <w:rsid w:val="00ED05AA"/>
    <w:rsid w:val="00ED06D1"/>
    <w:rsid w:val="00EE15A1"/>
    <w:rsid w:val="00EE2FCB"/>
    <w:rsid w:val="00EE3DB9"/>
    <w:rsid w:val="00EE5D69"/>
    <w:rsid w:val="00EE5FF3"/>
    <w:rsid w:val="00EE6FA9"/>
    <w:rsid w:val="00EF0187"/>
    <w:rsid w:val="00EF13A7"/>
    <w:rsid w:val="00EF1DF3"/>
    <w:rsid w:val="00EF446F"/>
    <w:rsid w:val="00EF4786"/>
    <w:rsid w:val="00EF4E61"/>
    <w:rsid w:val="00F011BA"/>
    <w:rsid w:val="00F03E2F"/>
    <w:rsid w:val="00F04A11"/>
    <w:rsid w:val="00F05438"/>
    <w:rsid w:val="00F11373"/>
    <w:rsid w:val="00F12913"/>
    <w:rsid w:val="00F14418"/>
    <w:rsid w:val="00F148B2"/>
    <w:rsid w:val="00F15F18"/>
    <w:rsid w:val="00F16C09"/>
    <w:rsid w:val="00F247BC"/>
    <w:rsid w:val="00F26CBE"/>
    <w:rsid w:val="00F3208B"/>
    <w:rsid w:val="00F3226B"/>
    <w:rsid w:val="00F331AC"/>
    <w:rsid w:val="00F342C7"/>
    <w:rsid w:val="00F35C53"/>
    <w:rsid w:val="00F36627"/>
    <w:rsid w:val="00F405F9"/>
    <w:rsid w:val="00F4244D"/>
    <w:rsid w:val="00F4637E"/>
    <w:rsid w:val="00F46FF8"/>
    <w:rsid w:val="00F47A93"/>
    <w:rsid w:val="00F51502"/>
    <w:rsid w:val="00F55965"/>
    <w:rsid w:val="00F56FAE"/>
    <w:rsid w:val="00F57281"/>
    <w:rsid w:val="00F57DBF"/>
    <w:rsid w:val="00F60663"/>
    <w:rsid w:val="00F60DA2"/>
    <w:rsid w:val="00F61F23"/>
    <w:rsid w:val="00F62069"/>
    <w:rsid w:val="00F6246C"/>
    <w:rsid w:val="00F628E3"/>
    <w:rsid w:val="00F63084"/>
    <w:rsid w:val="00F71F74"/>
    <w:rsid w:val="00F720D6"/>
    <w:rsid w:val="00F75E07"/>
    <w:rsid w:val="00F7710B"/>
    <w:rsid w:val="00F77137"/>
    <w:rsid w:val="00F77661"/>
    <w:rsid w:val="00F777C7"/>
    <w:rsid w:val="00F8132B"/>
    <w:rsid w:val="00F84151"/>
    <w:rsid w:val="00F84AD3"/>
    <w:rsid w:val="00F85B74"/>
    <w:rsid w:val="00F90C9A"/>
    <w:rsid w:val="00F90E72"/>
    <w:rsid w:val="00F922BB"/>
    <w:rsid w:val="00F9284B"/>
    <w:rsid w:val="00F93B23"/>
    <w:rsid w:val="00F95E8E"/>
    <w:rsid w:val="00F96FEC"/>
    <w:rsid w:val="00FA206A"/>
    <w:rsid w:val="00FA25C5"/>
    <w:rsid w:val="00FA3979"/>
    <w:rsid w:val="00FA59D2"/>
    <w:rsid w:val="00FA5B27"/>
    <w:rsid w:val="00FA5B4B"/>
    <w:rsid w:val="00FA710D"/>
    <w:rsid w:val="00FB11BA"/>
    <w:rsid w:val="00FB1F52"/>
    <w:rsid w:val="00FB23DD"/>
    <w:rsid w:val="00FB3434"/>
    <w:rsid w:val="00FB37A9"/>
    <w:rsid w:val="00FB41D2"/>
    <w:rsid w:val="00FC07DB"/>
    <w:rsid w:val="00FC5FAB"/>
    <w:rsid w:val="00FC61E0"/>
    <w:rsid w:val="00FC7E58"/>
    <w:rsid w:val="00FD0B64"/>
    <w:rsid w:val="00FD144E"/>
    <w:rsid w:val="00FD3DA7"/>
    <w:rsid w:val="00FD4D18"/>
    <w:rsid w:val="00FD55EC"/>
    <w:rsid w:val="00FD662A"/>
    <w:rsid w:val="00FE0312"/>
    <w:rsid w:val="00FE4859"/>
    <w:rsid w:val="00FE5BB8"/>
    <w:rsid w:val="00FE72DD"/>
    <w:rsid w:val="00FE788D"/>
    <w:rsid w:val="00FE7F31"/>
    <w:rsid w:val="00FF1371"/>
    <w:rsid w:val="00FF306C"/>
    <w:rsid w:val="00FF584F"/>
    <w:rsid w:val="00FF79E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D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AA19CB"/>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AA19CB"/>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AA19CB"/>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AA19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AA19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AA19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AA19CB"/>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AA19CB"/>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A19CB"/>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19CB"/>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9CB"/>
    <w:rPr>
      <w:vertAlign w:val="superscript"/>
    </w:rPr>
  </w:style>
  <w:style w:type="paragraph" w:styleId="ListBullet">
    <w:name w:val="List Bullet"/>
    <w:basedOn w:val="Normal"/>
    <w:uiPriority w:val="3"/>
    <w:semiHidden/>
    <w:rsid w:val="00AA19CB"/>
    <w:pPr>
      <w:numPr>
        <w:numId w:val="2"/>
      </w:numPr>
    </w:pPr>
  </w:style>
  <w:style w:type="paragraph" w:styleId="ListNumber">
    <w:name w:val="List Number"/>
    <w:basedOn w:val="Normal"/>
    <w:uiPriority w:val="5"/>
    <w:semiHidden/>
    <w:rsid w:val="00AA19CB"/>
    <w:pPr>
      <w:numPr>
        <w:numId w:val="1"/>
      </w:numPr>
    </w:pPr>
  </w:style>
  <w:style w:type="paragraph" w:styleId="BalloonText">
    <w:name w:val="Balloon Text"/>
    <w:basedOn w:val="Normal"/>
    <w:link w:val="BalloonTextChar"/>
    <w:uiPriority w:val="98"/>
    <w:semiHidden/>
    <w:unhideWhenUsed/>
    <w:rsid w:val="00AA19CB"/>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AA19CB"/>
    <w:rPr>
      <w:rFonts w:ascii="Calibri" w:hAnsi="Calibri" w:cs="Tahoma"/>
      <w:color w:val="1E1E1E"/>
      <w:sz w:val="16"/>
      <w:szCs w:val="16"/>
    </w:rPr>
  </w:style>
  <w:style w:type="character" w:customStyle="1" w:styleId="Heading1Char">
    <w:name w:val="Heading 1 Char"/>
    <w:basedOn w:val="DefaultParagraphFont"/>
    <w:link w:val="Heading1"/>
    <w:uiPriority w:val="1"/>
    <w:rsid w:val="00AA19CB"/>
    <w:rPr>
      <w:rFonts w:ascii="Calibri" w:eastAsiaTheme="majorEastAsia" w:hAnsi="Calibri" w:cstheme="majorBidi"/>
      <w:bCs/>
      <w:color w:val="93B41A"/>
      <w:sz w:val="38"/>
      <w:szCs w:val="28"/>
    </w:rPr>
  </w:style>
  <w:style w:type="character" w:customStyle="1" w:styleId="Heading2Char">
    <w:name w:val="Heading 2 Char"/>
    <w:basedOn w:val="DefaultParagraphFont"/>
    <w:link w:val="Heading2"/>
    <w:uiPriority w:val="1"/>
    <w:rsid w:val="00AA19CB"/>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A19CB"/>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AA19C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AA19CB"/>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AA19CB"/>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AA19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A19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19CB"/>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AA19CB"/>
    <w:pPr>
      <w:ind w:left="567" w:right="567"/>
    </w:pPr>
    <w:rPr>
      <w:i/>
      <w:color w:val="4D4D4D"/>
    </w:rPr>
  </w:style>
  <w:style w:type="paragraph" w:styleId="Caption">
    <w:name w:val="caption"/>
    <w:basedOn w:val="Normal"/>
    <w:next w:val="BodyText"/>
    <w:uiPriority w:val="2"/>
    <w:semiHidden/>
    <w:rsid w:val="00AA19CB"/>
    <w:pPr>
      <w:keepNext/>
      <w:spacing w:before="200" w:after="140"/>
    </w:pPr>
    <w:rPr>
      <w:b/>
      <w:bCs/>
      <w:szCs w:val="18"/>
    </w:rPr>
  </w:style>
  <w:style w:type="paragraph" w:styleId="Bibliography">
    <w:name w:val="Bibliography"/>
    <w:basedOn w:val="Normal"/>
    <w:next w:val="Normal"/>
    <w:uiPriority w:val="7"/>
    <w:semiHidden/>
    <w:rsid w:val="00AA19CB"/>
  </w:style>
  <w:style w:type="paragraph" w:styleId="TOC1">
    <w:name w:val="toc 1"/>
    <w:basedOn w:val="Normalcolour"/>
    <w:next w:val="Normal"/>
    <w:uiPriority w:val="39"/>
    <w:rsid w:val="00AA19CB"/>
    <w:pPr>
      <w:tabs>
        <w:tab w:val="right" w:leader="underscore" w:pos="9299"/>
      </w:tabs>
      <w:spacing w:before="200" w:after="0"/>
      <w:ind w:right="425"/>
    </w:pPr>
    <w:rPr>
      <w:b/>
      <w:sz w:val="26"/>
    </w:rPr>
  </w:style>
  <w:style w:type="paragraph" w:styleId="TOC2">
    <w:name w:val="toc 2"/>
    <w:basedOn w:val="Normal"/>
    <w:next w:val="Normal"/>
    <w:uiPriority w:val="39"/>
    <w:rsid w:val="00AA19CB"/>
    <w:pPr>
      <w:tabs>
        <w:tab w:val="right" w:leader="underscore" w:pos="9299"/>
      </w:tabs>
      <w:spacing w:after="0"/>
      <w:ind w:right="425"/>
    </w:pPr>
  </w:style>
  <w:style w:type="paragraph" w:styleId="TOC3">
    <w:name w:val="toc 3"/>
    <w:basedOn w:val="Normal"/>
    <w:next w:val="Normal"/>
    <w:uiPriority w:val="39"/>
    <w:rsid w:val="00AA19CB"/>
    <w:pPr>
      <w:tabs>
        <w:tab w:val="right" w:leader="underscore" w:pos="9299"/>
      </w:tabs>
      <w:spacing w:after="0"/>
      <w:ind w:left="284" w:right="425"/>
    </w:pPr>
  </w:style>
  <w:style w:type="paragraph" w:styleId="TOC4">
    <w:name w:val="toc 4"/>
    <w:basedOn w:val="Normal"/>
    <w:next w:val="Normal"/>
    <w:uiPriority w:val="39"/>
    <w:rsid w:val="00AA19CB"/>
    <w:pPr>
      <w:tabs>
        <w:tab w:val="right" w:leader="underscore" w:pos="9299"/>
      </w:tabs>
      <w:spacing w:after="0"/>
      <w:ind w:left="567" w:right="425"/>
    </w:pPr>
  </w:style>
  <w:style w:type="paragraph" w:styleId="TOC5">
    <w:name w:val="toc 5"/>
    <w:basedOn w:val="Normal"/>
    <w:next w:val="Normal"/>
    <w:uiPriority w:val="39"/>
    <w:semiHidden/>
    <w:rsid w:val="00AA19CB"/>
    <w:pPr>
      <w:tabs>
        <w:tab w:val="right" w:leader="dot" w:pos="9299"/>
      </w:tabs>
      <w:spacing w:after="0" w:line="260" w:lineRule="atLeast"/>
      <w:ind w:left="851" w:right="425"/>
    </w:pPr>
  </w:style>
  <w:style w:type="paragraph" w:styleId="TOC6">
    <w:name w:val="toc 6"/>
    <w:basedOn w:val="Normal"/>
    <w:next w:val="Normal"/>
    <w:autoRedefine/>
    <w:uiPriority w:val="39"/>
    <w:semiHidden/>
    <w:rsid w:val="00AA19CB"/>
    <w:pPr>
      <w:spacing w:after="100"/>
      <w:ind w:left="1100"/>
    </w:pPr>
  </w:style>
  <w:style w:type="paragraph" w:styleId="TOC7">
    <w:name w:val="toc 7"/>
    <w:basedOn w:val="Normal"/>
    <w:next w:val="Normal"/>
    <w:autoRedefine/>
    <w:uiPriority w:val="39"/>
    <w:semiHidden/>
    <w:rsid w:val="00AA19CB"/>
    <w:pPr>
      <w:spacing w:after="100"/>
      <w:ind w:left="1320"/>
    </w:pPr>
  </w:style>
  <w:style w:type="paragraph" w:styleId="TOC8">
    <w:name w:val="toc 8"/>
    <w:basedOn w:val="Normal"/>
    <w:next w:val="Normal"/>
    <w:autoRedefine/>
    <w:uiPriority w:val="39"/>
    <w:semiHidden/>
    <w:rsid w:val="00AA19CB"/>
    <w:pPr>
      <w:spacing w:after="100"/>
      <w:ind w:left="1540"/>
    </w:pPr>
  </w:style>
  <w:style w:type="paragraph" w:styleId="TOC9">
    <w:name w:val="toc 9"/>
    <w:basedOn w:val="Normal"/>
    <w:next w:val="Normal"/>
    <w:autoRedefine/>
    <w:uiPriority w:val="39"/>
    <w:semiHidden/>
    <w:rsid w:val="00AA19CB"/>
    <w:pPr>
      <w:spacing w:after="100"/>
      <w:ind w:left="1760"/>
    </w:pPr>
  </w:style>
  <w:style w:type="paragraph" w:styleId="TOCHeading">
    <w:name w:val="TOC Heading"/>
    <w:basedOn w:val="Heading1"/>
    <w:next w:val="BodyText"/>
    <w:uiPriority w:val="1"/>
    <w:rsid w:val="00AA19CB"/>
    <w:pPr>
      <w:spacing w:before="0"/>
      <w:outlineLvl w:val="9"/>
    </w:pPr>
  </w:style>
  <w:style w:type="paragraph" w:styleId="BodyText">
    <w:name w:val="Body Text"/>
    <w:basedOn w:val="Normal"/>
    <w:link w:val="BodyTextChar"/>
    <w:uiPriority w:val="2"/>
    <w:unhideWhenUsed/>
    <w:rsid w:val="00AA19CB"/>
  </w:style>
  <w:style w:type="character" w:customStyle="1" w:styleId="BodyTextChar">
    <w:name w:val="Body Text Char"/>
    <w:basedOn w:val="DefaultParagraphFont"/>
    <w:link w:val="BodyText"/>
    <w:uiPriority w:val="2"/>
    <w:rsid w:val="00AA19CB"/>
    <w:rPr>
      <w:rFonts w:ascii="Calibri" w:hAnsi="Calibri"/>
      <w:color w:val="1E1E1E"/>
      <w:sz w:val="24"/>
    </w:rPr>
  </w:style>
  <w:style w:type="paragraph" w:styleId="CommentText">
    <w:name w:val="annotation text"/>
    <w:basedOn w:val="Normal"/>
    <w:link w:val="CommentTextChar"/>
    <w:uiPriority w:val="12"/>
    <w:semiHidden/>
    <w:rsid w:val="00AA19CB"/>
    <w:pPr>
      <w:spacing w:line="240" w:lineRule="auto"/>
    </w:pPr>
    <w:rPr>
      <w:sz w:val="22"/>
      <w:szCs w:val="20"/>
    </w:rPr>
  </w:style>
  <w:style w:type="character" w:customStyle="1" w:styleId="CommentTextChar">
    <w:name w:val="Comment Text Char"/>
    <w:basedOn w:val="DefaultParagraphFont"/>
    <w:link w:val="CommentText"/>
    <w:uiPriority w:val="12"/>
    <w:semiHidden/>
    <w:rsid w:val="00AA19CB"/>
    <w:rPr>
      <w:rFonts w:ascii="Calibri" w:hAnsi="Calibri"/>
      <w:color w:val="1E1E1E"/>
      <w:szCs w:val="20"/>
    </w:rPr>
  </w:style>
  <w:style w:type="paragraph" w:styleId="CommentSubject">
    <w:name w:val="annotation subject"/>
    <w:basedOn w:val="CommentText"/>
    <w:next w:val="CommentText"/>
    <w:link w:val="CommentSubjectChar"/>
    <w:uiPriority w:val="12"/>
    <w:semiHidden/>
    <w:rsid w:val="00AA19CB"/>
    <w:rPr>
      <w:b/>
      <w:bCs/>
    </w:rPr>
  </w:style>
  <w:style w:type="character" w:customStyle="1" w:styleId="CommentSubjectChar">
    <w:name w:val="Comment Subject Char"/>
    <w:basedOn w:val="CommentTextChar"/>
    <w:link w:val="CommentSubject"/>
    <w:uiPriority w:val="12"/>
    <w:semiHidden/>
    <w:rsid w:val="00AA19CB"/>
    <w:rPr>
      <w:rFonts w:ascii="Calibri" w:hAnsi="Calibri"/>
      <w:b/>
      <w:bCs/>
      <w:color w:val="1E1E1E"/>
      <w:szCs w:val="20"/>
    </w:rPr>
  </w:style>
  <w:style w:type="paragraph" w:styleId="Date">
    <w:name w:val="Date"/>
    <w:basedOn w:val="Normal"/>
    <w:next w:val="Normal"/>
    <w:link w:val="DateChar"/>
    <w:uiPriority w:val="99"/>
    <w:semiHidden/>
    <w:rsid w:val="00AA19CB"/>
  </w:style>
  <w:style w:type="character" w:customStyle="1" w:styleId="DateChar">
    <w:name w:val="Date Char"/>
    <w:basedOn w:val="DefaultParagraphFont"/>
    <w:link w:val="Date"/>
    <w:uiPriority w:val="99"/>
    <w:semiHidden/>
    <w:rsid w:val="00AA19CB"/>
    <w:rPr>
      <w:rFonts w:ascii="Calibri" w:hAnsi="Calibri"/>
      <w:color w:val="1E1E1E"/>
      <w:sz w:val="24"/>
    </w:rPr>
  </w:style>
  <w:style w:type="paragraph" w:styleId="E-mailSignature">
    <w:name w:val="E-mail Signature"/>
    <w:basedOn w:val="Normal"/>
    <w:link w:val="E-mailSignatureChar"/>
    <w:uiPriority w:val="99"/>
    <w:semiHidden/>
    <w:rsid w:val="00AA19CB"/>
    <w:pPr>
      <w:spacing w:after="0" w:line="240" w:lineRule="auto"/>
    </w:pPr>
  </w:style>
  <w:style w:type="character" w:customStyle="1" w:styleId="E-mailSignatureChar">
    <w:name w:val="E-mail Signature Char"/>
    <w:basedOn w:val="DefaultParagraphFont"/>
    <w:link w:val="E-mailSignature"/>
    <w:uiPriority w:val="99"/>
    <w:semiHidden/>
    <w:rsid w:val="00AA19CB"/>
    <w:rPr>
      <w:rFonts w:ascii="Calibri" w:hAnsi="Calibri"/>
      <w:color w:val="1E1E1E"/>
      <w:sz w:val="24"/>
    </w:rPr>
  </w:style>
  <w:style w:type="paragraph" w:styleId="EndnoteText">
    <w:name w:val="endnote text"/>
    <w:basedOn w:val="Normal"/>
    <w:link w:val="EndnoteTextChar"/>
    <w:uiPriority w:val="7"/>
    <w:rsid w:val="00AA19CB"/>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AA19CB"/>
    <w:rPr>
      <w:rFonts w:ascii="Calibri" w:hAnsi="Calibri"/>
      <w:color w:val="4D4D4D"/>
      <w:sz w:val="20"/>
      <w:szCs w:val="20"/>
    </w:rPr>
  </w:style>
  <w:style w:type="paragraph" w:styleId="EnvelopeAddress">
    <w:name w:val="envelope address"/>
    <w:basedOn w:val="Normal"/>
    <w:uiPriority w:val="99"/>
    <w:semiHidden/>
    <w:rsid w:val="00AA19CB"/>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AA19CB"/>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AA19CB"/>
    <w:pPr>
      <w:spacing w:after="0" w:line="240" w:lineRule="auto"/>
      <w:jc w:val="right"/>
    </w:pPr>
    <w:rPr>
      <w:color w:val="696969"/>
      <w:sz w:val="20"/>
    </w:rPr>
  </w:style>
  <w:style w:type="character" w:customStyle="1" w:styleId="FooterChar">
    <w:name w:val="Footer Char"/>
    <w:basedOn w:val="DefaultParagraphFont"/>
    <w:link w:val="Footer"/>
    <w:uiPriority w:val="10"/>
    <w:rsid w:val="00AA19CB"/>
    <w:rPr>
      <w:rFonts w:ascii="Calibri" w:hAnsi="Calibri"/>
      <w:color w:val="696969"/>
      <w:sz w:val="20"/>
    </w:rPr>
  </w:style>
  <w:style w:type="paragraph" w:styleId="FootnoteText">
    <w:name w:val="footnote text"/>
    <w:basedOn w:val="Normal"/>
    <w:link w:val="FootnoteTextChar"/>
    <w:uiPriority w:val="7"/>
    <w:rsid w:val="00AA19CB"/>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AA19CB"/>
    <w:rPr>
      <w:rFonts w:ascii="Calibri" w:hAnsi="Calibri"/>
      <w:color w:val="4D4D4D"/>
      <w:sz w:val="20"/>
      <w:szCs w:val="20"/>
    </w:rPr>
  </w:style>
  <w:style w:type="paragraph" w:styleId="Header">
    <w:name w:val="header"/>
    <w:basedOn w:val="Normal"/>
    <w:link w:val="HeaderChar"/>
    <w:rsid w:val="00AA19CB"/>
    <w:pPr>
      <w:tabs>
        <w:tab w:val="right" w:pos="9299"/>
      </w:tabs>
      <w:spacing w:after="0" w:line="240" w:lineRule="auto"/>
    </w:pPr>
    <w:rPr>
      <w:color w:val="696969"/>
      <w:sz w:val="20"/>
    </w:rPr>
  </w:style>
  <w:style w:type="character" w:customStyle="1" w:styleId="HeaderChar">
    <w:name w:val="Header Char"/>
    <w:basedOn w:val="DefaultParagraphFont"/>
    <w:link w:val="Header"/>
    <w:rsid w:val="00AA19CB"/>
    <w:rPr>
      <w:rFonts w:ascii="Calibri" w:hAnsi="Calibri"/>
      <w:color w:val="696969"/>
      <w:sz w:val="20"/>
    </w:rPr>
  </w:style>
  <w:style w:type="paragraph" w:styleId="HTMLAddress">
    <w:name w:val="HTML Address"/>
    <w:basedOn w:val="Normal"/>
    <w:link w:val="HTMLAddressChar"/>
    <w:uiPriority w:val="87"/>
    <w:semiHidden/>
    <w:rsid w:val="00AA19CB"/>
    <w:pPr>
      <w:spacing w:after="0" w:line="240" w:lineRule="auto"/>
    </w:pPr>
    <w:rPr>
      <w:i/>
      <w:iCs/>
    </w:rPr>
  </w:style>
  <w:style w:type="character" w:customStyle="1" w:styleId="HTMLAddressChar">
    <w:name w:val="HTML Address Char"/>
    <w:basedOn w:val="DefaultParagraphFont"/>
    <w:link w:val="HTMLAddress"/>
    <w:uiPriority w:val="87"/>
    <w:semiHidden/>
    <w:rsid w:val="00AA19CB"/>
    <w:rPr>
      <w:rFonts w:ascii="Calibri" w:hAnsi="Calibri"/>
      <w:i/>
      <w:iCs/>
      <w:color w:val="1E1E1E"/>
      <w:sz w:val="24"/>
    </w:rPr>
  </w:style>
  <w:style w:type="paragraph" w:styleId="HTMLPreformatted">
    <w:name w:val="HTML Preformatted"/>
    <w:basedOn w:val="Normal"/>
    <w:link w:val="HTMLPreformattedChar"/>
    <w:uiPriority w:val="87"/>
    <w:semiHidden/>
    <w:rsid w:val="00AA19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AA19CB"/>
    <w:rPr>
      <w:rFonts w:ascii="Consolas" w:hAnsi="Consolas"/>
      <w:color w:val="1E1E1E"/>
      <w:sz w:val="20"/>
      <w:szCs w:val="20"/>
    </w:rPr>
  </w:style>
  <w:style w:type="paragraph" w:styleId="Index1">
    <w:name w:val="index 1"/>
    <w:basedOn w:val="Normal"/>
    <w:uiPriority w:val="99"/>
    <w:semiHidden/>
    <w:rsid w:val="00AA19CB"/>
    <w:pPr>
      <w:spacing w:after="0"/>
      <w:ind w:left="220" w:hanging="220"/>
    </w:pPr>
    <w:rPr>
      <w:szCs w:val="18"/>
    </w:rPr>
  </w:style>
  <w:style w:type="paragraph" w:styleId="Index2">
    <w:name w:val="index 2"/>
    <w:basedOn w:val="Normal"/>
    <w:uiPriority w:val="99"/>
    <w:semiHidden/>
    <w:rsid w:val="00AA19CB"/>
    <w:pPr>
      <w:spacing w:after="0"/>
      <w:ind w:left="440" w:hanging="220"/>
    </w:pPr>
    <w:rPr>
      <w:szCs w:val="18"/>
    </w:rPr>
  </w:style>
  <w:style w:type="paragraph" w:styleId="Index3">
    <w:name w:val="index 3"/>
    <w:basedOn w:val="Normal"/>
    <w:uiPriority w:val="99"/>
    <w:semiHidden/>
    <w:rsid w:val="00AA19CB"/>
    <w:pPr>
      <w:spacing w:after="0"/>
      <w:ind w:left="660" w:hanging="220"/>
    </w:pPr>
    <w:rPr>
      <w:szCs w:val="18"/>
    </w:rPr>
  </w:style>
  <w:style w:type="paragraph" w:styleId="Index4">
    <w:name w:val="index 4"/>
    <w:basedOn w:val="Normal"/>
    <w:uiPriority w:val="99"/>
    <w:semiHidden/>
    <w:rsid w:val="00AA19CB"/>
    <w:pPr>
      <w:spacing w:after="0"/>
      <w:ind w:left="880" w:hanging="220"/>
    </w:pPr>
    <w:rPr>
      <w:szCs w:val="18"/>
    </w:rPr>
  </w:style>
  <w:style w:type="paragraph" w:styleId="Index5">
    <w:name w:val="index 5"/>
    <w:basedOn w:val="Normal"/>
    <w:uiPriority w:val="99"/>
    <w:semiHidden/>
    <w:rsid w:val="00AA19CB"/>
    <w:pPr>
      <w:spacing w:after="0"/>
      <w:ind w:left="1100" w:hanging="220"/>
    </w:pPr>
    <w:rPr>
      <w:szCs w:val="18"/>
    </w:rPr>
  </w:style>
  <w:style w:type="paragraph" w:styleId="Index6">
    <w:name w:val="index 6"/>
    <w:basedOn w:val="Normal"/>
    <w:uiPriority w:val="99"/>
    <w:semiHidden/>
    <w:rsid w:val="00AA19CB"/>
    <w:pPr>
      <w:spacing w:after="0"/>
      <w:ind w:left="1320" w:hanging="220"/>
    </w:pPr>
    <w:rPr>
      <w:szCs w:val="18"/>
    </w:rPr>
  </w:style>
  <w:style w:type="paragraph" w:styleId="Index7">
    <w:name w:val="index 7"/>
    <w:basedOn w:val="Normal"/>
    <w:uiPriority w:val="99"/>
    <w:semiHidden/>
    <w:rsid w:val="00AA19CB"/>
    <w:pPr>
      <w:spacing w:after="0"/>
      <w:ind w:left="1540" w:hanging="220"/>
    </w:pPr>
    <w:rPr>
      <w:szCs w:val="18"/>
    </w:rPr>
  </w:style>
  <w:style w:type="paragraph" w:styleId="Index8">
    <w:name w:val="index 8"/>
    <w:basedOn w:val="Normal"/>
    <w:uiPriority w:val="99"/>
    <w:semiHidden/>
    <w:rsid w:val="00AA19CB"/>
    <w:pPr>
      <w:spacing w:after="0"/>
      <w:ind w:left="1760" w:hanging="220"/>
    </w:pPr>
    <w:rPr>
      <w:szCs w:val="18"/>
    </w:rPr>
  </w:style>
  <w:style w:type="paragraph" w:styleId="Index9">
    <w:name w:val="index 9"/>
    <w:basedOn w:val="Normal"/>
    <w:uiPriority w:val="99"/>
    <w:semiHidden/>
    <w:rsid w:val="00AA19CB"/>
    <w:pPr>
      <w:spacing w:after="0"/>
      <w:ind w:left="1980" w:hanging="220"/>
    </w:pPr>
    <w:rPr>
      <w:szCs w:val="18"/>
    </w:rPr>
  </w:style>
  <w:style w:type="paragraph" w:styleId="IndexHeading">
    <w:name w:val="index heading"/>
    <w:basedOn w:val="Normal"/>
    <w:next w:val="Index1"/>
    <w:uiPriority w:val="1"/>
    <w:semiHidden/>
    <w:rsid w:val="00AA19CB"/>
    <w:pPr>
      <w:pBdr>
        <w:bottom w:val="single" w:sz="8" w:space="1" w:color="00ADC6"/>
      </w:pBdr>
      <w:spacing w:before="200" w:after="60"/>
    </w:pPr>
    <w:rPr>
      <w:rFonts w:eastAsiaTheme="majorEastAsia" w:cstheme="majorBidi"/>
      <w:b/>
      <w:bCs/>
      <w:color w:val="00ADC6"/>
      <w:sz w:val="26"/>
    </w:rPr>
  </w:style>
  <w:style w:type="paragraph" w:styleId="ListBullet2">
    <w:name w:val="List Bullet 2"/>
    <w:basedOn w:val="Normal"/>
    <w:uiPriority w:val="3"/>
    <w:semiHidden/>
    <w:rsid w:val="00AA19CB"/>
    <w:pPr>
      <w:numPr>
        <w:ilvl w:val="1"/>
        <w:numId w:val="2"/>
      </w:numPr>
    </w:pPr>
  </w:style>
  <w:style w:type="paragraph" w:styleId="ListBullet3">
    <w:name w:val="List Bullet 3"/>
    <w:basedOn w:val="Normal"/>
    <w:uiPriority w:val="3"/>
    <w:semiHidden/>
    <w:rsid w:val="00AA19CB"/>
    <w:pPr>
      <w:numPr>
        <w:ilvl w:val="2"/>
        <w:numId w:val="2"/>
      </w:numPr>
    </w:pPr>
  </w:style>
  <w:style w:type="paragraph" w:styleId="ListBullet4">
    <w:name w:val="List Bullet 4"/>
    <w:basedOn w:val="Normal"/>
    <w:uiPriority w:val="3"/>
    <w:semiHidden/>
    <w:rsid w:val="00AA19CB"/>
    <w:pPr>
      <w:numPr>
        <w:ilvl w:val="3"/>
        <w:numId w:val="2"/>
      </w:numPr>
    </w:pPr>
  </w:style>
  <w:style w:type="paragraph" w:styleId="ListContinue">
    <w:name w:val="List Continue"/>
    <w:basedOn w:val="Normal"/>
    <w:uiPriority w:val="4"/>
    <w:semiHidden/>
    <w:rsid w:val="00AA19CB"/>
    <w:pPr>
      <w:ind w:left="567"/>
    </w:pPr>
  </w:style>
  <w:style w:type="paragraph" w:styleId="ListContinue2">
    <w:name w:val="List Continue 2"/>
    <w:basedOn w:val="Normal"/>
    <w:uiPriority w:val="4"/>
    <w:semiHidden/>
    <w:rsid w:val="00AA19CB"/>
    <w:pPr>
      <w:ind w:left="1134"/>
    </w:pPr>
  </w:style>
  <w:style w:type="paragraph" w:styleId="ListContinue3">
    <w:name w:val="List Continue 3"/>
    <w:basedOn w:val="Normal"/>
    <w:uiPriority w:val="4"/>
    <w:semiHidden/>
    <w:rsid w:val="00AA19CB"/>
    <w:pPr>
      <w:ind w:left="1701"/>
    </w:pPr>
  </w:style>
  <w:style w:type="paragraph" w:styleId="ListContinue4">
    <w:name w:val="List Continue 4"/>
    <w:basedOn w:val="Normal"/>
    <w:uiPriority w:val="4"/>
    <w:semiHidden/>
    <w:rsid w:val="00AA19CB"/>
    <w:pPr>
      <w:ind w:left="2268"/>
    </w:pPr>
  </w:style>
  <w:style w:type="paragraph" w:styleId="ListContinue5">
    <w:name w:val="List Continue 5"/>
    <w:basedOn w:val="Normal"/>
    <w:uiPriority w:val="99"/>
    <w:semiHidden/>
    <w:rsid w:val="00AA19CB"/>
    <w:pPr>
      <w:spacing w:after="120"/>
      <w:ind w:left="1415"/>
      <w:contextualSpacing/>
    </w:pPr>
  </w:style>
  <w:style w:type="paragraph" w:styleId="ListNumber2">
    <w:name w:val="List Number 2"/>
    <w:basedOn w:val="Normal"/>
    <w:uiPriority w:val="5"/>
    <w:semiHidden/>
    <w:rsid w:val="00AA19CB"/>
    <w:pPr>
      <w:numPr>
        <w:ilvl w:val="1"/>
        <w:numId w:val="1"/>
      </w:numPr>
    </w:pPr>
  </w:style>
  <w:style w:type="paragraph" w:styleId="ListNumber3">
    <w:name w:val="List Number 3"/>
    <w:basedOn w:val="Normal"/>
    <w:uiPriority w:val="5"/>
    <w:semiHidden/>
    <w:rsid w:val="00AA19CB"/>
    <w:pPr>
      <w:numPr>
        <w:ilvl w:val="2"/>
        <w:numId w:val="1"/>
      </w:numPr>
    </w:pPr>
  </w:style>
  <w:style w:type="paragraph" w:styleId="NormalWeb">
    <w:name w:val="Normal (Web)"/>
    <w:basedOn w:val="Normal"/>
    <w:uiPriority w:val="97"/>
    <w:semiHidden/>
    <w:rsid w:val="00AA19CB"/>
    <w:rPr>
      <w:rFonts w:cs="Times New Roman"/>
      <w:szCs w:val="24"/>
    </w:rPr>
  </w:style>
  <w:style w:type="paragraph" w:styleId="TableofAuthorities">
    <w:name w:val="table of authorities"/>
    <w:basedOn w:val="Normal"/>
    <w:next w:val="Normal"/>
    <w:uiPriority w:val="9"/>
    <w:semiHidden/>
    <w:rsid w:val="00AA19CB"/>
    <w:pPr>
      <w:spacing w:after="0"/>
      <w:ind w:left="220" w:hanging="220"/>
    </w:pPr>
  </w:style>
  <w:style w:type="paragraph" w:styleId="TableofFigures">
    <w:name w:val="table of figures"/>
    <w:basedOn w:val="Normal"/>
    <w:next w:val="BodyText"/>
    <w:uiPriority w:val="99"/>
    <w:rsid w:val="00AA19CB"/>
    <w:pPr>
      <w:tabs>
        <w:tab w:val="right" w:leader="underscore" w:pos="9299"/>
      </w:tabs>
      <w:spacing w:after="0"/>
      <w:ind w:right="425"/>
    </w:pPr>
  </w:style>
  <w:style w:type="paragraph" w:styleId="TOAHeading">
    <w:name w:val="toa heading"/>
    <w:basedOn w:val="Normal"/>
    <w:next w:val="Normal"/>
    <w:uiPriority w:val="9"/>
    <w:semiHidden/>
    <w:rsid w:val="00AA19CB"/>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qFormat/>
    <w:rsid w:val="00AA19CB"/>
    <w:rPr>
      <w:color w:val="00ADC6"/>
    </w:rPr>
  </w:style>
  <w:style w:type="character" w:styleId="PageNumber">
    <w:name w:val="page number"/>
    <w:basedOn w:val="DefaultParagraphFont"/>
    <w:rsid w:val="00AA19CB"/>
    <w:rPr>
      <w:b/>
      <w:color w:val="1E1E1E"/>
      <w:sz w:val="20"/>
    </w:rPr>
  </w:style>
  <w:style w:type="paragraph" w:customStyle="1" w:styleId="Heading1line">
    <w:name w:val="Heading 1 line"/>
    <w:basedOn w:val="Normal"/>
    <w:next w:val="BodyText"/>
    <w:uiPriority w:val="1"/>
    <w:rsid w:val="00AA19CB"/>
    <w:pPr>
      <w:pBdr>
        <w:bottom w:val="single" w:sz="4" w:space="1" w:color="00ADC6"/>
      </w:pBdr>
      <w:spacing w:before="200" w:line="240" w:lineRule="auto"/>
    </w:pPr>
    <w:rPr>
      <w:color w:val="696969"/>
    </w:rPr>
  </w:style>
  <w:style w:type="table" w:styleId="TableGrid">
    <w:name w:val="Table Grid"/>
    <w:basedOn w:val="TableNormal"/>
    <w:uiPriority w:val="59"/>
    <w:rsid w:val="00AA19CB"/>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AA19CB"/>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AA19CB"/>
    <w:pPr>
      <w:numPr>
        <w:numId w:val="3"/>
      </w:numPr>
    </w:pPr>
  </w:style>
  <w:style w:type="paragraph" w:customStyle="1" w:styleId="Listoutline2-11">
    <w:name w:val="List outline 2 - 1.1"/>
    <w:basedOn w:val="Normal"/>
    <w:uiPriority w:val="5"/>
    <w:semiHidden/>
    <w:rsid w:val="00AA19CB"/>
    <w:pPr>
      <w:numPr>
        <w:ilvl w:val="1"/>
        <w:numId w:val="3"/>
      </w:numPr>
    </w:pPr>
  </w:style>
  <w:style w:type="paragraph" w:customStyle="1" w:styleId="Listoutline3-111">
    <w:name w:val="List outline 3 - 1.1.1"/>
    <w:basedOn w:val="Normal"/>
    <w:uiPriority w:val="5"/>
    <w:semiHidden/>
    <w:rsid w:val="00AA19CB"/>
    <w:pPr>
      <w:numPr>
        <w:ilvl w:val="2"/>
        <w:numId w:val="3"/>
      </w:numPr>
    </w:pPr>
  </w:style>
  <w:style w:type="paragraph" w:customStyle="1" w:styleId="Listoutline4-a">
    <w:name w:val="List outline 4 - a."/>
    <w:basedOn w:val="Normal"/>
    <w:uiPriority w:val="5"/>
    <w:semiHidden/>
    <w:rsid w:val="00AA19CB"/>
    <w:pPr>
      <w:numPr>
        <w:ilvl w:val="3"/>
        <w:numId w:val="3"/>
      </w:numPr>
    </w:pPr>
  </w:style>
  <w:style w:type="character" w:styleId="Hyperlink">
    <w:name w:val="Hyperlink"/>
    <w:basedOn w:val="DefaultParagraphFont"/>
    <w:uiPriority w:val="99"/>
    <w:rsid w:val="00AA19CB"/>
    <w:rPr>
      <w:color w:val="0D6AB8"/>
      <w:u w:val="single"/>
    </w:rPr>
  </w:style>
  <w:style w:type="paragraph" w:customStyle="1" w:styleId="Heading2-Start">
    <w:name w:val="Heading 2 - Start"/>
    <w:basedOn w:val="Heading2"/>
    <w:next w:val="BodyText"/>
    <w:uiPriority w:val="1"/>
    <w:rsid w:val="00AA19CB"/>
    <w:pPr>
      <w:spacing w:before="200"/>
    </w:pPr>
  </w:style>
  <w:style w:type="paragraph" w:customStyle="1" w:styleId="Quotationparagraphbefore">
    <w:name w:val="Quotation (paragraph before)"/>
    <w:basedOn w:val="Normal"/>
    <w:next w:val="Quotationseparateparagraph"/>
    <w:uiPriority w:val="6"/>
    <w:rsid w:val="00AA19CB"/>
    <w:pPr>
      <w:spacing w:after="120"/>
    </w:pPr>
  </w:style>
  <w:style w:type="character" w:styleId="Emphasis">
    <w:name w:val="Emphasis"/>
    <w:uiPriority w:val="2"/>
    <w:rsid w:val="00AA19CB"/>
    <w:rPr>
      <w:rFonts w:ascii="Calibri" w:hAnsi="Calibri"/>
      <w:b/>
      <w:bCs/>
      <w:iCs/>
      <w:spacing w:val="0"/>
      <w:lang w:val="en-NZ"/>
    </w:rPr>
  </w:style>
  <w:style w:type="paragraph" w:customStyle="1" w:styleId="Listcheckbox">
    <w:name w:val="List check box"/>
    <w:basedOn w:val="BodyText"/>
    <w:uiPriority w:val="3"/>
    <w:semiHidden/>
    <w:rsid w:val="00AA19CB"/>
  </w:style>
  <w:style w:type="paragraph" w:customStyle="1" w:styleId="Boxsmalltext">
    <w:name w:val="Box small text"/>
    <w:basedOn w:val="Normalcolour"/>
    <w:uiPriority w:val="2"/>
    <w:qFormat/>
    <w:rsid w:val="00AA19CB"/>
    <w:rPr>
      <w:color w:val="1E1E1E"/>
    </w:rPr>
  </w:style>
  <w:style w:type="paragraph" w:customStyle="1" w:styleId="Boxlargetext">
    <w:name w:val="Box large text"/>
    <w:basedOn w:val="Normalcolour"/>
    <w:uiPriority w:val="2"/>
    <w:qFormat/>
    <w:rsid w:val="00AA19CB"/>
    <w:pPr>
      <w:spacing w:line="320" w:lineRule="atLeast"/>
    </w:pPr>
    <w:rPr>
      <w:sz w:val="26"/>
    </w:rPr>
  </w:style>
  <w:style w:type="paragraph" w:customStyle="1" w:styleId="Listoutline5-i">
    <w:name w:val="List outline 5 - i."/>
    <w:basedOn w:val="Normal"/>
    <w:uiPriority w:val="5"/>
    <w:semiHidden/>
    <w:rsid w:val="00AA19CB"/>
    <w:pPr>
      <w:numPr>
        <w:ilvl w:val="4"/>
        <w:numId w:val="3"/>
      </w:numPr>
    </w:pPr>
  </w:style>
  <w:style w:type="character" w:styleId="EndnoteReference">
    <w:name w:val="endnote reference"/>
    <w:basedOn w:val="DefaultParagraphFont"/>
    <w:uiPriority w:val="7"/>
    <w:rsid w:val="00AA19CB"/>
    <w:rPr>
      <w:vertAlign w:val="superscript"/>
    </w:rPr>
  </w:style>
  <w:style w:type="paragraph" w:customStyle="1" w:styleId="HeadingAppendix">
    <w:name w:val="Heading Appendix"/>
    <w:basedOn w:val="Heading1"/>
    <w:next w:val="BodyText"/>
    <w:uiPriority w:val="1"/>
    <w:rsid w:val="00AA19CB"/>
    <w:pPr>
      <w:pageBreakBefore/>
      <w:numPr>
        <w:numId w:val="4"/>
      </w:numPr>
      <w:spacing w:before="0"/>
    </w:pPr>
  </w:style>
  <w:style w:type="table" w:customStyle="1" w:styleId="TableGridnoborders">
    <w:name w:val="Table Grid (no borders)"/>
    <w:basedOn w:val="TableNormal"/>
    <w:uiPriority w:val="99"/>
    <w:rsid w:val="00AA19CB"/>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A19CB"/>
    <w:rPr>
      <w:b/>
    </w:rPr>
  </w:style>
  <w:style w:type="paragraph" w:customStyle="1" w:styleId="Whitespace">
    <w:name w:val="White space"/>
    <w:basedOn w:val="BodyText"/>
    <w:uiPriority w:val="2"/>
    <w:rsid w:val="00AA19CB"/>
    <w:pPr>
      <w:spacing w:after="0" w:line="240" w:lineRule="auto"/>
    </w:pPr>
    <w:rPr>
      <w:sz w:val="16"/>
    </w:rPr>
  </w:style>
  <w:style w:type="character" w:customStyle="1" w:styleId="Quotationwithinthesentence">
    <w:name w:val="Quotation (within the sentence)"/>
    <w:basedOn w:val="DefaultParagraphFont"/>
    <w:uiPriority w:val="6"/>
    <w:rsid w:val="00AA19CB"/>
    <w:rPr>
      <w:i/>
    </w:rPr>
  </w:style>
  <w:style w:type="paragraph" w:customStyle="1" w:styleId="Heading1-Subnonboldtext">
    <w:name w:val="Heading 1 - Sub (non bold text)"/>
    <w:basedOn w:val="BodyText"/>
    <w:uiPriority w:val="1"/>
    <w:rsid w:val="00AA19CB"/>
    <w:pPr>
      <w:tabs>
        <w:tab w:val="left" w:pos="2552"/>
      </w:tabs>
      <w:spacing w:after="0"/>
      <w:ind w:left="2552" w:hanging="2552"/>
    </w:pPr>
  </w:style>
  <w:style w:type="paragraph" w:customStyle="1" w:styleId="Tablebodytext">
    <w:name w:val="Table body text"/>
    <w:basedOn w:val="BodyText"/>
    <w:uiPriority w:val="2"/>
    <w:rsid w:val="00AA19CB"/>
    <w:pPr>
      <w:spacing w:before="120" w:after="120"/>
    </w:pPr>
    <w:rPr>
      <w:sz w:val="22"/>
    </w:rPr>
  </w:style>
  <w:style w:type="paragraph" w:customStyle="1" w:styleId="Tablebodytextnospaceafter">
    <w:name w:val="Table body text (no space after)"/>
    <w:basedOn w:val="BodyText"/>
    <w:uiPriority w:val="2"/>
    <w:rsid w:val="00AA19CB"/>
    <w:pPr>
      <w:spacing w:after="0"/>
    </w:pPr>
  </w:style>
  <w:style w:type="table" w:customStyle="1" w:styleId="TableBox">
    <w:name w:val="Table Box"/>
    <w:basedOn w:val="TableNormal"/>
    <w:uiPriority w:val="99"/>
    <w:rsid w:val="00AA19CB"/>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AA19CB"/>
    <w:rPr>
      <w:color w:val="3C98E7"/>
      <w:u w:val="single"/>
    </w:rPr>
  </w:style>
  <w:style w:type="paragraph" w:customStyle="1" w:styleId="Headingboxtextinbody">
    <w:name w:val="Heading box text (in body)"/>
    <w:basedOn w:val="Normalcolour"/>
    <w:uiPriority w:val="1"/>
    <w:rsid w:val="00AA19CB"/>
    <w:pPr>
      <w:keepNext/>
      <w:spacing w:before="360" w:after="60" w:line="320" w:lineRule="atLeast"/>
    </w:pPr>
    <w:rPr>
      <w:b/>
      <w:sz w:val="26"/>
    </w:rPr>
  </w:style>
  <w:style w:type="paragraph" w:customStyle="1" w:styleId="Headingboxtexttop">
    <w:name w:val="Heading box text (top)"/>
    <w:basedOn w:val="Normalcolour"/>
    <w:uiPriority w:val="1"/>
    <w:rsid w:val="00AA19CB"/>
    <w:pPr>
      <w:spacing w:after="60" w:line="320" w:lineRule="atLeast"/>
    </w:pPr>
    <w:rPr>
      <w:b/>
      <w:sz w:val="26"/>
    </w:rPr>
  </w:style>
  <w:style w:type="paragraph" w:customStyle="1" w:styleId="Singlespacedparagraph">
    <w:name w:val="Single spaced paragraph"/>
    <w:basedOn w:val="BodyText"/>
    <w:uiPriority w:val="2"/>
    <w:rsid w:val="00AA19CB"/>
    <w:pPr>
      <w:spacing w:after="0"/>
    </w:pPr>
  </w:style>
  <w:style w:type="paragraph" w:customStyle="1" w:styleId="Footerline">
    <w:name w:val="Footer line"/>
    <w:basedOn w:val="Footer"/>
    <w:next w:val="Footer"/>
    <w:uiPriority w:val="10"/>
    <w:rsid w:val="00AA19CB"/>
    <w:pPr>
      <w:pBdr>
        <w:top w:val="single" w:sz="4" w:space="5" w:color="696969"/>
      </w:pBdr>
      <w:ind w:left="23" w:right="23"/>
    </w:pPr>
    <w:rPr>
      <w:sz w:val="2"/>
    </w:rPr>
  </w:style>
  <w:style w:type="paragraph" w:customStyle="1" w:styleId="Headerline">
    <w:name w:val="Header line"/>
    <w:basedOn w:val="Header"/>
    <w:rsid w:val="00AA19CB"/>
    <w:pPr>
      <w:pBdr>
        <w:bottom w:val="single" w:sz="4" w:space="5" w:color="696969"/>
      </w:pBdr>
      <w:ind w:left="23" w:right="23"/>
    </w:pPr>
    <w:rPr>
      <w:sz w:val="2"/>
    </w:rPr>
  </w:style>
  <w:style w:type="paragraph" w:customStyle="1" w:styleId="QLegindent1">
    <w:name w:val="QLeg indent 1"/>
    <w:basedOn w:val="Normal"/>
    <w:uiPriority w:val="2"/>
    <w:semiHidden/>
    <w:rsid w:val="00AA19CB"/>
    <w:pPr>
      <w:ind w:left="1985" w:right="567"/>
    </w:pPr>
    <w:rPr>
      <w:i/>
      <w:color w:val="4D4D4D"/>
    </w:rPr>
  </w:style>
  <w:style w:type="paragraph" w:customStyle="1" w:styleId="QLegindent2">
    <w:name w:val="QLeg indent 2"/>
    <w:basedOn w:val="Normal"/>
    <w:uiPriority w:val="2"/>
    <w:semiHidden/>
    <w:rsid w:val="00AA19CB"/>
    <w:pPr>
      <w:ind w:left="2693" w:right="567"/>
    </w:pPr>
    <w:rPr>
      <w:i/>
      <w:color w:val="4D4D4D"/>
    </w:rPr>
  </w:style>
  <w:style w:type="paragraph" w:customStyle="1" w:styleId="QLegindent3">
    <w:name w:val="QLeg indent 3"/>
    <w:basedOn w:val="Normal"/>
    <w:uiPriority w:val="2"/>
    <w:semiHidden/>
    <w:rsid w:val="00AA19CB"/>
    <w:pPr>
      <w:ind w:left="3402" w:right="567"/>
    </w:pPr>
    <w:rPr>
      <w:i/>
      <w:color w:val="4D4D4D"/>
    </w:rPr>
  </w:style>
  <w:style w:type="paragraph" w:customStyle="1" w:styleId="QLegstyle-1">
    <w:name w:val="QLeg style - (1)"/>
    <w:basedOn w:val="Normal"/>
    <w:uiPriority w:val="2"/>
    <w:semiHidden/>
    <w:rsid w:val="00AA19CB"/>
    <w:pPr>
      <w:tabs>
        <w:tab w:val="left" w:pos="1985"/>
      </w:tabs>
      <w:ind w:left="1985" w:right="567" w:hanging="851"/>
    </w:pPr>
    <w:rPr>
      <w:i/>
      <w:color w:val="4D4D4D"/>
    </w:rPr>
  </w:style>
  <w:style w:type="paragraph" w:customStyle="1" w:styleId="QLegstyle-a">
    <w:name w:val="QLeg style - (a)"/>
    <w:basedOn w:val="Normal"/>
    <w:uiPriority w:val="2"/>
    <w:semiHidden/>
    <w:rsid w:val="00AA19CB"/>
    <w:pPr>
      <w:tabs>
        <w:tab w:val="left" w:pos="2693"/>
      </w:tabs>
      <w:ind w:left="2694" w:right="567" w:hanging="709"/>
    </w:pPr>
    <w:rPr>
      <w:i/>
      <w:color w:val="4D4D4D"/>
    </w:rPr>
  </w:style>
  <w:style w:type="paragraph" w:customStyle="1" w:styleId="QLegstyle-i">
    <w:name w:val="QLeg style - (i)"/>
    <w:basedOn w:val="Normal"/>
    <w:uiPriority w:val="2"/>
    <w:semiHidden/>
    <w:rsid w:val="00AA19CB"/>
    <w:pPr>
      <w:tabs>
        <w:tab w:val="left" w:pos="3402"/>
      </w:tabs>
      <w:ind w:left="3402" w:right="567" w:hanging="709"/>
    </w:pPr>
    <w:rPr>
      <w:i/>
      <w:color w:val="4D4D4D"/>
    </w:rPr>
  </w:style>
  <w:style w:type="paragraph" w:customStyle="1" w:styleId="QLegstyle-10">
    <w:name w:val="QLeg style - 1"/>
    <w:basedOn w:val="Normal"/>
    <w:uiPriority w:val="2"/>
    <w:semiHidden/>
    <w:rsid w:val="00AA19CB"/>
    <w:pPr>
      <w:tabs>
        <w:tab w:val="left" w:pos="1985"/>
      </w:tabs>
      <w:ind w:left="1985" w:right="567" w:hanging="851"/>
    </w:pPr>
    <w:rPr>
      <w:b/>
      <w:i/>
      <w:color w:val="4D4D4D"/>
    </w:rPr>
  </w:style>
  <w:style w:type="paragraph" w:customStyle="1" w:styleId="Legindent1">
    <w:name w:val="Leg indent 1"/>
    <w:basedOn w:val="Normal"/>
    <w:uiPriority w:val="9"/>
    <w:semiHidden/>
    <w:rsid w:val="00AA19CB"/>
    <w:pPr>
      <w:ind w:left="851"/>
    </w:pPr>
  </w:style>
  <w:style w:type="paragraph" w:customStyle="1" w:styleId="Legindent2">
    <w:name w:val="Leg indent 2"/>
    <w:basedOn w:val="Normal"/>
    <w:uiPriority w:val="9"/>
    <w:semiHidden/>
    <w:rsid w:val="00AA19CB"/>
    <w:pPr>
      <w:ind w:left="1559"/>
    </w:pPr>
  </w:style>
  <w:style w:type="paragraph" w:customStyle="1" w:styleId="Legindent3">
    <w:name w:val="Leg indent 3"/>
    <w:basedOn w:val="Normal"/>
    <w:uiPriority w:val="9"/>
    <w:semiHidden/>
    <w:rsid w:val="00AA19CB"/>
    <w:pPr>
      <w:ind w:left="2268"/>
    </w:pPr>
  </w:style>
  <w:style w:type="paragraph" w:customStyle="1" w:styleId="Legstyle-1">
    <w:name w:val="Leg style - (1)"/>
    <w:basedOn w:val="Normal"/>
    <w:uiPriority w:val="9"/>
    <w:semiHidden/>
    <w:rsid w:val="00AA19CB"/>
    <w:pPr>
      <w:tabs>
        <w:tab w:val="left" w:pos="851"/>
      </w:tabs>
      <w:ind w:left="851" w:hanging="851"/>
    </w:pPr>
  </w:style>
  <w:style w:type="paragraph" w:customStyle="1" w:styleId="Legstyle-a">
    <w:name w:val="Leg style - (a)"/>
    <w:basedOn w:val="Normal"/>
    <w:uiPriority w:val="9"/>
    <w:semiHidden/>
    <w:rsid w:val="00AA19CB"/>
    <w:pPr>
      <w:tabs>
        <w:tab w:val="left" w:pos="1559"/>
      </w:tabs>
      <w:ind w:left="1560" w:hanging="709"/>
    </w:pPr>
  </w:style>
  <w:style w:type="paragraph" w:customStyle="1" w:styleId="Legstyle-i">
    <w:name w:val="Leg style - (i)"/>
    <w:basedOn w:val="Normal"/>
    <w:uiPriority w:val="9"/>
    <w:semiHidden/>
    <w:rsid w:val="00AA19CB"/>
    <w:pPr>
      <w:tabs>
        <w:tab w:val="left" w:pos="2268"/>
      </w:tabs>
      <w:ind w:left="2268" w:hanging="709"/>
    </w:pPr>
  </w:style>
  <w:style w:type="paragraph" w:customStyle="1" w:styleId="Legstyle-10">
    <w:name w:val="Leg style - 1"/>
    <w:basedOn w:val="Normal"/>
    <w:uiPriority w:val="9"/>
    <w:semiHidden/>
    <w:rsid w:val="00AA19CB"/>
    <w:pPr>
      <w:tabs>
        <w:tab w:val="left" w:pos="851"/>
      </w:tabs>
      <w:ind w:left="851" w:hanging="851"/>
    </w:pPr>
    <w:rPr>
      <w:b/>
    </w:rPr>
  </w:style>
  <w:style w:type="paragraph" w:customStyle="1" w:styleId="Guidelines">
    <w:name w:val="Guidelines"/>
    <w:basedOn w:val="Normal"/>
    <w:next w:val="BodyText"/>
    <w:uiPriority w:val="2"/>
    <w:rsid w:val="00AA19CB"/>
    <w:rPr>
      <w:color w:val="00B050"/>
    </w:rPr>
  </w:style>
  <w:style w:type="paragraph" w:customStyle="1" w:styleId="Heading1-Start">
    <w:name w:val="Heading 1 - Start"/>
    <w:basedOn w:val="Heading1"/>
    <w:next w:val="BodyText"/>
    <w:uiPriority w:val="1"/>
    <w:rsid w:val="00AA19CB"/>
    <w:pPr>
      <w:pageBreakBefore/>
      <w:spacing w:before="0"/>
    </w:pPr>
  </w:style>
  <w:style w:type="paragraph" w:styleId="Title">
    <w:name w:val="Title"/>
    <w:basedOn w:val="Normalcolour"/>
    <w:next w:val="BodyText"/>
    <w:link w:val="TitleChar"/>
    <w:uiPriority w:val="1"/>
    <w:rsid w:val="00AA19CB"/>
    <w:pPr>
      <w:spacing w:after="18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A19CB"/>
    <w:rPr>
      <w:rFonts w:ascii="Calibri" w:eastAsiaTheme="majorEastAsia" w:hAnsi="Calibri" w:cstheme="majorBidi"/>
      <w:color w:val="93B41A"/>
      <w:spacing w:val="5"/>
      <w:kern w:val="28"/>
      <w:sz w:val="48"/>
      <w:szCs w:val="52"/>
    </w:rPr>
  </w:style>
  <w:style w:type="paragraph" w:customStyle="1" w:styleId="QIndent1">
    <w:name w:val="QIndent 1"/>
    <w:basedOn w:val="Normal"/>
    <w:uiPriority w:val="6"/>
    <w:rsid w:val="00AA19CB"/>
    <w:pPr>
      <w:ind w:left="1134" w:right="567"/>
    </w:pPr>
    <w:rPr>
      <w:i/>
      <w:color w:val="4D4D4D"/>
    </w:rPr>
  </w:style>
  <w:style w:type="paragraph" w:customStyle="1" w:styleId="QIndent2">
    <w:name w:val="QIndent 2"/>
    <w:basedOn w:val="Normal"/>
    <w:uiPriority w:val="6"/>
    <w:rsid w:val="00AA19CB"/>
    <w:pPr>
      <w:ind w:left="1701" w:right="567"/>
    </w:pPr>
    <w:rPr>
      <w:i/>
      <w:color w:val="4D4D4D"/>
    </w:rPr>
  </w:style>
  <w:style w:type="paragraph" w:customStyle="1" w:styleId="QIndent3">
    <w:name w:val="QIndent 3"/>
    <w:basedOn w:val="Normal"/>
    <w:uiPriority w:val="6"/>
    <w:rsid w:val="00AA19CB"/>
    <w:pPr>
      <w:ind w:left="2268" w:right="567"/>
    </w:pPr>
    <w:rPr>
      <w:i/>
      <w:color w:val="4D4D4D"/>
    </w:rPr>
  </w:style>
  <w:style w:type="paragraph" w:customStyle="1" w:styleId="QListalpha">
    <w:name w:val="QList alpha"/>
    <w:basedOn w:val="Normal"/>
    <w:uiPriority w:val="6"/>
    <w:rsid w:val="00AA19CB"/>
    <w:pPr>
      <w:numPr>
        <w:numId w:val="18"/>
      </w:numPr>
      <w:ind w:right="567"/>
    </w:pPr>
    <w:rPr>
      <w:i/>
      <w:color w:val="4D4D4D"/>
    </w:rPr>
  </w:style>
  <w:style w:type="paragraph" w:customStyle="1" w:styleId="QListbullet">
    <w:name w:val="QList bullet"/>
    <w:basedOn w:val="Normal"/>
    <w:uiPriority w:val="6"/>
    <w:rsid w:val="00AA19CB"/>
    <w:pPr>
      <w:numPr>
        <w:numId w:val="19"/>
      </w:numPr>
      <w:ind w:right="567"/>
    </w:pPr>
    <w:rPr>
      <w:i/>
      <w:color w:val="4D4D4D"/>
    </w:rPr>
  </w:style>
  <w:style w:type="paragraph" w:customStyle="1" w:styleId="QListnumber">
    <w:name w:val="QList number"/>
    <w:basedOn w:val="Normal"/>
    <w:uiPriority w:val="6"/>
    <w:rsid w:val="00AA19CB"/>
    <w:pPr>
      <w:numPr>
        <w:numId w:val="20"/>
      </w:numPr>
      <w:ind w:right="567"/>
    </w:pPr>
    <w:rPr>
      <w:i/>
      <w:color w:val="4D4D4D"/>
    </w:rPr>
  </w:style>
  <w:style w:type="paragraph" w:customStyle="1" w:styleId="QListroman">
    <w:name w:val="QList roman"/>
    <w:basedOn w:val="Normal"/>
    <w:uiPriority w:val="6"/>
    <w:rsid w:val="00AA19CB"/>
    <w:pPr>
      <w:numPr>
        <w:numId w:val="21"/>
      </w:numPr>
      <w:ind w:right="567"/>
    </w:pPr>
    <w:rPr>
      <w:rFonts w:eastAsia="Times New Roman" w:cs="Times New Roman"/>
      <w:i/>
      <w:color w:val="4D4D4D"/>
      <w:szCs w:val="20"/>
    </w:rPr>
  </w:style>
  <w:style w:type="paragraph" w:customStyle="1" w:styleId="Bullet1">
    <w:name w:val="Bullet 1"/>
    <w:basedOn w:val="Normal"/>
    <w:uiPriority w:val="2"/>
    <w:rsid w:val="00AA19CB"/>
    <w:pPr>
      <w:numPr>
        <w:numId w:val="11"/>
      </w:numPr>
    </w:pPr>
  </w:style>
  <w:style w:type="paragraph" w:customStyle="1" w:styleId="Bullet2">
    <w:name w:val="Bullet 2"/>
    <w:basedOn w:val="Normal"/>
    <w:uiPriority w:val="2"/>
    <w:rsid w:val="00AA19CB"/>
    <w:pPr>
      <w:numPr>
        <w:ilvl w:val="1"/>
        <w:numId w:val="11"/>
      </w:numPr>
    </w:pPr>
  </w:style>
  <w:style w:type="paragraph" w:customStyle="1" w:styleId="Bullet3">
    <w:name w:val="Bullet 3"/>
    <w:basedOn w:val="Normal"/>
    <w:uiPriority w:val="2"/>
    <w:rsid w:val="00AA19CB"/>
    <w:pPr>
      <w:numPr>
        <w:ilvl w:val="2"/>
        <w:numId w:val="11"/>
      </w:numPr>
    </w:pPr>
  </w:style>
  <w:style w:type="paragraph" w:customStyle="1" w:styleId="Bullet4">
    <w:name w:val="Bullet 4"/>
    <w:basedOn w:val="Normal"/>
    <w:uiPriority w:val="2"/>
    <w:rsid w:val="00AA19CB"/>
    <w:pPr>
      <w:numPr>
        <w:ilvl w:val="3"/>
        <w:numId w:val="11"/>
      </w:numPr>
    </w:pPr>
  </w:style>
  <w:style w:type="paragraph" w:customStyle="1" w:styleId="InsertPictureLeft">
    <w:name w:val="InsertPictureLeft"/>
    <w:rsid w:val="00AA19CB"/>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AA19CB"/>
    <w:pPr>
      <w:ind w:left="567"/>
    </w:pPr>
  </w:style>
  <w:style w:type="paragraph" w:customStyle="1" w:styleId="Indent2">
    <w:name w:val="Indent 2"/>
    <w:basedOn w:val="Normal"/>
    <w:uiPriority w:val="4"/>
    <w:rsid w:val="00AA19CB"/>
    <w:pPr>
      <w:ind w:left="1134"/>
    </w:pPr>
  </w:style>
  <w:style w:type="paragraph" w:customStyle="1" w:styleId="Indent3">
    <w:name w:val="Indent 3"/>
    <w:basedOn w:val="Normal"/>
    <w:uiPriority w:val="4"/>
    <w:rsid w:val="00AA19CB"/>
    <w:pPr>
      <w:ind w:left="1701"/>
    </w:pPr>
  </w:style>
  <w:style w:type="paragraph" w:customStyle="1" w:styleId="Indent4">
    <w:name w:val="Indent 4"/>
    <w:basedOn w:val="Normal"/>
    <w:uiPriority w:val="4"/>
    <w:rsid w:val="00AA19CB"/>
    <w:pPr>
      <w:ind w:left="2268"/>
    </w:pPr>
  </w:style>
  <w:style w:type="paragraph" w:customStyle="1" w:styleId="Number-1">
    <w:name w:val="Number - 1."/>
    <w:basedOn w:val="BodyText"/>
    <w:uiPriority w:val="5"/>
    <w:rsid w:val="00AA19CB"/>
    <w:pPr>
      <w:numPr>
        <w:numId w:val="15"/>
      </w:numPr>
    </w:pPr>
  </w:style>
  <w:style w:type="paragraph" w:customStyle="1" w:styleId="Number-11">
    <w:name w:val="Number - 1.1"/>
    <w:basedOn w:val="Normal"/>
    <w:uiPriority w:val="5"/>
    <w:rsid w:val="00AA19CB"/>
    <w:pPr>
      <w:numPr>
        <w:ilvl w:val="1"/>
        <w:numId w:val="15"/>
      </w:numPr>
    </w:pPr>
  </w:style>
  <w:style w:type="paragraph" w:customStyle="1" w:styleId="Number-111">
    <w:name w:val="Number - 1.1.1"/>
    <w:basedOn w:val="Normal"/>
    <w:uiPriority w:val="5"/>
    <w:rsid w:val="00AA19CB"/>
    <w:pPr>
      <w:numPr>
        <w:ilvl w:val="2"/>
        <w:numId w:val="15"/>
      </w:numPr>
    </w:pPr>
  </w:style>
  <w:style w:type="paragraph" w:customStyle="1" w:styleId="Number-a">
    <w:name w:val="Number - a."/>
    <w:basedOn w:val="Normal"/>
    <w:uiPriority w:val="5"/>
    <w:rsid w:val="00AA19CB"/>
    <w:pPr>
      <w:numPr>
        <w:numId w:val="16"/>
      </w:numPr>
    </w:pPr>
  </w:style>
  <w:style w:type="paragraph" w:customStyle="1" w:styleId="Number-i">
    <w:name w:val="Number - i."/>
    <w:basedOn w:val="Normal"/>
    <w:uiPriority w:val="5"/>
    <w:rsid w:val="00AA19CB"/>
    <w:pPr>
      <w:numPr>
        <w:ilvl w:val="1"/>
        <w:numId w:val="16"/>
      </w:numPr>
    </w:pPr>
  </w:style>
  <w:style w:type="paragraph" w:customStyle="1" w:styleId="Number1">
    <w:name w:val="Number 1"/>
    <w:basedOn w:val="Normal"/>
    <w:uiPriority w:val="5"/>
    <w:rsid w:val="00AA19CB"/>
    <w:pPr>
      <w:numPr>
        <w:numId w:val="17"/>
      </w:numPr>
    </w:pPr>
  </w:style>
  <w:style w:type="paragraph" w:customStyle="1" w:styleId="Number2">
    <w:name w:val="Number 2"/>
    <w:basedOn w:val="Normal"/>
    <w:uiPriority w:val="5"/>
    <w:rsid w:val="00AA19CB"/>
    <w:pPr>
      <w:numPr>
        <w:ilvl w:val="1"/>
        <w:numId w:val="17"/>
      </w:numPr>
    </w:pPr>
  </w:style>
  <w:style w:type="paragraph" w:customStyle="1" w:styleId="Number3">
    <w:name w:val="Number 3"/>
    <w:basedOn w:val="Normal"/>
    <w:uiPriority w:val="5"/>
    <w:rsid w:val="00AA19CB"/>
    <w:pPr>
      <w:numPr>
        <w:ilvl w:val="2"/>
        <w:numId w:val="17"/>
      </w:numPr>
    </w:pPr>
  </w:style>
  <w:style w:type="paragraph" w:customStyle="1" w:styleId="TableBullet1">
    <w:name w:val="Table Bullet 1"/>
    <w:basedOn w:val="Normal"/>
    <w:uiPriority w:val="2"/>
    <w:rsid w:val="00AA19CB"/>
    <w:pPr>
      <w:numPr>
        <w:numId w:val="22"/>
      </w:numPr>
      <w:spacing w:before="120" w:after="120"/>
    </w:pPr>
    <w:rPr>
      <w:sz w:val="22"/>
    </w:rPr>
  </w:style>
  <w:style w:type="paragraph" w:customStyle="1" w:styleId="TableBullet2">
    <w:name w:val="Table Bullet 2"/>
    <w:basedOn w:val="Normal"/>
    <w:uiPriority w:val="2"/>
    <w:rsid w:val="00AA19CB"/>
    <w:pPr>
      <w:numPr>
        <w:ilvl w:val="1"/>
        <w:numId w:val="22"/>
      </w:numPr>
      <w:spacing w:before="120" w:after="120"/>
    </w:pPr>
    <w:rPr>
      <w:sz w:val="22"/>
    </w:rPr>
  </w:style>
  <w:style w:type="paragraph" w:customStyle="1" w:styleId="TableBullet3">
    <w:name w:val="Table Bullet 3"/>
    <w:basedOn w:val="Normal"/>
    <w:uiPriority w:val="2"/>
    <w:rsid w:val="00AA19CB"/>
    <w:pPr>
      <w:numPr>
        <w:ilvl w:val="2"/>
        <w:numId w:val="22"/>
      </w:numPr>
      <w:spacing w:before="120" w:after="120"/>
    </w:pPr>
    <w:rPr>
      <w:sz w:val="22"/>
    </w:rPr>
  </w:style>
  <w:style w:type="paragraph" w:customStyle="1" w:styleId="Tableheading">
    <w:name w:val="Table heading"/>
    <w:basedOn w:val="Tablebodytext"/>
    <w:next w:val="Tablebodytext"/>
    <w:uiPriority w:val="2"/>
    <w:rsid w:val="00AA19CB"/>
    <w:pPr>
      <w:keepNext/>
      <w:spacing w:after="60"/>
    </w:pPr>
    <w:rPr>
      <w:b/>
    </w:rPr>
  </w:style>
  <w:style w:type="paragraph" w:customStyle="1" w:styleId="TableIndent1">
    <w:name w:val="Table Indent 1"/>
    <w:basedOn w:val="Normal"/>
    <w:uiPriority w:val="2"/>
    <w:rsid w:val="00AA19CB"/>
    <w:pPr>
      <w:spacing w:before="120" w:after="120"/>
      <w:ind w:left="357"/>
    </w:pPr>
    <w:rPr>
      <w:sz w:val="22"/>
    </w:rPr>
  </w:style>
  <w:style w:type="paragraph" w:customStyle="1" w:styleId="TableIndent2">
    <w:name w:val="Table Indent 2"/>
    <w:basedOn w:val="Normal"/>
    <w:uiPriority w:val="2"/>
    <w:rsid w:val="00AA19CB"/>
    <w:pPr>
      <w:spacing w:before="120" w:after="120"/>
      <w:ind w:left="714"/>
    </w:pPr>
    <w:rPr>
      <w:sz w:val="22"/>
    </w:rPr>
  </w:style>
  <w:style w:type="paragraph" w:customStyle="1" w:styleId="TableIndent3">
    <w:name w:val="Table Indent 3"/>
    <w:basedOn w:val="Normal"/>
    <w:uiPriority w:val="2"/>
    <w:rsid w:val="00AA19CB"/>
    <w:pPr>
      <w:spacing w:before="120" w:after="120"/>
      <w:ind w:left="1072"/>
    </w:pPr>
    <w:rPr>
      <w:sz w:val="22"/>
    </w:rPr>
  </w:style>
  <w:style w:type="paragraph" w:customStyle="1" w:styleId="TableNumber1">
    <w:name w:val="Table Number 1."/>
    <w:basedOn w:val="Normal"/>
    <w:uiPriority w:val="2"/>
    <w:rsid w:val="00AA19CB"/>
    <w:pPr>
      <w:numPr>
        <w:numId w:val="24"/>
      </w:numPr>
      <w:spacing w:before="120" w:after="120"/>
    </w:pPr>
    <w:rPr>
      <w:sz w:val="22"/>
    </w:rPr>
  </w:style>
  <w:style w:type="paragraph" w:customStyle="1" w:styleId="TableNumbera">
    <w:name w:val="Table Number a."/>
    <w:basedOn w:val="Normal"/>
    <w:uiPriority w:val="2"/>
    <w:rsid w:val="00AA19CB"/>
    <w:pPr>
      <w:numPr>
        <w:ilvl w:val="1"/>
        <w:numId w:val="24"/>
      </w:numPr>
      <w:spacing w:before="120" w:after="120"/>
    </w:pPr>
    <w:rPr>
      <w:sz w:val="22"/>
    </w:rPr>
  </w:style>
  <w:style w:type="paragraph" w:customStyle="1" w:styleId="TableNumberi">
    <w:name w:val="Table Number i."/>
    <w:basedOn w:val="Normal"/>
    <w:uiPriority w:val="2"/>
    <w:rsid w:val="00AA19CB"/>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AA19CB"/>
    <w:pPr>
      <w:spacing w:after="120"/>
      <w:ind w:left="357" w:right="357"/>
    </w:pPr>
    <w:rPr>
      <w:sz w:val="22"/>
    </w:rPr>
  </w:style>
  <w:style w:type="paragraph" w:customStyle="1" w:styleId="Tablesinglespacedparagraph">
    <w:name w:val="Table single spaced paragraph"/>
    <w:basedOn w:val="BodyText"/>
    <w:uiPriority w:val="2"/>
    <w:rsid w:val="00AA19CB"/>
    <w:pPr>
      <w:spacing w:before="40" w:after="40"/>
    </w:pPr>
    <w:rPr>
      <w:sz w:val="22"/>
    </w:rPr>
  </w:style>
  <w:style w:type="paragraph" w:customStyle="1" w:styleId="Tablesinglespacedparagraphlast">
    <w:name w:val="Table single spaced paragraph (last)"/>
    <w:basedOn w:val="Tablesinglespacedparagraph"/>
    <w:uiPriority w:val="2"/>
    <w:rsid w:val="00AA19CB"/>
  </w:style>
  <w:style w:type="character" w:styleId="CommentReference">
    <w:name w:val="annotation reference"/>
    <w:basedOn w:val="DefaultParagraphFont"/>
    <w:uiPriority w:val="99"/>
    <w:semiHidden/>
    <w:unhideWhenUsed/>
    <w:rsid w:val="00AA19CB"/>
    <w:rPr>
      <w:sz w:val="16"/>
      <w:szCs w:val="16"/>
    </w:rPr>
  </w:style>
  <w:style w:type="paragraph" w:customStyle="1" w:styleId="Tablecaption">
    <w:name w:val="Table caption"/>
    <w:basedOn w:val="Normal"/>
    <w:next w:val="BodyText"/>
    <w:uiPriority w:val="98"/>
    <w:rsid w:val="00AA19CB"/>
    <w:pPr>
      <w:keepNext/>
      <w:spacing w:before="360" w:after="60" w:line="260" w:lineRule="atLeast"/>
    </w:pPr>
    <w:rPr>
      <w:b/>
      <w:sz w:val="26"/>
    </w:rPr>
  </w:style>
  <w:style w:type="paragraph" w:customStyle="1" w:styleId="Footerlandscape">
    <w:name w:val="Footer landscape"/>
    <w:basedOn w:val="Footer"/>
    <w:uiPriority w:val="10"/>
    <w:rsid w:val="00AA19CB"/>
  </w:style>
  <w:style w:type="paragraph" w:customStyle="1" w:styleId="Headerlandscape">
    <w:name w:val="Header landscape"/>
    <w:basedOn w:val="Header"/>
    <w:rsid w:val="00AA19CB"/>
    <w:pPr>
      <w:tabs>
        <w:tab w:val="clear" w:pos="9299"/>
        <w:tab w:val="right" w:pos="14232"/>
      </w:tabs>
    </w:pPr>
  </w:style>
  <w:style w:type="paragraph" w:customStyle="1" w:styleId="FigureCaption">
    <w:name w:val="Figure Caption"/>
    <w:basedOn w:val="Normal"/>
    <w:next w:val="BodyText"/>
    <w:uiPriority w:val="2"/>
    <w:rsid w:val="00AA19CB"/>
    <w:pPr>
      <w:spacing w:line="240" w:lineRule="auto"/>
    </w:pPr>
    <w:rPr>
      <w:i/>
    </w:rPr>
  </w:style>
  <w:style w:type="character" w:customStyle="1" w:styleId="Italics">
    <w:name w:val="Italics"/>
    <w:basedOn w:val="DefaultParagraphFont"/>
    <w:uiPriority w:val="2"/>
    <w:rsid w:val="00AA19CB"/>
    <w:rPr>
      <w:i/>
    </w:rPr>
  </w:style>
  <w:style w:type="character" w:customStyle="1" w:styleId="Bluetext">
    <w:name w:val="Blue text"/>
    <w:basedOn w:val="DefaultParagraphFont"/>
    <w:uiPriority w:val="2"/>
    <w:rsid w:val="00AA19CB"/>
    <w:rPr>
      <w:color w:val="0070C0"/>
    </w:rPr>
  </w:style>
  <w:style w:type="paragraph" w:customStyle="1" w:styleId="Boxsmallbullet1">
    <w:name w:val="Box small bullet 1"/>
    <w:basedOn w:val="Normal"/>
    <w:uiPriority w:val="2"/>
    <w:rsid w:val="00AA19CB"/>
    <w:pPr>
      <w:numPr>
        <w:numId w:val="9"/>
      </w:numPr>
    </w:pPr>
  </w:style>
  <w:style w:type="paragraph" w:customStyle="1" w:styleId="Boxsmallbullet2">
    <w:name w:val="Box small bullet 2"/>
    <w:basedOn w:val="Normal"/>
    <w:uiPriority w:val="2"/>
    <w:rsid w:val="00AA19CB"/>
    <w:pPr>
      <w:numPr>
        <w:ilvl w:val="1"/>
        <w:numId w:val="9"/>
      </w:numPr>
    </w:pPr>
  </w:style>
  <w:style w:type="character" w:customStyle="1" w:styleId="HyperlinkSourceTextReference">
    <w:name w:val="Hyperlink (Source Text Reference)"/>
    <w:basedOn w:val="Hyperlink"/>
    <w:uiPriority w:val="2"/>
    <w:rsid w:val="00AA19CB"/>
    <w:rPr>
      <w:color w:val="0D6AB8"/>
      <w:u w:val="single"/>
    </w:rPr>
  </w:style>
  <w:style w:type="paragraph" w:customStyle="1" w:styleId="Pictureindent">
    <w:name w:val="Picture indent"/>
    <w:basedOn w:val="Indent1"/>
    <w:uiPriority w:val="98"/>
    <w:rsid w:val="00AA19CB"/>
    <w:pPr>
      <w:ind w:left="-28"/>
    </w:pPr>
  </w:style>
  <w:style w:type="numbering" w:styleId="ArticleSection">
    <w:name w:val="Outline List 3"/>
    <w:basedOn w:val="NoList"/>
    <w:uiPriority w:val="99"/>
    <w:semiHidden/>
    <w:unhideWhenUsed/>
    <w:rsid w:val="00AA19CB"/>
    <w:pPr>
      <w:numPr>
        <w:numId w:val="8"/>
      </w:numPr>
    </w:pPr>
  </w:style>
  <w:style w:type="paragraph" w:customStyle="1" w:styleId="Boxsmallnumber-1">
    <w:name w:val="Box small number - 1."/>
    <w:basedOn w:val="Normal"/>
    <w:uiPriority w:val="2"/>
    <w:rsid w:val="00AA19CB"/>
    <w:pPr>
      <w:numPr>
        <w:numId w:val="10"/>
      </w:numPr>
    </w:pPr>
  </w:style>
  <w:style w:type="paragraph" w:customStyle="1" w:styleId="Boxsmallnumber-a">
    <w:name w:val="Box small number - a."/>
    <w:basedOn w:val="Normal"/>
    <w:uiPriority w:val="2"/>
    <w:rsid w:val="00AA19CB"/>
    <w:pPr>
      <w:numPr>
        <w:ilvl w:val="1"/>
        <w:numId w:val="10"/>
      </w:numPr>
    </w:pPr>
  </w:style>
  <w:style w:type="paragraph" w:customStyle="1" w:styleId="Boxsmallnumber-i">
    <w:name w:val="Box small number - i."/>
    <w:basedOn w:val="Normal"/>
    <w:uiPriority w:val="2"/>
    <w:rsid w:val="00AA19CB"/>
    <w:pPr>
      <w:numPr>
        <w:ilvl w:val="2"/>
        <w:numId w:val="10"/>
      </w:numPr>
    </w:pPr>
  </w:style>
  <w:style w:type="paragraph" w:customStyle="1" w:styleId="FootnoteBullet">
    <w:name w:val="Footnote Bullet"/>
    <w:basedOn w:val="FootnoteText"/>
    <w:uiPriority w:val="7"/>
    <w:rsid w:val="00AA19CB"/>
    <w:pPr>
      <w:numPr>
        <w:numId w:val="14"/>
      </w:numPr>
      <w:tabs>
        <w:tab w:val="clear" w:pos="284"/>
      </w:tabs>
    </w:pPr>
  </w:style>
  <w:style w:type="paragraph" w:customStyle="1" w:styleId="Introduction">
    <w:name w:val="Introduction"/>
    <w:basedOn w:val="Normal"/>
    <w:uiPriority w:val="2"/>
    <w:rsid w:val="00AA19CB"/>
    <w:pPr>
      <w:ind w:right="1304"/>
    </w:pPr>
    <w:rPr>
      <w:i/>
      <w:color w:val="auto"/>
      <w:sz w:val="28"/>
    </w:rPr>
  </w:style>
  <w:style w:type="paragraph" w:customStyle="1" w:styleId="Checkbox1">
    <w:name w:val="Check box 1"/>
    <w:basedOn w:val="BodyText"/>
    <w:uiPriority w:val="3"/>
    <w:rsid w:val="00AA19CB"/>
    <w:pPr>
      <w:numPr>
        <w:numId w:val="12"/>
      </w:numPr>
    </w:pPr>
  </w:style>
  <w:style w:type="paragraph" w:customStyle="1" w:styleId="Checkbox2">
    <w:name w:val="Check box 2"/>
    <w:basedOn w:val="Checkbox1"/>
    <w:uiPriority w:val="3"/>
    <w:rsid w:val="00AA19CB"/>
    <w:pPr>
      <w:numPr>
        <w:ilvl w:val="1"/>
      </w:numPr>
    </w:pPr>
  </w:style>
  <w:style w:type="paragraph" w:customStyle="1" w:styleId="Checkbox3">
    <w:name w:val="Check box 3"/>
    <w:basedOn w:val="Checkbox1"/>
    <w:uiPriority w:val="3"/>
    <w:rsid w:val="00AA19CB"/>
    <w:pPr>
      <w:numPr>
        <w:ilvl w:val="2"/>
      </w:numPr>
    </w:pPr>
  </w:style>
  <w:style w:type="paragraph" w:customStyle="1" w:styleId="Checkbox4">
    <w:name w:val="Check box 4"/>
    <w:basedOn w:val="Checkbox1"/>
    <w:uiPriority w:val="3"/>
    <w:rsid w:val="00AA19CB"/>
    <w:pPr>
      <w:numPr>
        <w:ilvl w:val="3"/>
      </w:numPr>
    </w:pPr>
  </w:style>
  <w:style w:type="paragraph" w:customStyle="1" w:styleId="Tablecheckbox1">
    <w:name w:val="Table check box 1"/>
    <w:basedOn w:val="Normal"/>
    <w:uiPriority w:val="2"/>
    <w:rsid w:val="00AA19CB"/>
    <w:pPr>
      <w:numPr>
        <w:numId w:val="23"/>
      </w:numPr>
      <w:spacing w:before="120" w:after="120"/>
    </w:pPr>
    <w:rPr>
      <w:sz w:val="22"/>
    </w:rPr>
  </w:style>
  <w:style w:type="paragraph" w:customStyle="1" w:styleId="Tablecheckbox2">
    <w:name w:val="Table check box 2"/>
    <w:basedOn w:val="Tablecheckbox1"/>
    <w:uiPriority w:val="2"/>
    <w:rsid w:val="00AA19CB"/>
    <w:pPr>
      <w:numPr>
        <w:ilvl w:val="1"/>
      </w:numPr>
    </w:pPr>
  </w:style>
  <w:style w:type="paragraph" w:customStyle="1" w:styleId="Tablecheckbox3">
    <w:name w:val="Table check box 3"/>
    <w:basedOn w:val="Tablecheckbox1"/>
    <w:uiPriority w:val="2"/>
    <w:rsid w:val="00AA19CB"/>
    <w:pPr>
      <w:numPr>
        <w:ilvl w:val="2"/>
      </w:numPr>
    </w:pPr>
  </w:style>
  <w:style w:type="paragraph" w:customStyle="1" w:styleId="EndnoteBullet">
    <w:name w:val="Endnote Bullet"/>
    <w:uiPriority w:val="7"/>
    <w:rsid w:val="00AA19CB"/>
    <w:pPr>
      <w:numPr>
        <w:numId w:val="1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A19CB"/>
    <w:pPr>
      <w:ind w:left="2268" w:right="567"/>
    </w:pPr>
    <w:rPr>
      <w:i/>
      <w:color w:val="4D4D4D"/>
    </w:rPr>
  </w:style>
  <w:style w:type="paragraph" w:customStyle="1" w:styleId="CQLegindent2">
    <w:name w:val="CQLeg indent 2"/>
    <w:basedOn w:val="Normal"/>
    <w:uiPriority w:val="6"/>
    <w:rsid w:val="00AA19CB"/>
    <w:pPr>
      <w:ind w:left="2977" w:right="567"/>
    </w:pPr>
    <w:rPr>
      <w:i/>
      <w:color w:val="4D4D4D"/>
    </w:rPr>
  </w:style>
  <w:style w:type="paragraph" w:customStyle="1" w:styleId="CQLegindent3">
    <w:name w:val="CQLeg indent 3"/>
    <w:basedOn w:val="Normal"/>
    <w:uiPriority w:val="6"/>
    <w:rsid w:val="00AA19CB"/>
    <w:pPr>
      <w:ind w:left="3686" w:right="567"/>
    </w:pPr>
    <w:rPr>
      <w:i/>
      <w:color w:val="4D4D4D"/>
    </w:rPr>
  </w:style>
  <w:style w:type="paragraph" w:customStyle="1" w:styleId="CQLegstyle-1">
    <w:name w:val="CQLeg style - (1)"/>
    <w:basedOn w:val="Normal"/>
    <w:uiPriority w:val="6"/>
    <w:rsid w:val="00AA19CB"/>
    <w:pPr>
      <w:tabs>
        <w:tab w:val="left" w:pos="2268"/>
      </w:tabs>
      <w:ind w:left="2269" w:right="567" w:hanging="851"/>
    </w:pPr>
    <w:rPr>
      <w:i/>
      <w:color w:val="4D4D4D"/>
    </w:rPr>
  </w:style>
  <w:style w:type="paragraph" w:customStyle="1" w:styleId="CQLegstyle-a">
    <w:name w:val="CQLeg style - (a)"/>
    <w:basedOn w:val="Normal"/>
    <w:uiPriority w:val="6"/>
    <w:rsid w:val="00AA19CB"/>
    <w:pPr>
      <w:tabs>
        <w:tab w:val="left" w:pos="2977"/>
      </w:tabs>
      <w:ind w:left="2977" w:right="567" w:hanging="709"/>
    </w:pPr>
    <w:rPr>
      <w:i/>
      <w:color w:val="4D4D4D"/>
    </w:rPr>
  </w:style>
  <w:style w:type="paragraph" w:customStyle="1" w:styleId="CQLegstyle-i">
    <w:name w:val="CQLeg style - (i)"/>
    <w:basedOn w:val="Normal"/>
    <w:uiPriority w:val="6"/>
    <w:rsid w:val="00AA19CB"/>
    <w:pPr>
      <w:tabs>
        <w:tab w:val="left" w:pos="3686"/>
      </w:tabs>
      <w:ind w:left="3686" w:right="567" w:hanging="709"/>
    </w:pPr>
    <w:rPr>
      <w:i/>
      <w:color w:val="4D4D4D"/>
    </w:rPr>
  </w:style>
  <w:style w:type="paragraph" w:customStyle="1" w:styleId="CQLegstyle-10">
    <w:name w:val="CQLeg style - 1"/>
    <w:basedOn w:val="Normal"/>
    <w:uiPriority w:val="6"/>
    <w:rsid w:val="00AA19CB"/>
    <w:pPr>
      <w:keepNext/>
      <w:tabs>
        <w:tab w:val="left" w:pos="2268"/>
      </w:tabs>
      <w:ind w:left="2269" w:right="567" w:hanging="851"/>
    </w:pPr>
    <w:rPr>
      <w:b/>
      <w:i/>
      <w:color w:val="4D4D4D"/>
    </w:rPr>
  </w:style>
  <w:style w:type="paragraph" w:customStyle="1" w:styleId="ALegindent1">
    <w:name w:val="ALeg indent 1"/>
    <w:basedOn w:val="Normal"/>
    <w:uiPriority w:val="6"/>
    <w:rsid w:val="00AA19CB"/>
    <w:pPr>
      <w:ind w:left="851"/>
    </w:pPr>
  </w:style>
  <w:style w:type="paragraph" w:customStyle="1" w:styleId="ALegindent2">
    <w:name w:val="ALeg indent 2"/>
    <w:basedOn w:val="Normal"/>
    <w:uiPriority w:val="6"/>
    <w:rsid w:val="00AA19CB"/>
    <w:pPr>
      <w:ind w:left="1559"/>
    </w:pPr>
  </w:style>
  <w:style w:type="paragraph" w:customStyle="1" w:styleId="ALegindent3">
    <w:name w:val="ALeg indent 3"/>
    <w:basedOn w:val="Normal"/>
    <w:uiPriority w:val="6"/>
    <w:rsid w:val="00AA19CB"/>
    <w:pPr>
      <w:ind w:left="2268"/>
    </w:pPr>
  </w:style>
  <w:style w:type="paragraph" w:customStyle="1" w:styleId="ALegstyle-1">
    <w:name w:val="ALeg style - (1)"/>
    <w:basedOn w:val="Normal"/>
    <w:uiPriority w:val="6"/>
    <w:rsid w:val="00AA19CB"/>
    <w:pPr>
      <w:tabs>
        <w:tab w:val="left" w:pos="851"/>
      </w:tabs>
      <w:ind w:left="851" w:hanging="851"/>
    </w:pPr>
  </w:style>
  <w:style w:type="paragraph" w:customStyle="1" w:styleId="ALegstyle-a">
    <w:name w:val="ALeg style - (a)"/>
    <w:basedOn w:val="Normal"/>
    <w:uiPriority w:val="6"/>
    <w:rsid w:val="00AA19CB"/>
    <w:pPr>
      <w:tabs>
        <w:tab w:val="left" w:pos="1559"/>
      </w:tabs>
      <w:ind w:left="1560" w:hanging="709"/>
    </w:pPr>
  </w:style>
  <w:style w:type="paragraph" w:customStyle="1" w:styleId="ALegstyle-i">
    <w:name w:val="ALeg style - (i)"/>
    <w:basedOn w:val="Normal"/>
    <w:uiPriority w:val="6"/>
    <w:rsid w:val="00AA19CB"/>
    <w:pPr>
      <w:tabs>
        <w:tab w:val="left" w:pos="2268"/>
      </w:tabs>
      <w:ind w:left="2268" w:hanging="709"/>
    </w:pPr>
  </w:style>
  <w:style w:type="paragraph" w:customStyle="1" w:styleId="ALegstyle-10">
    <w:name w:val="ALeg style - 1"/>
    <w:basedOn w:val="Normal"/>
    <w:uiPriority w:val="6"/>
    <w:rsid w:val="00AA19CB"/>
    <w:pPr>
      <w:keepNext/>
      <w:tabs>
        <w:tab w:val="left" w:pos="851"/>
      </w:tabs>
      <w:ind w:left="851" w:hanging="851"/>
    </w:pPr>
    <w:rPr>
      <w:b/>
    </w:rPr>
  </w:style>
  <w:style w:type="paragraph" w:customStyle="1" w:styleId="BQLegindent1">
    <w:name w:val="BQLeg indent 1"/>
    <w:basedOn w:val="Normal"/>
    <w:uiPriority w:val="6"/>
    <w:rsid w:val="00AA19CB"/>
    <w:pPr>
      <w:ind w:left="1418" w:right="567"/>
    </w:pPr>
    <w:rPr>
      <w:i/>
      <w:color w:val="4D4D4D"/>
    </w:rPr>
  </w:style>
  <w:style w:type="paragraph" w:customStyle="1" w:styleId="BQLegindent2">
    <w:name w:val="BQLeg indent 2"/>
    <w:basedOn w:val="Normal"/>
    <w:uiPriority w:val="6"/>
    <w:rsid w:val="00AA19CB"/>
    <w:pPr>
      <w:ind w:left="2126" w:right="567"/>
    </w:pPr>
    <w:rPr>
      <w:i/>
      <w:color w:val="4D4D4D"/>
    </w:rPr>
  </w:style>
  <w:style w:type="paragraph" w:customStyle="1" w:styleId="BQLegindent3">
    <w:name w:val="BQLeg indent 3"/>
    <w:basedOn w:val="Normal"/>
    <w:uiPriority w:val="6"/>
    <w:rsid w:val="00AA19CB"/>
    <w:pPr>
      <w:ind w:left="2835" w:right="567"/>
    </w:pPr>
    <w:rPr>
      <w:i/>
      <w:color w:val="4D4D4D"/>
    </w:rPr>
  </w:style>
  <w:style w:type="paragraph" w:customStyle="1" w:styleId="BQLegstyle-1">
    <w:name w:val="BQLeg style - (1)"/>
    <w:basedOn w:val="Normal"/>
    <w:uiPriority w:val="6"/>
    <w:rsid w:val="00AA19CB"/>
    <w:pPr>
      <w:tabs>
        <w:tab w:val="left" w:pos="1418"/>
      </w:tabs>
      <w:ind w:left="1418" w:right="567" w:hanging="851"/>
    </w:pPr>
    <w:rPr>
      <w:i/>
      <w:color w:val="4D4D4D"/>
    </w:rPr>
  </w:style>
  <w:style w:type="paragraph" w:customStyle="1" w:styleId="BQLegstyle-a">
    <w:name w:val="BQLeg style - (a)"/>
    <w:basedOn w:val="Normal"/>
    <w:uiPriority w:val="6"/>
    <w:rsid w:val="00AA19CB"/>
    <w:pPr>
      <w:tabs>
        <w:tab w:val="left" w:pos="2126"/>
      </w:tabs>
      <w:ind w:left="2127" w:right="567" w:hanging="709"/>
    </w:pPr>
    <w:rPr>
      <w:i/>
      <w:color w:val="4D4D4D"/>
    </w:rPr>
  </w:style>
  <w:style w:type="paragraph" w:customStyle="1" w:styleId="BQLegstyle-i">
    <w:name w:val="BQLeg style - (i)"/>
    <w:basedOn w:val="Normal"/>
    <w:uiPriority w:val="6"/>
    <w:rsid w:val="00AA19CB"/>
    <w:pPr>
      <w:tabs>
        <w:tab w:val="left" w:pos="2835"/>
      </w:tabs>
      <w:ind w:left="2835" w:right="567" w:hanging="709"/>
    </w:pPr>
    <w:rPr>
      <w:i/>
      <w:color w:val="4D4D4D"/>
    </w:rPr>
  </w:style>
  <w:style w:type="paragraph" w:customStyle="1" w:styleId="BQLegstyle-10">
    <w:name w:val="BQLeg style - 1"/>
    <w:basedOn w:val="Normal"/>
    <w:uiPriority w:val="6"/>
    <w:rsid w:val="00AA19CB"/>
    <w:pPr>
      <w:keepNext/>
      <w:tabs>
        <w:tab w:val="left" w:pos="1418"/>
      </w:tabs>
      <w:ind w:left="1418" w:right="567" w:hanging="851"/>
    </w:pPr>
    <w:rPr>
      <w:b/>
      <w:i/>
      <w:color w:val="4D4D4D"/>
    </w:rPr>
  </w:style>
  <w:style w:type="paragraph" w:customStyle="1" w:styleId="SQLegindent1">
    <w:name w:val="SQLeg indent 1"/>
    <w:basedOn w:val="Normal"/>
    <w:uiPriority w:val="6"/>
    <w:rsid w:val="00AA19CB"/>
    <w:pPr>
      <w:ind w:left="1985" w:right="567"/>
    </w:pPr>
    <w:rPr>
      <w:i/>
      <w:color w:val="4D4D4D"/>
    </w:rPr>
  </w:style>
  <w:style w:type="paragraph" w:customStyle="1" w:styleId="SQLegindent2">
    <w:name w:val="SQLeg indent 2"/>
    <w:basedOn w:val="Normal"/>
    <w:uiPriority w:val="6"/>
    <w:rsid w:val="00AA19CB"/>
    <w:pPr>
      <w:ind w:left="2693" w:right="567"/>
    </w:pPr>
    <w:rPr>
      <w:i/>
      <w:color w:val="4D4D4D"/>
    </w:rPr>
  </w:style>
  <w:style w:type="paragraph" w:customStyle="1" w:styleId="SQLegindent3">
    <w:name w:val="SQLeg indent 3"/>
    <w:basedOn w:val="Normal"/>
    <w:uiPriority w:val="6"/>
    <w:rsid w:val="00AA19CB"/>
    <w:pPr>
      <w:ind w:left="3402" w:right="567"/>
    </w:pPr>
    <w:rPr>
      <w:i/>
      <w:color w:val="4D4D4D"/>
    </w:rPr>
  </w:style>
  <w:style w:type="paragraph" w:customStyle="1" w:styleId="SQLegstyle-1">
    <w:name w:val="SQLeg style - (1)"/>
    <w:basedOn w:val="Normal"/>
    <w:uiPriority w:val="6"/>
    <w:rsid w:val="00AA19CB"/>
    <w:pPr>
      <w:tabs>
        <w:tab w:val="left" w:pos="1985"/>
      </w:tabs>
      <w:ind w:left="1985" w:right="567" w:hanging="851"/>
    </w:pPr>
    <w:rPr>
      <w:i/>
      <w:color w:val="4D4D4D"/>
    </w:rPr>
  </w:style>
  <w:style w:type="paragraph" w:customStyle="1" w:styleId="SQLegstyle-a">
    <w:name w:val="SQLeg style - (a)"/>
    <w:basedOn w:val="Normal"/>
    <w:uiPriority w:val="6"/>
    <w:rsid w:val="00AA19CB"/>
    <w:pPr>
      <w:tabs>
        <w:tab w:val="left" w:pos="2693"/>
      </w:tabs>
      <w:ind w:left="2694" w:right="567" w:hanging="709"/>
    </w:pPr>
    <w:rPr>
      <w:i/>
      <w:color w:val="4D4D4D"/>
    </w:rPr>
  </w:style>
  <w:style w:type="paragraph" w:customStyle="1" w:styleId="SQLegstyle-i">
    <w:name w:val="SQLeg style - (i)"/>
    <w:basedOn w:val="Normal"/>
    <w:uiPriority w:val="6"/>
    <w:rsid w:val="00AA19CB"/>
    <w:pPr>
      <w:tabs>
        <w:tab w:val="left" w:pos="3402"/>
      </w:tabs>
      <w:ind w:left="3402" w:right="567" w:hanging="709"/>
    </w:pPr>
    <w:rPr>
      <w:i/>
      <w:color w:val="4D4D4D"/>
    </w:rPr>
  </w:style>
  <w:style w:type="paragraph" w:customStyle="1" w:styleId="SQLegstyle-10">
    <w:name w:val="SQLeg style - 1"/>
    <w:basedOn w:val="Normal"/>
    <w:uiPriority w:val="6"/>
    <w:rsid w:val="00AA19CB"/>
    <w:pPr>
      <w:keepNext/>
      <w:tabs>
        <w:tab w:val="left" w:pos="1985"/>
      </w:tabs>
      <w:ind w:left="1985" w:right="567" w:hanging="851"/>
    </w:pPr>
    <w:rPr>
      <w:b/>
      <w:i/>
      <w:color w:val="4D4D4D"/>
    </w:rPr>
  </w:style>
  <w:style w:type="paragraph" w:customStyle="1" w:styleId="Subheading">
    <w:name w:val="Subheading"/>
    <w:basedOn w:val="Normal"/>
    <w:uiPriority w:val="1"/>
    <w:rsid w:val="00AA19CB"/>
    <w:pPr>
      <w:spacing w:after="0" w:line="240" w:lineRule="auto"/>
    </w:pPr>
    <w:rPr>
      <w:sz w:val="32"/>
    </w:rPr>
  </w:style>
  <w:style w:type="paragraph" w:customStyle="1" w:styleId="Tableoffiguresheading">
    <w:name w:val="Table of figures heading"/>
    <w:basedOn w:val="Heading4"/>
    <w:next w:val="TableofFigures"/>
    <w:uiPriority w:val="1"/>
    <w:rsid w:val="00AA19CB"/>
    <w:pPr>
      <w:numPr>
        <w:ilvl w:val="0"/>
        <w:numId w:val="0"/>
      </w:numPr>
      <w:outlineLvl w:val="9"/>
    </w:pPr>
  </w:style>
  <w:style w:type="paragraph" w:customStyle="1" w:styleId="Introductionbullet1">
    <w:name w:val="Introduction bullet 1"/>
    <w:basedOn w:val="Introduction"/>
    <w:uiPriority w:val="2"/>
    <w:qFormat/>
    <w:rsid w:val="00AA19CB"/>
    <w:pPr>
      <w:numPr>
        <w:numId w:val="7"/>
      </w:numPr>
    </w:pPr>
  </w:style>
  <w:style w:type="paragraph" w:customStyle="1" w:styleId="Introductionnumber1">
    <w:name w:val="Introduction number 1"/>
    <w:basedOn w:val="Introduction"/>
    <w:uiPriority w:val="2"/>
    <w:qFormat/>
    <w:rsid w:val="00AA19CB"/>
    <w:pPr>
      <w:numPr>
        <w:numId w:val="31"/>
      </w:numPr>
    </w:pPr>
  </w:style>
  <w:style w:type="character" w:customStyle="1" w:styleId="EmphasisItalics">
    <w:name w:val="Emphasis Italics"/>
    <w:basedOn w:val="DefaultParagraphFont"/>
    <w:uiPriority w:val="2"/>
    <w:rsid w:val="00AA19CB"/>
    <w:rPr>
      <w:b/>
      <w:i/>
    </w:rPr>
  </w:style>
  <w:style w:type="character" w:styleId="SubtleEmphasis">
    <w:name w:val="Subtle Emphasis"/>
    <w:basedOn w:val="DefaultParagraphFont"/>
    <w:uiPriority w:val="19"/>
    <w:semiHidden/>
    <w:rsid w:val="00AA19CB"/>
    <w:rPr>
      <w:i/>
      <w:iCs/>
      <w:color w:val="404040" w:themeColor="text1" w:themeTint="BF"/>
    </w:rPr>
  </w:style>
  <w:style w:type="paragraph" w:customStyle="1" w:styleId="Default">
    <w:name w:val="Default"/>
    <w:rsid w:val="004D51A0"/>
    <w:pPr>
      <w:autoSpaceDE w:val="0"/>
      <w:autoSpaceDN w:val="0"/>
      <w:adjustRightInd w:val="0"/>
      <w:spacing w:after="0" w:line="240" w:lineRule="auto"/>
    </w:pPr>
    <w:rPr>
      <w:rFonts w:ascii="Calibri" w:hAnsi="Calibri" w:cs="Calibri"/>
      <w:color w:val="000000"/>
      <w:sz w:val="24"/>
      <w:szCs w:val="24"/>
    </w:rPr>
  </w:style>
  <w:style w:type="paragraph" w:customStyle="1" w:styleId="text5">
    <w:name w:val="text5"/>
    <w:basedOn w:val="Normal"/>
    <w:rsid w:val="00D81860"/>
    <w:pPr>
      <w:spacing w:before="83" w:after="216" w:line="288" w:lineRule="atLeast"/>
    </w:pPr>
    <w:rPr>
      <w:rFonts w:ascii="Times New Roman" w:eastAsia="Times New Roman" w:hAnsi="Times New Roman" w:cs="Times New Roman"/>
      <w:color w:val="auto"/>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92703">
      <w:bodyDiv w:val="1"/>
      <w:marLeft w:val="0"/>
      <w:marRight w:val="0"/>
      <w:marTop w:val="0"/>
      <w:marBottom w:val="0"/>
      <w:divBdr>
        <w:top w:val="none" w:sz="0" w:space="0" w:color="auto"/>
        <w:left w:val="none" w:sz="0" w:space="0" w:color="auto"/>
        <w:bottom w:val="none" w:sz="0" w:space="0" w:color="auto"/>
        <w:right w:val="none" w:sz="0" w:space="0" w:color="auto"/>
      </w:divBdr>
      <w:divsChild>
        <w:div w:id="484593577">
          <w:marLeft w:val="0"/>
          <w:marRight w:val="0"/>
          <w:marTop w:val="0"/>
          <w:marBottom w:val="0"/>
          <w:divBdr>
            <w:top w:val="none" w:sz="0" w:space="0" w:color="auto"/>
            <w:left w:val="none" w:sz="0" w:space="0" w:color="auto"/>
            <w:bottom w:val="none" w:sz="0" w:space="0" w:color="auto"/>
            <w:right w:val="none" w:sz="0" w:space="0" w:color="auto"/>
          </w:divBdr>
          <w:divsChild>
            <w:div w:id="2015372311">
              <w:marLeft w:val="0"/>
              <w:marRight w:val="0"/>
              <w:marTop w:val="0"/>
              <w:marBottom w:val="0"/>
              <w:divBdr>
                <w:top w:val="none" w:sz="0" w:space="0" w:color="auto"/>
                <w:left w:val="none" w:sz="0" w:space="0" w:color="auto"/>
                <w:bottom w:val="none" w:sz="0" w:space="0" w:color="auto"/>
                <w:right w:val="none" w:sz="0" w:space="0" w:color="auto"/>
              </w:divBdr>
              <w:divsChild>
                <w:div w:id="474028097">
                  <w:marLeft w:val="0"/>
                  <w:marRight w:val="0"/>
                  <w:marTop w:val="105"/>
                  <w:marBottom w:val="0"/>
                  <w:divBdr>
                    <w:top w:val="none" w:sz="0" w:space="0" w:color="auto"/>
                    <w:left w:val="none" w:sz="0" w:space="0" w:color="auto"/>
                    <w:bottom w:val="none" w:sz="0" w:space="0" w:color="auto"/>
                    <w:right w:val="none" w:sz="0" w:space="0" w:color="auto"/>
                  </w:divBdr>
                  <w:divsChild>
                    <w:div w:id="2145194269">
                      <w:marLeft w:val="450"/>
                      <w:marRight w:val="225"/>
                      <w:marTop w:val="0"/>
                      <w:marBottom w:val="0"/>
                      <w:divBdr>
                        <w:top w:val="none" w:sz="0" w:space="0" w:color="auto"/>
                        <w:left w:val="none" w:sz="0" w:space="0" w:color="auto"/>
                        <w:bottom w:val="none" w:sz="0" w:space="0" w:color="auto"/>
                        <w:right w:val="none" w:sz="0" w:space="0" w:color="auto"/>
                      </w:divBdr>
                      <w:divsChild>
                        <w:div w:id="1970621625">
                          <w:marLeft w:val="0"/>
                          <w:marRight w:val="0"/>
                          <w:marTop w:val="0"/>
                          <w:marBottom w:val="600"/>
                          <w:divBdr>
                            <w:top w:val="single" w:sz="6" w:space="0" w:color="314664"/>
                            <w:left w:val="single" w:sz="6" w:space="0" w:color="314664"/>
                            <w:bottom w:val="single" w:sz="6" w:space="0" w:color="314664"/>
                            <w:right w:val="single" w:sz="6" w:space="0" w:color="314664"/>
                          </w:divBdr>
                          <w:divsChild>
                            <w:div w:id="1620185456">
                              <w:marLeft w:val="0"/>
                              <w:marRight w:val="0"/>
                              <w:marTop w:val="0"/>
                              <w:marBottom w:val="0"/>
                              <w:divBdr>
                                <w:top w:val="none" w:sz="0" w:space="0" w:color="auto"/>
                                <w:left w:val="none" w:sz="0" w:space="0" w:color="auto"/>
                                <w:bottom w:val="none" w:sz="0" w:space="0" w:color="auto"/>
                                <w:right w:val="none" w:sz="0" w:space="0" w:color="auto"/>
                              </w:divBdr>
                              <w:divsChild>
                                <w:div w:id="1232546741">
                                  <w:marLeft w:val="0"/>
                                  <w:marRight w:val="0"/>
                                  <w:marTop w:val="0"/>
                                  <w:marBottom w:val="0"/>
                                  <w:divBdr>
                                    <w:top w:val="none" w:sz="0" w:space="0" w:color="auto"/>
                                    <w:left w:val="none" w:sz="0" w:space="0" w:color="auto"/>
                                    <w:bottom w:val="none" w:sz="0" w:space="0" w:color="auto"/>
                                    <w:right w:val="none" w:sz="0" w:space="0" w:color="auto"/>
                                  </w:divBdr>
                                  <w:divsChild>
                                    <w:div w:id="1427113422">
                                      <w:marLeft w:val="0"/>
                                      <w:marRight w:val="0"/>
                                      <w:marTop w:val="0"/>
                                      <w:marBottom w:val="0"/>
                                      <w:divBdr>
                                        <w:top w:val="none" w:sz="0" w:space="0" w:color="auto"/>
                                        <w:left w:val="none" w:sz="0" w:space="0" w:color="auto"/>
                                        <w:bottom w:val="none" w:sz="0" w:space="0" w:color="auto"/>
                                        <w:right w:val="none" w:sz="0" w:space="0" w:color="auto"/>
                                      </w:divBdr>
                                      <w:divsChild>
                                        <w:div w:id="75834179">
                                          <w:marLeft w:val="0"/>
                                          <w:marRight w:val="0"/>
                                          <w:marTop w:val="0"/>
                                          <w:marBottom w:val="0"/>
                                          <w:divBdr>
                                            <w:top w:val="none" w:sz="0" w:space="0" w:color="auto"/>
                                            <w:left w:val="none" w:sz="0" w:space="0" w:color="auto"/>
                                            <w:bottom w:val="none" w:sz="0" w:space="0" w:color="auto"/>
                                            <w:right w:val="none" w:sz="0" w:space="0" w:color="auto"/>
                                          </w:divBdr>
                                          <w:divsChild>
                                            <w:div w:id="1364670027">
                                              <w:marLeft w:val="0"/>
                                              <w:marRight w:val="0"/>
                                              <w:marTop w:val="0"/>
                                              <w:marBottom w:val="0"/>
                                              <w:divBdr>
                                                <w:top w:val="none" w:sz="0" w:space="0" w:color="auto"/>
                                                <w:left w:val="none" w:sz="0" w:space="0" w:color="auto"/>
                                                <w:bottom w:val="none" w:sz="0" w:space="0" w:color="auto"/>
                                                <w:right w:val="none" w:sz="0" w:space="0" w:color="auto"/>
                                              </w:divBdr>
                                              <w:divsChild>
                                                <w:div w:id="2132744716">
                                                  <w:marLeft w:val="0"/>
                                                  <w:marRight w:val="0"/>
                                                  <w:marTop w:val="0"/>
                                                  <w:marBottom w:val="0"/>
                                                  <w:divBdr>
                                                    <w:top w:val="none" w:sz="0" w:space="0" w:color="auto"/>
                                                    <w:left w:val="none" w:sz="0" w:space="0" w:color="auto"/>
                                                    <w:bottom w:val="none" w:sz="0" w:space="0" w:color="auto"/>
                                                    <w:right w:val="none" w:sz="0" w:space="0" w:color="auto"/>
                                                  </w:divBdr>
                                                  <w:divsChild>
                                                    <w:div w:id="1644500323">
                                                      <w:marLeft w:val="0"/>
                                                      <w:marRight w:val="0"/>
                                                      <w:marTop w:val="0"/>
                                                      <w:marBottom w:val="0"/>
                                                      <w:divBdr>
                                                        <w:top w:val="none" w:sz="0" w:space="0" w:color="auto"/>
                                                        <w:left w:val="none" w:sz="0" w:space="0" w:color="auto"/>
                                                        <w:bottom w:val="none" w:sz="0" w:space="0" w:color="auto"/>
                                                        <w:right w:val="none" w:sz="0" w:space="0" w:color="auto"/>
                                                      </w:divBdr>
                                                      <w:divsChild>
                                                        <w:div w:id="68231253">
                                                          <w:marLeft w:val="0"/>
                                                          <w:marRight w:val="0"/>
                                                          <w:marTop w:val="0"/>
                                                          <w:marBottom w:val="0"/>
                                                          <w:divBdr>
                                                            <w:top w:val="none" w:sz="0" w:space="0" w:color="auto"/>
                                                            <w:left w:val="none" w:sz="0" w:space="0" w:color="auto"/>
                                                            <w:bottom w:val="none" w:sz="0" w:space="0" w:color="auto"/>
                                                            <w:right w:val="none" w:sz="0" w:space="0" w:color="auto"/>
                                                          </w:divBdr>
                                                          <w:divsChild>
                                                            <w:div w:id="869418639">
                                                              <w:marLeft w:val="0"/>
                                                              <w:marRight w:val="0"/>
                                                              <w:marTop w:val="0"/>
                                                              <w:marBottom w:val="0"/>
                                                              <w:divBdr>
                                                                <w:top w:val="none" w:sz="0" w:space="0" w:color="auto"/>
                                                                <w:left w:val="none" w:sz="0" w:space="0" w:color="auto"/>
                                                                <w:bottom w:val="none" w:sz="0" w:space="0" w:color="auto"/>
                                                                <w:right w:val="none" w:sz="0" w:space="0" w:color="auto"/>
                                                              </w:divBdr>
                                                              <w:divsChild>
                                                                <w:div w:id="609312159">
                                                                  <w:marLeft w:val="0"/>
                                                                  <w:marRight w:val="0"/>
                                                                  <w:marTop w:val="83"/>
                                                                  <w:marBottom w:val="0"/>
                                                                  <w:divBdr>
                                                                    <w:top w:val="none" w:sz="0" w:space="0" w:color="auto"/>
                                                                    <w:left w:val="none" w:sz="0" w:space="0" w:color="auto"/>
                                                                    <w:bottom w:val="none" w:sz="0" w:space="0" w:color="auto"/>
                                                                    <w:right w:val="none" w:sz="0" w:space="0" w:color="auto"/>
                                                                  </w:divBdr>
                                                                  <w:divsChild>
                                                                    <w:div w:id="1931160470">
                                                                      <w:marLeft w:val="0"/>
                                                                      <w:marRight w:val="0"/>
                                                                      <w:marTop w:val="0"/>
                                                                      <w:marBottom w:val="0"/>
                                                                      <w:divBdr>
                                                                        <w:top w:val="none" w:sz="0" w:space="0" w:color="auto"/>
                                                                        <w:left w:val="none" w:sz="0" w:space="0" w:color="auto"/>
                                                                        <w:bottom w:val="none" w:sz="0" w:space="0" w:color="auto"/>
                                                                        <w:right w:val="none" w:sz="0" w:space="0" w:color="auto"/>
                                                                      </w:divBdr>
                                                                      <w:divsChild>
                                                                        <w:div w:id="538054647">
                                                                          <w:marLeft w:val="0"/>
                                                                          <w:marRight w:val="0"/>
                                                                          <w:marTop w:val="0"/>
                                                                          <w:marBottom w:val="0"/>
                                                                          <w:divBdr>
                                                                            <w:top w:val="none" w:sz="0" w:space="0" w:color="auto"/>
                                                                            <w:left w:val="none" w:sz="0" w:space="0" w:color="auto"/>
                                                                            <w:bottom w:val="none" w:sz="0" w:space="0" w:color="auto"/>
                                                                            <w:right w:val="none" w:sz="0" w:space="0" w:color="auto"/>
                                                                          </w:divBdr>
                                                                          <w:divsChild>
                                                                            <w:div w:id="459541859">
                                                                              <w:marLeft w:val="0"/>
                                                                              <w:marRight w:val="0"/>
                                                                              <w:marTop w:val="83"/>
                                                                              <w:marBottom w:val="0"/>
                                                                              <w:divBdr>
                                                                                <w:top w:val="none" w:sz="0" w:space="0" w:color="auto"/>
                                                                                <w:left w:val="none" w:sz="0" w:space="0" w:color="auto"/>
                                                                                <w:bottom w:val="none" w:sz="0" w:space="0" w:color="auto"/>
                                                                                <w:right w:val="none" w:sz="0" w:space="0" w:color="auto"/>
                                                                              </w:divBdr>
                                                                              <w:divsChild>
                                                                                <w:div w:id="1879051629">
                                                                                  <w:marLeft w:val="0"/>
                                                                                  <w:marRight w:val="0"/>
                                                                                  <w:marTop w:val="0"/>
                                                                                  <w:marBottom w:val="0"/>
                                                                                  <w:divBdr>
                                                                                    <w:top w:val="none" w:sz="0" w:space="0" w:color="auto"/>
                                                                                    <w:left w:val="none" w:sz="0" w:space="0" w:color="auto"/>
                                                                                    <w:bottom w:val="none" w:sz="0" w:space="0" w:color="auto"/>
                                                                                    <w:right w:val="none" w:sz="0" w:space="0" w:color="auto"/>
                                                                                  </w:divBdr>
                                                                                  <w:divsChild>
                                                                                    <w:div w:id="27074406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govt.nz/act/public/2019/0006/16.0/LMS49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t.nz/browse/work/public-holidays-and-work/public-holidays-and-anniversary-dates/" TargetMode="External"/><Relationship Id="rId1" Type="http://schemas.openxmlformats.org/officeDocument/2006/relationships/hyperlink" Target="https://www.employment.govt.nz/leave-and-holidays/public-holidays/public-holidays-and-anniversary-dat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Changes to the law concerning information requests to, and notification of the m</vt:lpstr>
      <vt:lpstr>    New requirements for public notification of meetings</vt:lpstr>
      <vt:lpstr>    Obligations when calling an extraordinary meeting</vt:lpstr>
      <vt:lpstr>    The definition of ‘working day’</vt:lpstr>
      <vt:lpstr>        Regional anniversary days</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2022-02-03T21:48:00Z</dcterms:created>
  <dcterms:modified xsi:type="dcterms:W3CDTF">2022-02-03T21:48:00Z</dcterms:modified>
  <cp:contentStatus/>
</cp:coreProperties>
</file>