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1A54" w14:textId="77777777" w:rsidR="00B841FB" w:rsidRDefault="00754B5D"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14:paraId="64C5653B" w14:textId="77777777" w:rsidTr="004F393F">
        <w:trPr>
          <w:trHeight w:hRule="exact" w:val="3314"/>
        </w:trPr>
        <w:tc>
          <w:tcPr>
            <w:tcW w:w="9441" w:type="dxa"/>
            <w:shd w:val="clear" w:color="auto" w:fill="auto"/>
            <w:tcMar>
              <w:top w:w="794" w:type="dxa"/>
            </w:tcMar>
            <w:vAlign w:val="bottom"/>
          </w:tcPr>
          <w:p w14:paraId="12B5D552" w14:textId="77777777" w:rsidR="00B841FB" w:rsidRPr="000E36A8" w:rsidRDefault="00216E75" w:rsidP="00C12F2A">
            <w:pPr>
              <w:pStyle w:val="Title"/>
            </w:pPr>
            <w:r>
              <w:t>Requests for vaccine pricing and contracted delivery schedules</w:t>
            </w:r>
          </w:p>
        </w:tc>
      </w:tr>
      <w:tr w:rsidR="00051017" w14:paraId="63B43C18" w14:textId="77777777" w:rsidTr="004F393F">
        <w:trPr>
          <w:trHeight w:hRule="exact" w:val="340"/>
        </w:trPr>
        <w:tc>
          <w:tcPr>
            <w:tcW w:w="9441" w:type="dxa"/>
            <w:shd w:val="clear" w:color="auto" w:fill="auto"/>
            <w:vAlign w:val="bottom"/>
          </w:tcPr>
          <w:p w14:paraId="03C97C5A" w14:textId="77777777" w:rsidR="00B841FB" w:rsidRDefault="00754B5D" w:rsidP="00B841FB"/>
        </w:tc>
      </w:tr>
      <w:tr w:rsidR="00051017" w14:paraId="32CFB49A" w14:textId="77777777" w:rsidTr="004F393F">
        <w:trPr>
          <w:trHeight w:val="2098"/>
        </w:trPr>
        <w:tc>
          <w:tcPr>
            <w:tcW w:w="9441" w:type="dxa"/>
            <w:shd w:val="clear" w:color="auto" w:fill="auto"/>
          </w:tcPr>
          <w:p w14:paraId="147255CA" w14:textId="169C3C2A" w:rsidR="00C12F2A" w:rsidRDefault="00D14FC6" w:rsidP="00D14FC6">
            <w:pPr>
              <w:pStyle w:val="Heading1-Subnonboldtext"/>
            </w:pPr>
            <w:r w:rsidRPr="00F417FD">
              <w:rPr>
                <w:rStyle w:val="Heading1-Sub"/>
              </w:rPr>
              <w:t>Legislation</w:t>
            </w:r>
            <w:r>
              <w:tab/>
            </w:r>
            <w:r w:rsidR="00231B34">
              <w:t xml:space="preserve">Official Information Act 1982, s </w:t>
            </w:r>
            <w:r w:rsidR="00E22607">
              <w:t>9(2)(ba)(ii)</w:t>
            </w:r>
          </w:p>
          <w:p w14:paraId="0151DD89" w14:textId="53F4CEAD" w:rsidR="00D14FC6" w:rsidRPr="009A61CE" w:rsidRDefault="00D14FC6" w:rsidP="00D14FC6">
            <w:pPr>
              <w:pStyle w:val="Heading1-Subnonboldtext"/>
              <w:rPr>
                <w:b/>
              </w:rPr>
            </w:pPr>
            <w:r>
              <w:rPr>
                <w:rStyle w:val="Heading1-Sub"/>
              </w:rPr>
              <w:t>Agency</w:t>
            </w:r>
            <w:r>
              <w:t xml:space="preserve">                                  </w:t>
            </w:r>
            <w:r w:rsidR="007C3550">
              <w:t>Ministry of Health</w:t>
            </w:r>
          </w:p>
          <w:p w14:paraId="3CAC7842" w14:textId="5534787C" w:rsidR="00D14FC6" w:rsidRDefault="00D14FC6" w:rsidP="00D14FC6">
            <w:pPr>
              <w:pStyle w:val="Heading1-Subnonboldtext"/>
            </w:pPr>
            <w:r w:rsidRPr="00F417FD">
              <w:rPr>
                <w:rStyle w:val="Heading1-Sub"/>
              </w:rPr>
              <w:t>Ombudsman</w:t>
            </w:r>
            <w:r>
              <w:tab/>
            </w:r>
            <w:r w:rsidR="007C3550">
              <w:t>Peter Boshier</w:t>
            </w:r>
          </w:p>
          <w:p w14:paraId="3F8E4B41" w14:textId="5C221B3F" w:rsidR="00231B34" w:rsidRDefault="00D14FC6" w:rsidP="00231B34">
            <w:pPr>
              <w:pStyle w:val="Heading1-Subnonboldtext"/>
            </w:pPr>
            <w:r w:rsidRPr="00F417FD">
              <w:rPr>
                <w:rStyle w:val="Heading1-Sub"/>
              </w:rPr>
              <w:t>Case number(s)</w:t>
            </w:r>
            <w:r>
              <w:tab/>
            </w:r>
            <w:r w:rsidR="007C3550">
              <w:t>549454, 544656, 548798</w:t>
            </w:r>
          </w:p>
          <w:p w14:paraId="50E9C24C" w14:textId="67F9DBF6" w:rsidR="00B841FB" w:rsidRPr="00F417FD" w:rsidRDefault="00D14FC6" w:rsidP="00C12F2A">
            <w:pPr>
              <w:pStyle w:val="Heading1-Subnonboldtext"/>
            </w:pPr>
            <w:r w:rsidRPr="00F417FD">
              <w:rPr>
                <w:rStyle w:val="Heading1-Sub"/>
              </w:rPr>
              <w:t>Date</w:t>
            </w:r>
            <w:r>
              <w:tab/>
            </w:r>
            <w:r w:rsidR="007C3550">
              <w:t>October 2021</w:t>
            </w:r>
          </w:p>
        </w:tc>
      </w:tr>
    </w:tbl>
    <w:p w14:paraId="4872A3B3" w14:textId="77777777" w:rsidR="00D4185B" w:rsidRDefault="00D4185B" w:rsidP="009A61CE">
      <w:pPr>
        <w:pStyle w:val="BodyText"/>
        <w:rPr>
          <w:i/>
          <w:lang w:eastAsia="en-NZ"/>
        </w:rPr>
      </w:pPr>
    </w:p>
    <w:p w14:paraId="65504D5D" w14:textId="79C4374A" w:rsidR="00DD3808" w:rsidRDefault="00D4185B" w:rsidP="009A61CE">
      <w:pPr>
        <w:pStyle w:val="BodyText"/>
        <w:rPr>
          <w:i/>
          <w:lang w:eastAsia="en-NZ"/>
        </w:rPr>
      </w:pPr>
      <w:r>
        <w:rPr>
          <w:i/>
          <w:lang w:eastAsia="en-NZ"/>
        </w:rPr>
        <w:t>Request for information about vaccine pricing and delivery schedules – information subject to an obligation of confidence in terms of s</w:t>
      </w:r>
      <w:r w:rsidR="007C3550">
        <w:rPr>
          <w:i/>
          <w:lang w:eastAsia="en-NZ"/>
        </w:rPr>
        <w:t xml:space="preserve">ection 9(2)(ba)(ii) </w:t>
      </w:r>
      <w:r>
        <w:rPr>
          <w:i/>
          <w:lang w:eastAsia="en-NZ"/>
        </w:rPr>
        <w:t xml:space="preserve">– the interest in withholding the information not outweighed by the public interest in release.  </w:t>
      </w:r>
    </w:p>
    <w:p w14:paraId="02B97D5F" w14:textId="2CB5AF10" w:rsidR="00C825D4" w:rsidRDefault="007C3550" w:rsidP="00BD59FC">
      <w:pPr>
        <w:pStyle w:val="Title"/>
        <w:rPr>
          <w:lang w:eastAsia="en-NZ"/>
        </w:rPr>
      </w:pPr>
      <w:r>
        <w:rPr>
          <w:lang w:eastAsia="en-NZ"/>
        </w:rPr>
        <w:t>Background</w:t>
      </w:r>
    </w:p>
    <w:p w14:paraId="6BADD379" w14:textId="6CEE7486" w:rsidR="007C3550" w:rsidRDefault="00B351F2" w:rsidP="009A61CE">
      <w:pPr>
        <w:pStyle w:val="BodyText"/>
      </w:pPr>
      <w:r>
        <w:rPr>
          <w:lang w:eastAsia="en-NZ"/>
        </w:rPr>
        <w:t>In January 202</w:t>
      </w:r>
      <w:r w:rsidR="0040371C">
        <w:rPr>
          <w:lang w:eastAsia="en-NZ"/>
        </w:rPr>
        <w:t>1</w:t>
      </w:r>
      <w:r>
        <w:rPr>
          <w:lang w:eastAsia="en-NZ"/>
        </w:rPr>
        <w:t>, a</w:t>
      </w:r>
      <w:r w:rsidR="007C3550">
        <w:rPr>
          <w:lang w:eastAsia="en-NZ"/>
        </w:rPr>
        <w:t xml:space="preserve"> requester </w:t>
      </w:r>
      <w:r w:rsidR="00076655">
        <w:rPr>
          <w:lang w:eastAsia="en-NZ"/>
        </w:rPr>
        <w:t xml:space="preserve">(case number 549454) </w:t>
      </w:r>
      <w:r w:rsidR="007C3550">
        <w:rPr>
          <w:lang w:eastAsia="en-NZ"/>
        </w:rPr>
        <w:t>sought</w:t>
      </w:r>
      <w:r w:rsidR="007C3550">
        <w:t xml:space="preserve"> the contracted prices</w:t>
      </w:r>
      <w:r w:rsidR="00527688">
        <w:t xml:space="preserve"> that the New Z</w:t>
      </w:r>
      <w:r>
        <w:t xml:space="preserve">ealand Government had agreed </w:t>
      </w:r>
      <w:r w:rsidR="007C3550">
        <w:t>for the Pfizer/BioNTech, Janssen and Oxford/AstraZeneca, and Novavax vaccines.</w:t>
      </w:r>
    </w:p>
    <w:p w14:paraId="07941E73" w14:textId="0168C8E5" w:rsidR="007C3550" w:rsidRDefault="00B351F2" w:rsidP="009A61CE">
      <w:pPr>
        <w:pStyle w:val="BodyText"/>
      </w:pPr>
      <w:r>
        <w:t>In March 202</w:t>
      </w:r>
      <w:r w:rsidR="00CE4920">
        <w:t>1</w:t>
      </w:r>
      <w:r w:rsidR="009C52F3">
        <w:t>,</w:t>
      </w:r>
      <w:r>
        <w:t xml:space="preserve"> a</w:t>
      </w:r>
      <w:r w:rsidR="00D676F0">
        <w:t xml:space="preserve"> requester </w:t>
      </w:r>
      <w:r w:rsidR="00076655">
        <w:t xml:space="preserve">(case </w:t>
      </w:r>
      <w:r w:rsidR="00076655" w:rsidRPr="00076655">
        <w:t>numbers 544656 and 548798</w:t>
      </w:r>
      <w:r w:rsidR="00076655">
        <w:t xml:space="preserve">) </w:t>
      </w:r>
      <w:r w:rsidR="00D676F0">
        <w:t>sought</w:t>
      </w:r>
      <w:r w:rsidR="001C4EDC">
        <w:t xml:space="preserve"> the </w:t>
      </w:r>
      <w:r w:rsidR="00512359">
        <w:t>agreed timeframes for the shipment of vaccine doses (the ‘</w:t>
      </w:r>
      <w:r w:rsidR="001C4EDC" w:rsidRPr="00512359">
        <w:rPr>
          <w:rStyle w:val="Quotationwithinthesentence"/>
        </w:rPr>
        <w:t>contracted delivery schedules</w:t>
      </w:r>
      <w:r w:rsidR="00512359">
        <w:t>’)</w:t>
      </w:r>
      <w:r w:rsidR="001C4EDC">
        <w:t xml:space="preserve"> for all vac</w:t>
      </w:r>
      <w:r w:rsidR="00E22607">
        <w:t>cines contracted for supply, including</w:t>
      </w:r>
      <w:r w:rsidR="001C4EDC">
        <w:t xml:space="preserve"> the contracted delivery schedule for the Pfizer vaccine purchase.</w:t>
      </w:r>
      <w:r>
        <w:rPr>
          <w:rStyle w:val="FootnoteReference"/>
        </w:rPr>
        <w:footnoteReference w:id="1"/>
      </w:r>
    </w:p>
    <w:p w14:paraId="516F3367" w14:textId="0561B8BA" w:rsidR="00BD59FC" w:rsidRDefault="00BD59FC" w:rsidP="009A61CE">
      <w:pPr>
        <w:pStyle w:val="BodyText"/>
        <w:rPr>
          <w:lang w:eastAsia="en-NZ"/>
        </w:rPr>
      </w:pPr>
      <w:r>
        <w:t xml:space="preserve">The Ministry </w:t>
      </w:r>
      <w:r w:rsidR="00D4185B">
        <w:t xml:space="preserve">of Health (the Ministry) </w:t>
      </w:r>
      <w:r>
        <w:t>refused the request</w:t>
      </w:r>
      <w:r w:rsidR="00D676F0">
        <w:t>s</w:t>
      </w:r>
      <w:r>
        <w:t xml:space="preserve"> </w:t>
      </w:r>
      <w:r>
        <w:rPr>
          <w:lang w:eastAsia="en-NZ"/>
        </w:rPr>
        <w:t xml:space="preserve">on the basis that releasing the information would be likely to </w:t>
      </w:r>
      <w:r w:rsidR="00076655">
        <w:rPr>
          <w:lang w:eastAsia="en-NZ"/>
        </w:rPr>
        <w:t>‘</w:t>
      </w:r>
      <w:r w:rsidRPr="00076655">
        <w:rPr>
          <w:rStyle w:val="Quotationwithinthesentence"/>
        </w:rPr>
        <w:t>unreasonably prejudice</w:t>
      </w:r>
      <w:r w:rsidR="00076655">
        <w:rPr>
          <w:lang w:eastAsia="en-NZ"/>
        </w:rPr>
        <w:t>’</w:t>
      </w:r>
      <w:r>
        <w:rPr>
          <w:lang w:eastAsia="en-NZ"/>
        </w:rPr>
        <w:t xml:space="preserve"> the commercial position of the person who supplied the information</w:t>
      </w:r>
      <w:r w:rsidR="00076655">
        <w:rPr>
          <w:lang w:eastAsia="en-NZ"/>
        </w:rPr>
        <w:t>, under section 9(2)(b)(ii) of the Official Information Act (OIA)</w:t>
      </w:r>
      <w:r>
        <w:rPr>
          <w:lang w:eastAsia="en-NZ"/>
        </w:rPr>
        <w:t>.</w:t>
      </w:r>
    </w:p>
    <w:p w14:paraId="0E8A1177" w14:textId="18C66EDD" w:rsidR="0082077B" w:rsidRDefault="00BD59FC" w:rsidP="009A61CE">
      <w:pPr>
        <w:pStyle w:val="BodyText"/>
      </w:pPr>
      <w:r>
        <w:rPr>
          <w:lang w:eastAsia="en-NZ"/>
        </w:rPr>
        <w:lastRenderedPageBreak/>
        <w:t xml:space="preserve">The requesters complained to the </w:t>
      </w:r>
      <w:r w:rsidR="00D4185B">
        <w:rPr>
          <w:lang w:eastAsia="en-NZ"/>
        </w:rPr>
        <w:t xml:space="preserve">Chief </w:t>
      </w:r>
      <w:r>
        <w:rPr>
          <w:lang w:eastAsia="en-NZ"/>
        </w:rPr>
        <w:t>Ombudsman.</w:t>
      </w:r>
    </w:p>
    <w:p w14:paraId="7A20BD3E" w14:textId="7F380F96" w:rsidR="007C3550" w:rsidRDefault="007C3550" w:rsidP="007C3550">
      <w:pPr>
        <w:pStyle w:val="Title"/>
        <w:rPr>
          <w:lang w:eastAsia="en-NZ"/>
        </w:rPr>
      </w:pPr>
      <w:r>
        <w:rPr>
          <w:lang w:eastAsia="en-NZ"/>
        </w:rPr>
        <w:t>Investigations</w:t>
      </w:r>
    </w:p>
    <w:p w14:paraId="6397314E" w14:textId="2E268AC4" w:rsidR="00BD59FC" w:rsidRDefault="00076655" w:rsidP="001C4EDC">
      <w:pPr>
        <w:pStyle w:val="BodyText"/>
        <w:rPr>
          <w:lang w:eastAsia="en-NZ"/>
        </w:rPr>
      </w:pPr>
      <w:r>
        <w:rPr>
          <w:lang w:eastAsia="en-NZ"/>
        </w:rPr>
        <w:t>As noted above, t</w:t>
      </w:r>
      <w:r w:rsidR="00BD59FC">
        <w:rPr>
          <w:lang w:eastAsia="en-NZ"/>
        </w:rPr>
        <w:t>he Ministry refused the requests u</w:t>
      </w:r>
      <w:r>
        <w:rPr>
          <w:lang w:eastAsia="en-NZ"/>
        </w:rPr>
        <w:t xml:space="preserve">nder section 9(2)(b)(ii) of the </w:t>
      </w:r>
      <w:r w:rsidR="00BD59FC">
        <w:rPr>
          <w:lang w:eastAsia="en-NZ"/>
        </w:rPr>
        <w:t>OIA. After viewing the information at issue and the nature of the concerns raised by the Ministry, the</w:t>
      </w:r>
      <w:r w:rsidR="002D00E1">
        <w:rPr>
          <w:lang w:eastAsia="en-NZ"/>
        </w:rPr>
        <w:t xml:space="preserve"> </w:t>
      </w:r>
      <w:r w:rsidR="00BD59FC">
        <w:rPr>
          <w:lang w:eastAsia="en-NZ"/>
        </w:rPr>
        <w:t xml:space="preserve">Ombudsman considered that section 9(2)(ba)(ii) was the most relevant reason for refusal. </w:t>
      </w:r>
    </w:p>
    <w:p w14:paraId="356B3A18" w14:textId="3B005392" w:rsidR="001C4EDC" w:rsidRDefault="001C4EDC" w:rsidP="001C4EDC">
      <w:pPr>
        <w:pStyle w:val="BodyText"/>
      </w:pPr>
      <w:r>
        <w:t>Section</w:t>
      </w:r>
      <w:r w:rsidRPr="000A780B">
        <w:t xml:space="preserve"> 9(2)(ba)</w:t>
      </w:r>
      <w:r>
        <w:t>(ii)</w:t>
      </w:r>
      <w:r w:rsidRPr="000A780B">
        <w:t xml:space="preserve"> of the OIA</w:t>
      </w:r>
      <w:r>
        <w:t xml:space="preserve"> applies </w:t>
      </w:r>
      <w:r w:rsidR="00BD59FC">
        <w:t>where</w:t>
      </w:r>
      <w:r>
        <w:t>:</w:t>
      </w:r>
    </w:p>
    <w:p w14:paraId="6DA07B6A" w14:textId="77777777" w:rsidR="001C4EDC" w:rsidRPr="008C3B88" w:rsidRDefault="001C4EDC" w:rsidP="001C4EDC">
      <w:pPr>
        <w:pStyle w:val="Quotationseparateparagraph"/>
      </w:pPr>
      <w:r w:rsidRPr="008C3B88">
        <w:t>the withholding of the information is necessary to protect information which is subject to an obligation of confidence or which any person has been or could be compelled to provide under the authority of any enactment, where the making available of the information— would be likely otherwise to damage the public interest.</w:t>
      </w:r>
    </w:p>
    <w:p w14:paraId="40AB8366" w14:textId="16B7E141" w:rsidR="001C4EDC" w:rsidRPr="000A780B" w:rsidRDefault="00C825D4" w:rsidP="001C4EDC">
      <w:pPr>
        <w:pStyle w:val="BodyText"/>
      </w:pPr>
      <w:r>
        <w:t>T</w:t>
      </w:r>
      <w:r w:rsidR="001C4EDC">
        <w:t>he section requires consideration of whether the information is subject to an obligation of confidence, either express or implied, and if so, whether making the information available would be likely otherwise to damage the public interest.</w:t>
      </w:r>
    </w:p>
    <w:p w14:paraId="64ED9E06" w14:textId="6467D270" w:rsidR="004278DE" w:rsidRPr="004278DE" w:rsidRDefault="003B1F25" w:rsidP="004278DE">
      <w:pPr>
        <w:pStyle w:val="Heading2"/>
        <w:rPr>
          <w:lang w:eastAsia="en-NZ"/>
        </w:rPr>
      </w:pPr>
      <w:r>
        <w:rPr>
          <w:lang w:eastAsia="en-NZ"/>
        </w:rPr>
        <w:t>Information</w:t>
      </w:r>
      <w:r w:rsidR="004278DE">
        <w:rPr>
          <w:lang w:eastAsia="en-NZ"/>
        </w:rPr>
        <w:t xml:space="preserve"> subject</w:t>
      </w:r>
      <w:r>
        <w:rPr>
          <w:lang w:eastAsia="en-NZ"/>
        </w:rPr>
        <w:t xml:space="preserve"> to an obligation of confidence</w:t>
      </w:r>
    </w:p>
    <w:p w14:paraId="38377825" w14:textId="6F4F6596" w:rsidR="002636B5" w:rsidRDefault="00502E66" w:rsidP="001C4EDC">
      <w:pPr>
        <w:pStyle w:val="BodyText"/>
        <w:rPr>
          <w:lang w:eastAsia="en-NZ"/>
        </w:rPr>
      </w:pPr>
      <w:r w:rsidRPr="00502E66">
        <w:rPr>
          <w:lang w:eastAsia="en-NZ"/>
        </w:rPr>
        <w:t>The  Ombudsman was satisfied that the information requested, including both the pricing information and delivery schedules, were subject to an express obligation of confidence.</w:t>
      </w:r>
      <w:r w:rsidR="002D00E1">
        <w:rPr>
          <w:lang w:eastAsia="en-NZ"/>
        </w:rPr>
        <w:t xml:space="preserve"> </w:t>
      </w:r>
      <w:r w:rsidR="0015408E">
        <w:rPr>
          <w:lang w:eastAsia="en-NZ"/>
        </w:rPr>
        <w:t>T</w:t>
      </w:r>
      <w:r w:rsidR="003B1F25">
        <w:rPr>
          <w:lang w:eastAsia="en-NZ"/>
        </w:rPr>
        <w:t xml:space="preserve">he advance purchase agreements entered into by the New Zealand government </w:t>
      </w:r>
      <w:r w:rsidR="0015408E">
        <w:rPr>
          <w:lang w:eastAsia="en-NZ"/>
        </w:rPr>
        <w:t>e</w:t>
      </w:r>
      <w:r w:rsidR="003B1F25">
        <w:rPr>
          <w:lang w:eastAsia="en-NZ"/>
        </w:rPr>
        <w:t xml:space="preserve">ach included broad confidentiality clauses, which protected information, shared between the parties to the agreement and the terms of the agreements themselves. </w:t>
      </w:r>
    </w:p>
    <w:p w14:paraId="1D850436" w14:textId="25EEFD44" w:rsidR="003B1F25" w:rsidRDefault="003B1F25" w:rsidP="003B1F25">
      <w:pPr>
        <w:pStyle w:val="Heading2"/>
        <w:rPr>
          <w:lang w:eastAsia="en-NZ"/>
        </w:rPr>
      </w:pPr>
      <w:r>
        <w:rPr>
          <w:lang w:eastAsia="en-NZ"/>
        </w:rPr>
        <w:t xml:space="preserve">Release </w:t>
      </w:r>
      <w:r w:rsidR="00D81055">
        <w:rPr>
          <w:lang w:eastAsia="en-NZ"/>
        </w:rPr>
        <w:t xml:space="preserve">would </w:t>
      </w:r>
      <w:r w:rsidR="00295BDE">
        <w:rPr>
          <w:lang w:eastAsia="en-NZ"/>
        </w:rPr>
        <w:t xml:space="preserve">likely </w:t>
      </w:r>
      <w:r w:rsidR="00D81055">
        <w:rPr>
          <w:lang w:eastAsia="en-NZ"/>
        </w:rPr>
        <w:t>otherwise</w:t>
      </w:r>
      <w:r>
        <w:rPr>
          <w:lang w:eastAsia="en-NZ"/>
        </w:rPr>
        <w:t xml:space="preserve"> damage the public interest</w:t>
      </w:r>
    </w:p>
    <w:p w14:paraId="3C829768" w14:textId="712ACD02" w:rsidR="001A7E08" w:rsidRDefault="001A7E08" w:rsidP="00484AD3">
      <w:pPr>
        <w:pStyle w:val="BodyText"/>
      </w:pPr>
      <w:r>
        <w:t xml:space="preserve">The Ombudsman </w:t>
      </w:r>
      <w:r w:rsidR="003F12EC">
        <w:t>evaluated</w:t>
      </w:r>
      <w:r>
        <w:t xml:space="preserve"> the potential impact if the Ministry was to release </w:t>
      </w:r>
      <w:r w:rsidR="00502E66">
        <w:t xml:space="preserve">the </w:t>
      </w:r>
      <w:r>
        <w:t>information</w:t>
      </w:r>
      <w:r w:rsidR="00502E66">
        <w:t>,</w:t>
      </w:r>
      <w:r>
        <w:t xml:space="preserve"> </w:t>
      </w:r>
      <w:r w:rsidR="00C16CC0">
        <w:t xml:space="preserve">in </w:t>
      </w:r>
      <w:r w:rsidR="0015408E">
        <w:t>light</w:t>
      </w:r>
      <w:r w:rsidR="00C16CC0">
        <w:t xml:space="preserve"> of its commitment to suppliers to maintain confidentiality.</w:t>
      </w:r>
    </w:p>
    <w:p w14:paraId="45EA460F" w14:textId="2035D35B" w:rsidR="00484AD3" w:rsidRDefault="00484AD3" w:rsidP="00484AD3">
      <w:pPr>
        <w:pStyle w:val="BodyText"/>
      </w:pPr>
      <w:r w:rsidRPr="003F45B1">
        <w:t xml:space="preserve">The </w:t>
      </w:r>
      <w:r>
        <w:t>Ministry explained that Covid</w:t>
      </w:r>
      <w:r w:rsidRPr="003F45B1">
        <w:t xml:space="preserve">-19 vaccine suppliers are in direct competition with one another and confidentiality agreements are a necessary condition to entering into negotiations with those suppliers. Disclosure of the information would be likely to give rise to concern, amongst both these suppliers and pharmaceutical companies in general, that </w:t>
      </w:r>
      <w:r w:rsidR="00C16CC0">
        <w:t>they could not rely on undertakings to maintain confidentiality</w:t>
      </w:r>
      <w:r w:rsidRPr="003F45B1">
        <w:t xml:space="preserve">. This </w:t>
      </w:r>
      <w:r w:rsidR="00C16CC0">
        <w:t>would risk</w:t>
      </w:r>
      <w:r w:rsidRPr="003F45B1">
        <w:t xml:space="preserve"> compromising the Government’s ability to secure agreements to purchase </w:t>
      </w:r>
      <w:r>
        <w:t>Covid</w:t>
      </w:r>
      <w:r w:rsidRPr="003F45B1">
        <w:t>-19 vaccines or other influenza vaccine</w:t>
      </w:r>
      <w:r w:rsidR="002D00E1">
        <w:t>s</w:t>
      </w:r>
      <w:r w:rsidRPr="003F45B1">
        <w:t>.</w:t>
      </w:r>
    </w:p>
    <w:p w14:paraId="20A4692F" w14:textId="13BA7C78" w:rsidR="00C16CC0" w:rsidRDefault="00C16CC0" w:rsidP="00C16CC0">
      <w:pPr>
        <w:pStyle w:val="BodyText"/>
      </w:pPr>
      <w:r>
        <w:t xml:space="preserve">The Ombudsman </w:t>
      </w:r>
      <w:r w:rsidR="00502E66">
        <w:t xml:space="preserve">took into account </w:t>
      </w:r>
      <w:r>
        <w:t xml:space="preserve">New Zealand’s relative size when </w:t>
      </w:r>
      <w:r w:rsidR="00502E66">
        <w:t>assessing</w:t>
      </w:r>
      <w:r>
        <w:t xml:space="preserve"> th</w:t>
      </w:r>
      <w:r w:rsidR="00502E66">
        <w:t>e</w:t>
      </w:r>
      <w:r>
        <w:t xml:space="preserve"> risk</w:t>
      </w:r>
      <w:r w:rsidR="00502E66">
        <w:t xml:space="preserve"> </w:t>
      </w:r>
      <w:r w:rsidR="002D6667">
        <w:t xml:space="preserve">of disruption </w:t>
      </w:r>
      <w:r w:rsidR="004133DA">
        <w:t xml:space="preserve">to </w:t>
      </w:r>
      <w:r w:rsidR="00502E66">
        <w:t xml:space="preserve">the Covid-19 vaccine supply. He noted that </w:t>
      </w:r>
      <w:r>
        <w:t>New Zealand makes up a very small share of the global market for Covid-19 vaccines. The risk that disclosure of confidential information would likely result in suppliers being less inclined to prioritise existing commitments or enter into future agreements was heightened by New Zealand’s relative bargaining position as a smaller country.</w:t>
      </w:r>
    </w:p>
    <w:p w14:paraId="56298BB1" w14:textId="0EBDA09B" w:rsidR="002636B5" w:rsidRPr="001C4EDC" w:rsidRDefault="00A34D0E" w:rsidP="001C4EDC">
      <w:pPr>
        <w:pStyle w:val="BodyText"/>
        <w:rPr>
          <w:lang w:eastAsia="en-NZ"/>
        </w:rPr>
      </w:pPr>
      <w:r>
        <w:t>Overall, t</w:t>
      </w:r>
      <w:r w:rsidR="00C16CC0">
        <w:t>he Ombudsman was satisfied that release of the information would</w:t>
      </w:r>
      <w:r w:rsidR="00295BDE">
        <w:t xml:space="preserve"> likely</w:t>
      </w:r>
      <w:r w:rsidR="00C16CC0">
        <w:t xml:space="preserve"> ‘</w:t>
      </w:r>
      <w:r w:rsidR="00C16CC0" w:rsidRPr="00C16CC0">
        <w:rPr>
          <w:rStyle w:val="Quotationwithinthesentence"/>
        </w:rPr>
        <w:t>otherwise damage the public interest’</w:t>
      </w:r>
      <w:r w:rsidR="00C16CC0">
        <w:t>. There was a very real risk that making that information available would have an adverse impact on the security of New Zealand’s Covid-19 vaccine supply, both now and for the future. The potential consequences should New Zealand’s access to Covid-19 vaccines be compromised would be severe.</w:t>
      </w:r>
    </w:p>
    <w:p w14:paraId="329B4729" w14:textId="7A9C7EE0" w:rsidR="007C3550" w:rsidRDefault="007C3550" w:rsidP="007C3550">
      <w:pPr>
        <w:pStyle w:val="Heading2"/>
        <w:rPr>
          <w:lang w:eastAsia="en-NZ"/>
        </w:rPr>
      </w:pPr>
      <w:r>
        <w:rPr>
          <w:lang w:eastAsia="en-NZ"/>
        </w:rPr>
        <w:t>Public interest</w:t>
      </w:r>
      <w:r w:rsidR="003B1F25">
        <w:rPr>
          <w:lang w:eastAsia="en-NZ"/>
        </w:rPr>
        <w:t xml:space="preserve"> in release </w:t>
      </w:r>
    </w:p>
    <w:p w14:paraId="4F8B3D6F" w14:textId="359C3E55" w:rsidR="002636B5" w:rsidRDefault="003B1F25" w:rsidP="002636B5">
      <w:pPr>
        <w:pStyle w:val="BodyText"/>
        <w:rPr>
          <w:snapToGrid w:val="0"/>
        </w:rPr>
      </w:pPr>
      <w:r>
        <w:rPr>
          <w:snapToGrid w:val="0"/>
        </w:rPr>
        <w:t>Section</w:t>
      </w:r>
      <w:r>
        <w:t xml:space="preserve"> 9(2)(ba)(ii) </w:t>
      </w:r>
      <w:r w:rsidR="00295BDE">
        <w:t xml:space="preserve">only </w:t>
      </w:r>
      <w:r>
        <w:rPr>
          <w:snapToGrid w:val="0"/>
        </w:rPr>
        <w:t>provides ‘</w:t>
      </w:r>
      <w:r w:rsidRPr="009705A9">
        <w:rPr>
          <w:i/>
          <w:snapToGrid w:val="0"/>
        </w:rPr>
        <w:t>good reason</w:t>
      </w:r>
      <w:r>
        <w:rPr>
          <w:i/>
          <w:snapToGrid w:val="0"/>
        </w:rPr>
        <w:t>’</w:t>
      </w:r>
      <w:r w:rsidRPr="009705A9">
        <w:rPr>
          <w:snapToGrid w:val="0"/>
        </w:rPr>
        <w:t xml:space="preserve"> for withholding</w:t>
      </w:r>
      <w:r>
        <w:rPr>
          <w:snapToGrid w:val="0"/>
        </w:rPr>
        <w:t xml:space="preserve"> a request for specified </w:t>
      </w:r>
      <w:r w:rsidRPr="009705A9">
        <w:rPr>
          <w:snapToGrid w:val="0"/>
        </w:rPr>
        <w:t xml:space="preserve">information </w:t>
      </w:r>
      <w:r>
        <w:rPr>
          <w:snapToGrid w:val="0"/>
        </w:rPr>
        <w:t xml:space="preserve">if the need to withhold that information is not </w:t>
      </w:r>
      <w:r w:rsidRPr="009705A9">
        <w:rPr>
          <w:snapToGrid w:val="0"/>
        </w:rPr>
        <w:t>outweighed by other considerations which render it desirable, in the public interest, to make that information available.</w:t>
      </w:r>
    </w:p>
    <w:p w14:paraId="5E498290" w14:textId="77EFB65F" w:rsidR="005C2FD4" w:rsidRDefault="005C2FD4" w:rsidP="002636B5">
      <w:pPr>
        <w:pStyle w:val="BodyText"/>
        <w:rPr>
          <w:snapToGrid w:val="0"/>
        </w:rPr>
      </w:pPr>
      <w:r>
        <w:rPr>
          <w:snapToGrid w:val="0"/>
        </w:rPr>
        <w:t>The Ombudsman highlighted the public interest in promoting transparency in the conduct of public affairs generally, and particularly in matters concerning the expendi</w:t>
      </w:r>
      <w:r w:rsidR="003F12EC">
        <w:rPr>
          <w:snapToGrid w:val="0"/>
        </w:rPr>
        <w:t>ture of public money. There was</w:t>
      </w:r>
      <w:r>
        <w:rPr>
          <w:snapToGrid w:val="0"/>
        </w:rPr>
        <w:t xml:space="preserve"> a significant public interest in disclosure of information that promotes the accountability of Ministers and officials with respect to the spending of public money.</w:t>
      </w:r>
      <w:r w:rsidRPr="005C2FD4">
        <w:rPr>
          <w:snapToGrid w:val="0"/>
        </w:rPr>
        <w:t xml:space="preserve"> </w:t>
      </w:r>
      <w:r>
        <w:rPr>
          <w:snapToGrid w:val="0"/>
        </w:rPr>
        <w:t>Disclosure of such information incentivises proper and prudent decision-making and financial management, and promotes public trust and confidence in government.</w:t>
      </w:r>
    </w:p>
    <w:p w14:paraId="7C7A62BB" w14:textId="2E1274D5" w:rsidR="00493480" w:rsidRDefault="005B5614" w:rsidP="002636B5">
      <w:pPr>
        <w:pStyle w:val="BodyText"/>
        <w:rPr>
          <w:snapToGrid w:val="0"/>
        </w:rPr>
      </w:pPr>
      <w:r>
        <w:rPr>
          <w:snapToGrid w:val="0"/>
        </w:rPr>
        <w:t xml:space="preserve">The strength of these interests were elevated </w:t>
      </w:r>
      <w:r w:rsidR="005C2FD4">
        <w:rPr>
          <w:snapToGrid w:val="0"/>
        </w:rPr>
        <w:t>by the significant financial outlay involved in the delivery of New Zealand’s vaccine programme and by the wider public interest in transparency concerning the Government’s management of the Covid-19 response and the vaccine delivery.</w:t>
      </w:r>
    </w:p>
    <w:p w14:paraId="21439FDF" w14:textId="3CE9F47E" w:rsidR="005C2FD4" w:rsidRDefault="007151E7" w:rsidP="002636B5">
      <w:pPr>
        <w:pStyle w:val="BodyText"/>
        <w:rPr>
          <w:snapToGrid w:val="0"/>
        </w:rPr>
      </w:pPr>
      <w:r>
        <w:rPr>
          <w:snapToGrid w:val="0"/>
        </w:rPr>
        <w:t>However, t</w:t>
      </w:r>
      <w:r w:rsidR="005B5614">
        <w:rPr>
          <w:snapToGrid w:val="0"/>
        </w:rPr>
        <w:t>he Ombudsman considered that the</w:t>
      </w:r>
      <w:r w:rsidR="005C2FD4">
        <w:rPr>
          <w:snapToGrid w:val="0"/>
        </w:rPr>
        <w:t xml:space="preserve"> very real risk that release of th</w:t>
      </w:r>
      <w:r w:rsidR="00502E66">
        <w:rPr>
          <w:snapToGrid w:val="0"/>
        </w:rPr>
        <w:t>e</w:t>
      </w:r>
      <w:r w:rsidR="005C2FD4">
        <w:rPr>
          <w:snapToGrid w:val="0"/>
        </w:rPr>
        <w:t xml:space="preserve"> information </w:t>
      </w:r>
      <w:r w:rsidR="00295BDE">
        <w:rPr>
          <w:snapToGrid w:val="0"/>
        </w:rPr>
        <w:t xml:space="preserve">would </w:t>
      </w:r>
      <w:r w:rsidR="005C2FD4">
        <w:rPr>
          <w:snapToGrid w:val="0"/>
        </w:rPr>
        <w:t>compromise the security of New Zealand’s Covid-19 vaccine supply</w:t>
      </w:r>
      <w:r w:rsidR="005B5614">
        <w:rPr>
          <w:snapToGrid w:val="0"/>
        </w:rPr>
        <w:t xml:space="preserve"> was</w:t>
      </w:r>
      <w:r w:rsidR="005C2FD4">
        <w:rPr>
          <w:snapToGrid w:val="0"/>
        </w:rPr>
        <w:t xml:space="preserve"> an exceptional and co</w:t>
      </w:r>
      <w:r w:rsidR="005B5614">
        <w:rPr>
          <w:snapToGrid w:val="0"/>
        </w:rPr>
        <w:t>mpelling interest which required</w:t>
      </w:r>
      <w:r w:rsidR="005C2FD4">
        <w:rPr>
          <w:snapToGrid w:val="0"/>
        </w:rPr>
        <w:t xml:space="preserve"> careful protection. </w:t>
      </w:r>
      <w:r w:rsidR="005B5614">
        <w:rPr>
          <w:snapToGrid w:val="0"/>
        </w:rPr>
        <w:t>He considered</w:t>
      </w:r>
      <w:r w:rsidR="005C2FD4">
        <w:rPr>
          <w:snapToGrid w:val="0"/>
        </w:rPr>
        <w:t xml:space="preserve"> that the interest in protecting the integrity of the vaccine delivery</w:t>
      </w:r>
      <w:r w:rsidR="005B5614">
        <w:rPr>
          <w:snapToGrid w:val="0"/>
        </w:rPr>
        <w:t xml:space="preserve"> and future vaccine supply outweighed</w:t>
      </w:r>
      <w:r w:rsidR="005C2FD4">
        <w:rPr>
          <w:snapToGrid w:val="0"/>
        </w:rPr>
        <w:t xml:space="preserve"> the public interest in making the information available.</w:t>
      </w:r>
    </w:p>
    <w:p w14:paraId="3F480222" w14:textId="19007528" w:rsidR="00493480" w:rsidRPr="003B1F25" w:rsidRDefault="00C71E08" w:rsidP="002636B5">
      <w:pPr>
        <w:pStyle w:val="BodyText"/>
        <w:rPr>
          <w:snapToGrid w:val="0"/>
        </w:rPr>
      </w:pPr>
      <w:r>
        <w:rPr>
          <w:snapToGrid w:val="0"/>
        </w:rPr>
        <w:t>The Ombudsman also noted the significant amount of information available on the Ministry’s website and the Covid-19 website, about the vaccines generally. There are regular updates from the Government and all information is readily accessible. He was satisfied that the information publicly available addresses the transparency and accountability interests.</w:t>
      </w:r>
    </w:p>
    <w:p w14:paraId="05C7F447" w14:textId="1517A6ED" w:rsidR="007C3550" w:rsidRDefault="007C3550" w:rsidP="007C3550">
      <w:pPr>
        <w:pStyle w:val="Title"/>
        <w:rPr>
          <w:lang w:eastAsia="en-NZ"/>
        </w:rPr>
      </w:pPr>
      <w:r>
        <w:rPr>
          <w:lang w:eastAsia="en-NZ"/>
        </w:rPr>
        <w:t>Outcome</w:t>
      </w:r>
    </w:p>
    <w:p w14:paraId="1A54AA25" w14:textId="31A871BB" w:rsidR="007C3550" w:rsidRPr="007C3550" w:rsidRDefault="00494FDE" w:rsidP="007C3550">
      <w:pPr>
        <w:pStyle w:val="BodyText"/>
        <w:rPr>
          <w:lang w:eastAsia="en-NZ"/>
        </w:rPr>
      </w:pPr>
      <w:r>
        <w:rPr>
          <w:lang w:eastAsia="en-NZ"/>
        </w:rPr>
        <w:t xml:space="preserve">The Chief Ombudsman formed the final opinion that section 9(2)(ba)(ii) of the OIA applied in all of these cases. </w:t>
      </w:r>
    </w:p>
    <w:p w14:paraId="0B86E44F" w14:textId="77777777" w:rsidR="007C3550" w:rsidRPr="003160E5" w:rsidRDefault="007C3550" w:rsidP="007C3550">
      <w:pPr>
        <w:pStyle w:val="BodyText"/>
        <w:rPr>
          <w:rStyle w:val="Italics"/>
        </w:rPr>
      </w:pPr>
      <w:r w:rsidRPr="003160E5">
        <w:rPr>
          <w:rStyle w:val="Italics"/>
        </w:rPr>
        <w:t xml:space="preserve">This case note is published under the authority of the </w:t>
      </w:r>
      <w:hyperlink r:id="rId7"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p w14:paraId="2AE128DC" w14:textId="33B3F12F" w:rsidR="007C3550" w:rsidRPr="007C3550" w:rsidRDefault="007C3550" w:rsidP="007C3550">
      <w:pPr>
        <w:pStyle w:val="BodyText"/>
        <w:rPr>
          <w:lang w:eastAsia="en-NZ"/>
        </w:rPr>
      </w:pPr>
    </w:p>
    <w:sectPr w:rsidR="007C3550" w:rsidRPr="007C3550" w:rsidSect="00B841F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8E57" w14:textId="77777777" w:rsidR="00E55A11" w:rsidRDefault="00E55A11">
      <w:pPr>
        <w:spacing w:after="0" w:line="240" w:lineRule="auto"/>
      </w:pPr>
      <w:r>
        <w:separator/>
      </w:r>
    </w:p>
  </w:endnote>
  <w:endnote w:type="continuationSeparator" w:id="0">
    <w:p w14:paraId="090CEBB9" w14:textId="77777777" w:rsidR="00E55A11" w:rsidRDefault="00E5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FA82B" w14:textId="77777777" w:rsidR="00B422B1" w:rsidRDefault="00B42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A4CA" w14:textId="77777777" w:rsidR="00F200AB" w:rsidRPr="0059155D" w:rsidRDefault="00754B5D" w:rsidP="00B841FB">
    <w:pPr>
      <w:pStyle w:val="Footerline"/>
    </w:pPr>
  </w:p>
  <w:p w14:paraId="7EAFBA43" w14:textId="77777777" w:rsidR="00F200AB" w:rsidRPr="0059155D" w:rsidRDefault="00754B5D" w:rsidP="00B841FB">
    <w:pPr>
      <w:pStyle w:val="Footerline"/>
    </w:pPr>
  </w:p>
  <w:p w14:paraId="36899739" w14:textId="52248F55" w:rsidR="00F200AB" w:rsidRPr="005533D8" w:rsidRDefault="00E55A11" w:rsidP="00B841FB">
    <w:pPr>
      <w:pStyle w:val="Footer"/>
    </w:pPr>
    <w:fldSimple w:instr=" DOCVARIABLE  dvShortText ">
      <w:r w:rsidR="00B351F2">
        <w:t>Case note A10140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54B5D">
      <w:rPr>
        <w:rStyle w:val="PageNumber"/>
        <w:noProof/>
      </w:rPr>
      <w:t>3</w:t>
    </w:r>
    <w:r w:rsidR="00830A8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4DFC" w14:textId="77777777" w:rsidR="00F200AB" w:rsidRPr="0059155D" w:rsidRDefault="00754B5D" w:rsidP="00B841FB">
    <w:pPr>
      <w:pStyle w:val="Footerline"/>
    </w:pPr>
  </w:p>
  <w:p w14:paraId="06D56756" w14:textId="77777777" w:rsidR="00F200AB" w:rsidRPr="0059155D" w:rsidRDefault="00754B5D" w:rsidP="00B841FB">
    <w:pPr>
      <w:pStyle w:val="Footerline"/>
    </w:pPr>
  </w:p>
  <w:p w14:paraId="43E9F6DA" w14:textId="7A85F433" w:rsidR="00F200AB" w:rsidRPr="005533D8" w:rsidRDefault="00E55A11" w:rsidP="00B841FB">
    <w:pPr>
      <w:pStyle w:val="Footer"/>
    </w:pPr>
    <w:fldSimple w:instr=" DOCVARIABLE  dvShortText ">
      <w:r w:rsidR="00B351F2">
        <w:t>Case note A10140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54B5D">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3189" w14:textId="77777777" w:rsidR="00E55A11" w:rsidRDefault="00E55A11">
      <w:pPr>
        <w:spacing w:after="0" w:line="240" w:lineRule="auto"/>
      </w:pPr>
      <w:r>
        <w:separator/>
      </w:r>
    </w:p>
  </w:footnote>
  <w:footnote w:type="continuationSeparator" w:id="0">
    <w:p w14:paraId="09C0B693" w14:textId="77777777" w:rsidR="00E55A11" w:rsidRDefault="00E55A11">
      <w:pPr>
        <w:spacing w:after="0" w:line="240" w:lineRule="auto"/>
      </w:pPr>
      <w:r>
        <w:continuationSeparator/>
      </w:r>
    </w:p>
  </w:footnote>
  <w:footnote w:id="1">
    <w:p w14:paraId="40D2E44B" w14:textId="734A6026" w:rsidR="00B351F2" w:rsidRDefault="00B351F2">
      <w:pPr>
        <w:pStyle w:val="FootnoteText"/>
      </w:pPr>
      <w:r>
        <w:rPr>
          <w:rStyle w:val="FootnoteReference"/>
        </w:rPr>
        <w:footnoteRef/>
      </w:r>
      <w:r>
        <w:t xml:space="preserve"> </w:t>
      </w:r>
      <w:r>
        <w:tab/>
        <w:t xml:space="preserve">The agreement with Pfizer was announced by the government on 8 March 2021: </w:t>
      </w:r>
      <w:bookmarkStart w:id="1" w:name="_GoBack"/>
      <w:bookmarkEnd w:id="1"/>
      <w:r w:rsidR="00754B5D">
        <w:fldChar w:fldCharType="begin"/>
      </w:r>
      <w:r w:rsidR="00754B5D">
        <w:instrText xml:space="preserve"> HYPERLINK "https://www.beehive.govt.nz/release/govt-purchases-enough-pfizer-vaccines-whole-country" </w:instrText>
      </w:r>
      <w:r w:rsidR="00754B5D">
        <w:fldChar w:fldCharType="separate"/>
      </w:r>
      <w:r w:rsidRPr="00F70B56">
        <w:rPr>
          <w:rStyle w:val="Hyperlink"/>
        </w:rPr>
        <w:t>https://www.beehive.govt.nz/release/govt-purchases-enough-pfizer-vaccines-whole-country</w:t>
      </w:r>
      <w:r w:rsidR="00754B5D">
        <w:rPr>
          <w:rStyle w:val="Hyperlink"/>
        </w:rPr>
        <w:fldChar w:fldCharType="end"/>
      </w:r>
    </w:p>
    <w:p w14:paraId="76121374" w14:textId="77777777" w:rsidR="00B351F2" w:rsidRDefault="00B351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8B1F" w14:textId="77777777" w:rsidR="00B422B1" w:rsidRDefault="00B42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B43E5" w14:textId="77777777"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14:paraId="28789D9B" w14:textId="77777777" w:rsidR="00F200AB" w:rsidRPr="00661EC9" w:rsidRDefault="00754B5D" w:rsidP="00B841F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B6C6" w14:textId="77777777" w:rsidR="00F200AB" w:rsidRDefault="00830A8D">
    <w:pPr>
      <w:pStyle w:val="Header"/>
    </w:pPr>
    <w:r w:rsidRPr="00F417FD">
      <w:rPr>
        <w:noProof/>
        <w:lang w:eastAsia="en-NZ"/>
      </w:rPr>
      <w:drawing>
        <wp:anchor distT="0" distB="0" distL="114300" distR="114300" simplePos="0" relativeHeight="251658240" behindDoc="0" locked="0" layoutInCell="1" allowOverlap="1" wp14:anchorId="278596CC" wp14:editId="4AF6D86A">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NZ"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10140 |"/>
    <w:docVar w:name="dvShortTextFrm" w:val="Case note A10140"/>
    <w:docVar w:name="IsfirstTb" w:val="False"/>
    <w:docVar w:name="IsInTable" w:val="False"/>
    <w:docVar w:name="OOTOTemplate" w:val="OOTO General\Case note.dotm"/>
  </w:docVars>
  <w:rsids>
    <w:rsidRoot w:val="00051017"/>
    <w:rsid w:val="000054D7"/>
    <w:rsid w:val="00013CAC"/>
    <w:rsid w:val="00051017"/>
    <w:rsid w:val="000756A2"/>
    <w:rsid w:val="00076655"/>
    <w:rsid w:val="000A3646"/>
    <w:rsid w:val="00152A27"/>
    <w:rsid w:val="0015408E"/>
    <w:rsid w:val="00175E33"/>
    <w:rsid w:val="001966D8"/>
    <w:rsid w:val="001A7E08"/>
    <w:rsid w:val="001C1C8F"/>
    <w:rsid w:val="001C2D91"/>
    <w:rsid w:val="001C4EDC"/>
    <w:rsid w:val="00212827"/>
    <w:rsid w:val="00216E75"/>
    <w:rsid w:val="002234F0"/>
    <w:rsid w:val="00231B34"/>
    <w:rsid w:val="002636B5"/>
    <w:rsid w:val="00263E48"/>
    <w:rsid w:val="00295BDE"/>
    <w:rsid w:val="002D00E1"/>
    <w:rsid w:val="002D6667"/>
    <w:rsid w:val="00302596"/>
    <w:rsid w:val="00311F55"/>
    <w:rsid w:val="00343B77"/>
    <w:rsid w:val="00366D29"/>
    <w:rsid w:val="003B1F25"/>
    <w:rsid w:val="003F12EC"/>
    <w:rsid w:val="00403044"/>
    <w:rsid w:val="0040371C"/>
    <w:rsid w:val="004133DA"/>
    <w:rsid w:val="004275BC"/>
    <w:rsid w:val="004278DE"/>
    <w:rsid w:val="004563FC"/>
    <w:rsid w:val="00484AD3"/>
    <w:rsid w:val="00485BB3"/>
    <w:rsid w:val="00493480"/>
    <w:rsid w:val="00494FDE"/>
    <w:rsid w:val="004F393F"/>
    <w:rsid w:val="00502D89"/>
    <w:rsid w:val="00502E66"/>
    <w:rsid w:val="00512359"/>
    <w:rsid w:val="005273AC"/>
    <w:rsid w:val="00527688"/>
    <w:rsid w:val="00562870"/>
    <w:rsid w:val="005B5614"/>
    <w:rsid w:val="005C2FD4"/>
    <w:rsid w:val="005D107F"/>
    <w:rsid w:val="0060106C"/>
    <w:rsid w:val="00665FBB"/>
    <w:rsid w:val="006F57EC"/>
    <w:rsid w:val="007151E7"/>
    <w:rsid w:val="00754B5D"/>
    <w:rsid w:val="007C3550"/>
    <w:rsid w:val="007D336D"/>
    <w:rsid w:val="007E531C"/>
    <w:rsid w:val="0082077B"/>
    <w:rsid w:val="00830A8D"/>
    <w:rsid w:val="00883E79"/>
    <w:rsid w:val="0089058E"/>
    <w:rsid w:val="008A6715"/>
    <w:rsid w:val="009408F4"/>
    <w:rsid w:val="00951DAD"/>
    <w:rsid w:val="009A61CE"/>
    <w:rsid w:val="009C52F3"/>
    <w:rsid w:val="009C5CC6"/>
    <w:rsid w:val="00A34D0E"/>
    <w:rsid w:val="00A6311A"/>
    <w:rsid w:val="00A81A1F"/>
    <w:rsid w:val="00A85538"/>
    <w:rsid w:val="00A9656B"/>
    <w:rsid w:val="00AD1B23"/>
    <w:rsid w:val="00AE5F0E"/>
    <w:rsid w:val="00B079A2"/>
    <w:rsid w:val="00B351F2"/>
    <w:rsid w:val="00B422B1"/>
    <w:rsid w:val="00BB1FEE"/>
    <w:rsid w:val="00BD59FC"/>
    <w:rsid w:val="00C12F2A"/>
    <w:rsid w:val="00C16CC0"/>
    <w:rsid w:val="00C71E08"/>
    <w:rsid w:val="00C825D4"/>
    <w:rsid w:val="00CE4920"/>
    <w:rsid w:val="00D14FC6"/>
    <w:rsid w:val="00D4185B"/>
    <w:rsid w:val="00D60D99"/>
    <w:rsid w:val="00D676F0"/>
    <w:rsid w:val="00D81055"/>
    <w:rsid w:val="00DD3808"/>
    <w:rsid w:val="00DE48AC"/>
    <w:rsid w:val="00E03087"/>
    <w:rsid w:val="00E11A0D"/>
    <w:rsid w:val="00E22607"/>
    <w:rsid w:val="00E55A11"/>
    <w:rsid w:val="00E9396C"/>
    <w:rsid w:val="00EB186F"/>
    <w:rsid w:val="00EF7876"/>
    <w:rsid w:val="00F15F51"/>
    <w:rsid w:val="00FA7024"/>
    <w:rsid w:val="00FB640E"/>
    <w:rsid w:val="00FF457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A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2022-01-17T22:49:00Z</dcterms:created>
  <dcterms:modified xsi:type="dcterms:W3CDTF">2022-01-17T22:50:00Z</dcterms:modified>
</cp:coreProperties>
</file>