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283F3B">
      <w:pPr>
        <w:pStyle w:val="BodyText1"/>
      </w:pPr>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299"/>
      </w:tblGrid>
      <w:tr w:rsidR="00ED0181" w:rsidTr="00A42BE6">
        <w:trPr>
          <w:trHeight w:hRule="exact" w:val="3172"/>
        </w:trPr>
        <w:tc>
          <w:tcPr>
            <w:tcW w:w="9299" w:type="dxa"/>
            <w:tcMar>
              <w:top w:w="794" w:type="dxa"/>
            </w:tcMar>
            <w:vAlign w:val="bottom"/>
          </w:tcPr>
          <w:p w:rsidR="00166C30" w:rsidRPr="000E36A8" w:rsidRDefault="00A42BE6" w:rsidP="00A42BE6">
            <w:pPr>
              <w:pStyle w:val="Title"/>
            </w:pPr>
            <w:bookmarkStart w:id="0" w:name="_GoBack"/>
            <w:r>
              <w:t>Request for d</w:t>
            </w:r>
            <w:r w:rsidRPr="00B71852">
              <w:t>rafting instructions on the Injury Prevention, Rehabilitation and Compensation Bill</w:t>
            </w:r>
            <w:bookmarkEnd w:id="0"/>
          </w:p>
        </w:tc>
      </w:tr>
      <w:tr w:rsidR="00C87D78" w:rsidTr="004B6DF7">
        <w:trPr>
          <w:trHeight w:hRule="exact" w:val="340"/>
        </w:trPr>
        <w:tc>
          <w:tcPr>
            <w:tcW w:w="9299" w:type="dxa"/>
            <w:vAlign w:val="bottom"/>
          </w:tcPr>
          <w:p w:rsidR="00C87D78" w:rsidRDefault="00C87D78" w:rsidP="00C731DE"/>
        </w:tc>
      </w:tr>
      <w:tr w:rsidR="00F417FD" w:rsidTr="004B6DF7">
        <w:trPr>
          <w:trHeight w:val="2098"/>
        </w:trPr>
        <w:tc>
          <w:tcPr>
            <w:tcW w:w="9299" w:type="dxa"/>
          </w:tcPr>
          <w:p w:rsidR="00F417FD" w:rsidRPr="00971749" w:rsidRDefault="00F417FD" w:rsidP="00971749">
            <w:pPr>
              <w:pStyle w:val="Heading1-Subnonboldtext"/>
            </w:pPr>
            <w:r w:rsidRPr="00971749">
              <w:rPr>
                <w:rStyle w:val="Heading1-Sub"/>
              </w:rPr>
              <w:t>Legislation</w:t>
            </w:r>
            <w:r w:rsidRPr="00971749">
              <w:tab/>
            </w:r>
            <w:r w:rsidR="00411ECA">
              <w:t>Official Information Act 1982, 9(2)(h)</w:t>
            </w:r>
          </w:p>
          <w:p w:rsidR="00F417FD" w:rsidRPr="00971749" w:rsidRDefault="00F417FD" w:rsidP="00971749">
            <w:pPr>
              <w:pStyle w:val="Heading1-Subnonboldtext"/>
            </w:pPr>
            <w:r w:rsidRPr="00971749">
              <w:rPr>
                <w:rStyle w:val="Heading1-Sub"/>
              </w:rPr>
              <w:t>Agency</w:t>
            </w:r>
            <w:r w:rsidRPr="00971749">
              <w:tab/>
            </w:r>
            <w:r w:rsidR="00A42BE6">
              <w:t>Ministry of Business, Innovation and Employment</w:t>
            </w:r>
          </w:p>
          <w:p w:rsidR="00F417FD" w:rsidRPr="00971749" w:rsidRDefault="00F417FD" w:rsidP="00971749">
            <w:pPr>
              <w:pStyle w:val="Heading1-Subnonboldtext"/>
            </w:pPr>
            <w:r w:rsidRPr="00971749">
              <w:rPr>
                <w:rStyle w:val="Heading1-Sub"/>
              </w:rPr>
              <w:t>Ombudsman</w:t>
            </w:r>
            <w:r w:rsidRPr="00971749">
              <w:tab/>
            </w:r>
            <w:r w:rsidR="00411ECA">
              <w:t xml:space="preserve">Peter Boshier </w:t>
            </w:r>
          </w:p>
          <w:p w:rsidR="00F417FD" w:rsidRPr="00971749" w:rsidRDefault="00F417FD" w:rsidP="00971749">
            <w:pPr>
              <w:pStyle w:val="Heading1-Subnonboldtext"/>
            </w:pPr>
            <w:r w:rsidRPr="00971749">
              <w:rPr>
                <w:rStyle w:val="Heading1-Sub"/>
              </w:rPr>
              <w:t>Case number(s)</w:t>
            </w:r>
            <w:r w:rsidRPr="00971749">
              <w:tab/>
            </w:r>
            <w:r w:rsidR="00411ECA">
              <w:rPr>
                <w:color w:val="auto"/>
              </w:rPr>
              <w:t>469770</w:t>
            </w:r>
          </w:p>
          <w:p w:rsidR="00F417FD" w:rsidRPr="00F417FD" w:rsidRDefault="00F417FD" w:rsidP="00411ECA">
            <w:pPr>
              <w:pStyle w:val="Heading1-Subnonboldtext"/>
            </w:pPr>
            <w:r w:rsidRPr="00971749">
              <w:rPr>
                <w:rStyle w:val="Heading1-Sub"/>
              </w:rPr>
              <w:t>Date</w:t>
            </w:r>
            <w:r w:rsidRPr="00971749">
              <w:tab/>
            </w:r>
            <w:r w:rsidR="00FA43A3">
              <w:t xml:space="preserve">13 </w:t>
            </w:r>
            <w:r w:rsidR="00411ECA">
              <w:t>February 2019</w:t>
            </w:r>
          </w:p>
        </w:tc>
      </w:tr>
    </w:tbl>
    <w:p w:rsidR="00411ECA" w:rsidRDefault="00411ECA" w:rsidP="00E77A82">
      <w:pPr>
        <w:pStyle w:val="BodyText"/>
      </w:pPr>
    </w:p>
    <w:p w:rsidR="00E77A82" w:rsidRDefault="00411ECA" w:rsidP="00E77A82">
      <w:pPr>
        <w:pStyle w:val="BodyText"/>
        <w:rPr>
          <w:i/>
        </w:rPr>
      </w:pPr>
      <w:r w:rsidRPr="00411ECA">
        <w:rPr>
          <w:i/>
        </w:rPr>
        <w:t>Parliamentary Privilege Act 2014 did not provide a statutory bar on the Ombudsman’s investigation of a complaint under the OIA—section 9(2)(h) applied—withholding necessary to maintain legal professional privilege—no public interest override</w:t>
      </w:r>
    </w:p>
    <w:p w:rsidR="00A5378A" w:rsidRDefault="00A5378A" w:rsidP="00A5378A">
      <w:pPr>
        <w:pStyle w:val="Boxsmalltext"/>
      </w:pPr>
      <w:r>
        <w:t>A requester sought the drafting instructions on the Injury Prevention, Rehabilitation, and Compensation Amendment Bill. The Ministry of Business, Innovation and Employment withheld the instructions under section 9(2)(h) of the OIA, on the basis that it was necessary to maintain legal professional privilege. The requester complained to the Ombudsman.</w:t>
      </w:r>
    </w:p>
    <w:p w:rsidR="00A5378A" w:rsidRPr="007C6F3F" w:rsidRDefault="00A5378A" w:rsidP="001C75DF">
      <w:pPr>
        <w:pStyle w:val="Heading1"/>
      </w:pPr>
      <w:r w:rsidRPr="007C6F3F">
        <w:t>Parliamentary privilege</w:t>
      </w:r>
    </w:p>
    <w:p w:rsidR="00A5378A" w:rsidRDefault="00A5378A" w:rsidP="00A5378A">
      <w:pPr>
        <w:pStyle w:val="BodyText"/>
        <w:spacing w:after="60"/>
      </w:pPr>
      <w:r>
        <w:t xml:space="preserve">The Chief Ombudsman noted that the information at issue constituted </w:t>
      </w:r>
      <w:r w:rsidR="001C75DF" w:rsidRPr="001C75DF">
        <w:rPr>
          <w:i/>
        </w:rPr>
        <w:t>‘</w:t>
      </w:r>
      <w:r w:rsidRPr="001C75DF">
        <w:rPr>
          <w:i/>
        </w:rPr>
        <w:t xml:space="preserve">proceedings in </w:t>
      </w:r>
      <w:r w:rsidR="001C75DF" w:rsidRPr="001C75DF">
        <w:rPr>
          <w:i/>
        </w:rPr>
        <w:t>Parliament’</w:t>
      </w:r>
      <w:r>
        <w:t xml:space="preserve">, as defined in the </w:t>
      </w:r>
      <w:r w:rsidR="00AF07B5" w:rsidRPr="00AF07B5">
        <w:t>Parliamentary Privilege Act 2014</w:t>
      </w:r>
      <w:r w:rsidR="00AF07B5">
        <w:t xml:space="preserve"> (PPA)</w:t>
      </w:r>
      <w:r w:rsidRPr="00AF07B5">
        <w:t>.</w:t>
      </w:r>
      <w:r>
        <w:t xml:space="preserve"> He considered first whether the PPA gave rise to any limitation on his ability to investigate the withholding of that information. He consulted the Speaker who advised:</w:t>
      </w:r>
    </w:p>
    <w:p w:rsidR="00A5378A" w:rsidRDefault="00A5378A" w:rsidP="00A5378A">
      <w:pPr>
        <w:pStyle w:val="TableQuotationseparateparagraph"/>
      </w:pPr>
      <w:r>
        <w:t>I do</w:t>
      </w:r>
      <w:r w:rsidRPr="007C6F3F">
        <w:t xml:space="preserve"> not see a general conflict with parliamentary privilege arising from the Ombudsman performing the duties of that office, including conducting investigations into the handling of official information that may also be a proceeding of the House.</w:t>
      </w:r>
    </w:p>
    <w:p w:rsidR="00A5378A" w:rsidRDefault="00A5378A" w:rsidP="00A5378A">
      <w:pPr>
        <w:pStyle w:val="BodyText"/>
      </w:pPr>
      <w:r>
        <w:t>The Chief Ombudsman then considered whether section 9(2)(h) of the OIA provided good reason to withhold the drafting instructions.</w:t>
      </w:r>
    </w:p>
    <w:p w:rsidR="00A5378A" w:rsidRPr="002A7D9D" w:rsidRDefault="00A5378A" w:rsidP="001C75DF">
      <w:pPr>
        <w:pStyle w:val="Heading1"/>
      </w:pPr>
      <w:r w:rsidRPr="002A7D9D">
        <w:lastRenderedPageBreak/>
        <w:t xml:space="preserve">Section 9(2)(h) </w:t>
      </w:r>
    </w:p>
    <w:p w:rsidR="00A5378A" w:rsidRDefault="00A5378A" w:rsidP="00A5378A">
      <w:pPr>
        <w:pStyle w:val="Boxsmalltext"/>
      </w:pPr>
      <w:r w:rsidRPr="002A7D9D">
        <w:t xml:space="preserve">Section 9(2)(h) of the OIA applies where withholding is necessary to maintain legal professional privilege. Generally, the withholding of legally privileged information will be necessary to maintain the privilege, unless it has been waived. </w:t>
      </w:r>
    </w:p>
    <w:p w:rsidR="00A5378A" w:rsidRDefault="00A5378A" w:rsidP="00A5378A">
      <w:pPr>
        <w:pStyle w:val="Boxsmalltext"/>
      </w:pPr>
      <w:r>
        <w:t>The drafting instructions were subject to legal professional privilege. Section 61(2) of the Evidence Act 2012 makes it clear that drafting instructions are subject to legal professional privilege. There was no indication that privilege had been waived in this case. Accordingly, withholding was necessary to maintain the privilege.</w:t>
      </w:r>
    </w:p>
    <w:p w:rsidR="00A5378A" w:rsidRPr="00F449EF" w:rsidRDefault="00A5378A" w:rsidP="001C75DF">
      <w:pPr>
        <w:pStyle w:val="Heading1"/>
      </w:pPr>
      <w:r w:rsidRPr="00F449EF">
        <w:t>Public interest</w:t>
      </w:r>
    </w:p>
    <w:p w:rsidR="00A5378A" w:rsidRDefault="00A5378A" w:rsidP="00A5378A">
      <w:pPr>
        <w:pStyle w:val="Boxsmalltext"/>
      </w:pPr>
      <w:r>
        <w:t>The requester pointed out ambiguity in the legislation</w:t>
      </w:r>
      <w:r w:rsidR="005805CD">
        <w:t xml:space="preserve"> that had been amended</w:t>
      </w:r>
      <w:r>
        <w:t xml:space="preserve">, and argued that the </w:t>
      </w:r>
      <w:r w:rsidR="005805CD">
        <w:t xml:space="preserve">drafting </w:t>
      </w:r>
      <w:r>
        <w:t xml:space="preserve">instructions would be a useful tool in understanding the intention behind the treatment injury provisions. </w:t>
      </w:r>
    </w:p>
    <w:p w:rsidR="00A5378A" w:rsidRDefault="00A5378A" w:rsidP="00A5378A">
      <w:pPr>
        <w:pStyle w:val="Boxsmalltext"/>
      </w:pPr>
      <w:r>
        <w:t>The Chief Ombudsman was</w:t>
      </w:r>
      <w:r w:rsidRPr="00A068FC">
        <w:t xml:space="preserve"> not persuaded that there </w:t>
      </w:r>
      <w:r>
        <w:t>were</w:t>
      </w:r>
      <w:r w:rsidRPr="00A068FC">
        <w:t xml:space="preserve"> sufficiently strong public interest considerations favouring the availability of the instructions to outweigh the need to withhold the information on the grounds of maintaining legal professional privilege. </w:t>
      </w:r>
    </w:p>
    <w:p w:rsidR="00A5378A" w:rsidRPr="00A068FC" w:rsidRDefault="00A5378A" w:rsidP="00A5378A">
      <w:pPr>
        <w:pStyle w:val="Boxsmalltext"/>
      </w:pPr>
      <w:r w:rsidRPr="00A068FC">
        <w:t xml:space="preserve">If the instructions were the only indication of the intentions behind the relevant provisions, then the public interest in them might be strengthened. However, the instructions </w:t>
      </w:r>
      <w:r>
        <w:t>were</w:t>
      </w:r>
      <w:r w:rsidRPr="00A068FC">
        <w:t xml:space="preserve"> only one of a number of different sources of information that may assist with the courts’ interpretation of the provisions, and </w:t>
      </w:r>
      <w:r>
        <w:t>the Chief Ombudsman did</w:t>
      </w:r>
      <w:r w:rsidRPr="00A068FC">
        <w:t xml:space="preserve"> not consider that the instructions alone would provide a decisive indication.</w:t>
      </w:r>
    </w:p>
    <w:p w:rsidR="00A5378A" w:rsidRPr="00B71852" w:rsidRDefault="00A5378A" w:rsidP="00A5378A">
      <w:pPr>
        <w:pStyle w:val="Boxsmalltext"/>
      </w:pPr>
      <w:r>
        <w:t>The Chief Ombudsman formed the opinion that section 9(2)(h) of the OIA provided good reason to withhold the drafting instructions.</w:t>
      </w:r>
    </w:p>
    <w:p w:rsidR="00A5378A" w:rsidRPr="00895BD4" w:rsidRDefault="00A5378A" w:rsidP="00895BD4">
      <w:pPr>
        <w:pStyle w:val="BodyText2"/>
        <w:rPr>
          <w:i/>
          <w:iCs/>
        </w:rPr>
      </w:pPr>
      <w:r w:rsidRPr="00895BD4">
        <w:rPr>
          <w:i/>
          <w:iCs/>
        </w:rPr>
        <w:t xml:space="preserve">This case note is published under the authority of the </w:t>
      </w:r>
      <w:hyperlink r:id="rId7" w:history="1">
        <w:r w:rsidRPr="00895BD4">
          <w:rPr>
            <w:rStyle w:val="Hyperlink"/>
            <w:i/>
            <w:iCs/>
          </w:rPr>
          <w:t>Ombudsmen Rules 1989</w:t>
        </w:r>
      </w:hyperlink>
      <w:r w:rsidRPr="00895BD4">
        <w:rPr>
          <w:i/>
          <w:iCs/>
        </w:rPr>
        <w:t>. It sets out an Ombudsman’s view on the facts of a particular case. It should not be taken as establishing any legal precedent that would bind an Ombudsman in future.</w:t>
      </w:r>
    </w:p>
    <w:p w:rsidR="00A42BE6" w:rsidRPr="00411ECA" w:rsidRDefault="00A5378A" w:rsidP="00E77A82">
      <w:pPr>
        <w:pStyle w:val="BodyText"/>
        <w:rPr>
          <w:i/>
        </w:rPr>
      </w:pPr>
      <w:r>
        <w:rPr>
          <w:i/>
        </w:rPr>
        <w:t xml:space="preserve"> </w:t>
      </w:r>
    </w:p>
    <w:sectPr w:rsidR="00A42BE6" w:rsidRPr="00411ECA" w:rsidSect="00F417F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37C" w:rsidRPr="00D45126" w:rsidRDefault="00B7037C" w:rsidP="00554FCD">
      <w:pPr>
        <w:spacing w:after="0" w:line="240" w:lineRule="auto"/>
        <w:rPr>
          <w:color w:val="4D4D4D"/>
        </w:rPr>
      </w:pPr>
      <w:r w:rsidRPr="00D45126">
        <w:rPr>
          <w:color w:val="4D4D4D"/>
        </w:rPr>
        <w:separator/>
      </w:r>
    </w:p>
  </w:endnote>
  <w:endnote w:type="continuationSeparator" w:id="0">
    <w:p w:rsidR="00B7037C" w:rsidRPr="00D45126" w:rsidRDefault="00B7037C" w:rsidP="00554FCD">
      <w:pPr>
        <w:spacing w:after="0" w:line="240" w:lineRule="auto"/>
        <w:rPr>
          <w:color w:val="4D4D4D"/>
        </w:rPr>
      </w:pPr>
      <w:r w:rsidRPr="00D45126">
        <w:rPr>
          <w:color w:val="4D4D4D"/>
        </w:rPr>
        <w:continuationSeparator/>
      </w:r>
    </w:p>
  </w:endnote>
  <w:endnote w:type="continuationNotice" w:id="1">
    <w:p w:rsidR="00B7037C" w:rsidRDefault="00B703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06" w:rsidRDefault="004E0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B81F45">
    <w:pPr>
      <w:pStyle w:val="Footerline"/>
    </w:pPr>
  </w:p>
  <w:p w:rsidR="008A593E" w:rsidRPr="0059155D" w:rsidRDefault="008A593E" w:rsidP="00B81F45">
    <w:pPr>
      <w:pStyle w:val="Footerline"/>
    </w:pPr>
  </w:p>
  <w:p w:rsidR="008A593E" w:rsidRPr="005533D8" w:rsidRDefault="00444EC1" w:rsidP="00B81F45">
    <w:pPr>
      <w:pStyle w:val="Footer"/>
    </w:pPr>
    <w:fldSimple w:instr=" DOCVARIABLE  dvShortText ">
      <w:r w:rsidR="00D45745">
        <w:t>Case note: 469770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95309D">
      <w:rPr>
        <w:rStyle w:val="PageNumber"/>
        <w:noProof/>
      </w:rPr>
      <w:t>2</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AA3322">
    <w:pPr>
      <w:pStyle w:val="Footerline"/>
    </w:pPr>
  </w:p>
  <w:p w:rsidR="008A593E" w:rsidRPr="0059155D" w:rsidRDefault="008A593E" w:rsidP="00AA3322">
    <w:pPr>
      <w:pStyle w:val="Footerline"/>
    </w:pPr>
  </w:p>
  <w:p w:rsidR="008A593E" w:rsidRPr="005533D8" w:rsidRDefault="00444EC1" w:rsidP="00AA3322">
    <w:pPr>
      <w:pStyle w:val="Footer"/>
    </w:pPr>
    <w:fldSimple w:instr=" DOCVARIABLE  dvShortText ">
      <w:r w:rsidR="00D45745">
        <w:t>Case note: 469770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B7037C">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37C" w:rsidRPr="00D45126" w:rsidRDefault="00B7037C" w:rsidP="00257DA0">
      <w:pPr>
        <w:spacing w:after="0" w:line="240" w:lineRule="auto"/>
        <w:rPr>
          <w:color w:val="4D4D4D"/>
        </w:rPr>
      </w:pPr>
      <w:r w:rsidRPr="00D45126">
        <w:rPr>
          <w:color w:val="4D4D4D"/>
        </w:rPr>
        <w:separator/>
      </w:r>
    </w:p>
  </w:footnote>
  <w:footnote w:type="continuationSeparator" w:id="0">
    <w:p w:rsidR="00B7037C" w:rsidRPr="00C14083" w:rsidRDefault="00B7037C" w:rsidP="00554FCD">
      <w:pPr>
        <w:spacing w:after="0" w:line="240" w:lineRule="auto"/>
        <w:rPr>
          <w:color w:val="4D4D4D"/>
        </w:rPr>
      </w:pPr>
      <w:r w:rsidRPr="00C14083">
        <w:rPr>
          <w:color w:val="4D4D4D"/>
        </w:rPr>
        <w:continuationSeparator/>
      </w:r>
    </w:p>
  </w:footnote>
  <w:footnote w:type="continuationNotice" w:id="1">
    <w:p w:rsidR="00B7037C" w:rsidRDefault="00B703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06" w:rsidRDefault="004E0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pPr>
      <w:pStyle w:val="Header"/>
    </w:pPr>
    <w:r w:rsidRPr="00F417FD">
      <w:rPr>
        <w:noProof/>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69770 |"/>
    <w:docVar w:name="dvShortTextFrm" w:val="Case note: 469770"/>
    <w:docVar w:name="IsfirstTb" w:val="False"/>
    <w:docVar w:name="IsInTable" w:val="False"/>
    <w:docVar w:name="OOTOTemplate" w:val="OOTO General\Case note.dotm"/>
  </w:docVars>
  <w:rsids>
    <w:rsidRoot w:val="00411ECA"/>
    <w:rsid w:val="00000AEE"/>
    <w:rsid w:val="0000164C"/>
    <w:rsid w:val="00002E2B"/>
    <w:rsid w:val="000048D2"/>
    <w:rsid w:val="0000771B"/>
    <w:rsid w:val="00011074"/>
    <w:rsid w:val="00013791"/>
    <w:rsid w:val="00021382"/>
    <w:rsid w:val="00024F53"/>
    <w:rsid w:val="00026A3B"/>
    <w:rsid w:val="000273F0"/>
    <w:rsid w:val="000328E9"/>
    <w:rsid w:val="00032A75"/>
    <w:rsid w:val="00035821"/>
    <w:rsid w:val="00040F52"/>
    <w:rsid w:val="00041615"/>
    <w:rsid w:val="000419C3"/>
    <w:rsid w:val="00045FD7"/>
    <w:rsid w:val="00046B63"/>
    <w:rsid w:val="00050123"/>
    <w:rsid w:val="00053114"/>
    <w:rsid w:val="00057C4D"/>
    <w:rsid w:val="00064385"/>
    <w:rsid w:val="00064CFD"/>
    <w:rsid w:val="00065881"/>
    <w:rsid w:val="000822C8"/>
    <w:rsid w:val="00084FC2"/>
    <w:rsid w:val="000929F9"/>
    <w:rsid w:val="00093C9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757"/>
    <w:rsid w:val="000D5790"/>
    <w:rsid w:val="000D6DA5"/>
    <w:rsid w:val="000D6FA6"/>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23968"/>
    <w:rsid w:val="00134987"/>
    <w:rsid w:val="00140996"/>
    <w:rsid w:val="00140DAC"/>
    <w:rsid w:val="00144C1B"/>
    <w:rsid w:val="00150AD4"/>
    <w:rsid w:val="00151F5B"/>
    <w:rsid w:val="00157E61"/>
    <w:rsid w:val="001602AB"/>
    <w:rsid w:val="00160E82"/>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7401"/>
    <w:rsid w:val="001A265F"/>
    <w:rsid w:val="001A415D"/>
    <w:rsid w:val="001A4C19"/>
    <w:rsid w:val="001B1DCE"/>
    <w:rsid w:val="001B2F94"/>
    <w:rsid w:val="001B31CF"/>
    <w:rsid w:val="001B688C"/>
    <w:rsid w:val="001B7EC1"/>
    <w:rsid w:val="001C12AF"/>
    <w:rsid w:val="001C75DF"/>
    <w:rsid w:val="001C7F14"/>
    <w:rsid w:val="001E067E"/>
    <w:rsid w:val="001E16D0"/>
    <w:rsid w:val="001E795E"/>
    <w:rsid w:val="001F08E5"/>
    <w:rsid w:val="001F0C1C"/>
    <w:rsid w:val="001F0E26"/>
    <w:rsid w:val="001F14C5"/>
    <w:rsid w:val="001F20AE"/>
    <w:rsid w:val="001F6FC1"/>
    <w:rsid w:val="00200C37"/>
    <w:rsid w:val="00204247"/>
    <w:rsid w:val="00210377"/>
    <w:rsid w:val="0021064F"/>
    <w:rsid w:val="002151BC"/>
    <w:rsid w:val="00217F95"/>
    <w:rsid w:val="00220309"/>
    <w:rsid w:val="00221110"/>
    <w:rsid w:val="00221D0F"/>
    <w:rsid w:val="00222EA0"/>
    <w:rsid w:val="00224421"/>
    <w:rsid w:val="0023071A"/>
    <w:rsid w:val="00230FF4"/>
    <w:rsid w:val="00237679"/>
    <w:rsid w:val="00245ACC"/>
    <w:rsid w:val="00251056"/>
    <w:rsid w:val="00251456"/>
    <w:rsid w:val="00253466"/>
    <w:rsid w:val="002539A9"/>
    <w:rsid w:val="00253FE4"/>
    <w:rsid w:val="00257DA0"/>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460D"/>
    <w:rsid w:val="00307592"/>
    <w:rsid w:val="00313ABD"/>
    <w:rsid w:val="00316CF6"/>
    <w:rsid w:val="00317D8B"/>
    <w:rsid w:val="00320E2B"/>
    <w:rsid w:val="00321801"/>
    <w:rsid w:val="00321D36"/>
    <w:rsid w:val="003374ED"/>
    <w:rsid w:val="00342CEE"/>
    <w:rsid w:val="003516B6"/>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C1714"/>
    <w:rsid w:val="003C2059"/>
    <w:rsid w:val="003D02D4"/>
    <w:rsid w:val="003D139D"/>
    <w:rsid w:val="003D6A2B"/>
    <w:rsid w:val="003D7D3A"/>
    <w:rsid w:val="003E19E9"/>
    <w:rsid w:val="003E433B"/>
    <w:rsid w:val="003E4400"/>
    <w:rsid w:val="003E51DA"/>
    <w:rsid w:val="003E5BC8"/>
    <w:rsid w:val="003E6107"/>
    <w:rsid w:val="003E7D56"/>
    <w:rsid w:val="003F0032"/>
    <w:rsid w:val="003F0E79"/>
    <w:rsid w:val="003F3280"/>
    <w:rsid w:val="003F7B31"/>
    <w:rsid w:val="00400410"/>
    <w:rsid w:val="00404C91"/>
    <w:rsid w:val="00405E1E"/>
    <w:rsid w:val="00406000"/>
    <w:rsid w:val="004061BA"/>
    <w:rsid w:val="00410181"/>
    <w:rsid w:val="004118FD"/>
    <w:rsid w:val="00411A78"/>
    <w:rsid w:val="00411ECA"/>
    <w:rsid w:val="004213E5"/>
    <w:rsid w:val="00424DBC"/>
    <w:rsid w:val="004302DE"/>
    <w:rsid w:val="00431860"/>
    <w:rsid w:val="00433038"/>
    <w:rsid w:val="00433F89"/>
    <w:rsid w:val="00442610"/>
    <w:rsid w:val="004426B5"/>
    <w:rsid w:val="00444754"/>
    <w:rsid w:val="00444EC1"/>
    <w:rsid w:val="00452CEF"/>
    <w:rsid w:val="00462213"/>
    <w:rsid w:val="00464DEF"/>
    <w:rsid w:val="00465438"/>
    <w:rsid w:val="00467645"/>
    <w:rsid w:val="004752AF"/>
    <w:rsid w:val="004873B4"/>
    <w:rsid w:val="004903E8"/>
    <w:rsid w:val="00491852"/>
    <w:rsid w:val="0049294C"/>
    <w:rsid w:val="004938CA"/>
    <w:rsid w:val="00493EE8"/>
    <w:rsid w:val="00494124"/>
    <w:rsid w:val="004978CE"/>
    <w:rsid w:val="004A2B8E"/>
    <w:rsid w:val="004A3DD0"/>
    <w:rsid w:val="004A5E3E"/>
    <w:rsid w:val="004A60D8"/>
    <w:rsid w:val="004A717A"/>
    <w:rsid w:val="004B1CFB"/>
    <w:rsid w:val="004B3108"/>
    <w:rsid w:val="004B5B00"/>
    <w:rsid w:val="004B6762"/>
    <w:rsid w:val="004B6DF7"/>
    <w:rsid w:val="004C748E"/>
    <w:rsid w:val="004D3A9D"/>
    <w:rsid w:val="004D4947"/>
    <w:rsid w:val="004D4CCB"/>
    <w:rsid w:val="004D6360"/>
    <w:rsid w:val="004E0A06"/>
    <w:rsid w:val="004E37DF"/>
    <w:rsid w:val="004E4498"/>
    <w:rsid w:val="004F143B"/>
    <w:rsid w:val="004F5787"/>
    <w:rsid w:val="0050347A"/>
    <w:rsid w:val="00503E51"/>
    <w:rsid w:val="005054E0"/>
    <w:rsid w:val="005102D8"/>
    <w:rsid w:val="00512CAE"/>
    <w:rsid w:val="00512D27"/>
    <w:rsid w:val="00515585"/>
    <w:rsid w:val="00515C43"/>
    <w:rsid w:val="00517AD4"/>
    <w:rsid w:val="00520431"/>
    <w:rsid w:val="0052262C"/>
    <w:rsid w:val="0053285B"/>
    <w:rsid w:val="0053394E"/>
    <w:rsid w:val="005409E7"/>
    <w:rsid w:val="00541023"/>
    <w:rsid w:val="00546792"/>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05CD"/>
    <w:rsid w:val="005820EE"/>
    <w:rsid w:val="005830DE"/>
    <w:rsid w:val="00585B6A"/>
    <w:rsid w:val="00590C6E"/>
    <w:rsid w:val="005910D7"/>
    <w:rsid w:val="00592826"/>
    <w:rsid w:val="005935A5"/>
    <w:rsid w:val="00595347"/>
    <w:rsid w:val="00596025"/>
    <w:rsid w:val="005975D0"/>
    <w:rsid w:val="005A1D8F"/>
    <w:rsid w:val="005A2E1B"/>
    <w:rsid w:val="005B1169"/>
    <w:rsid w:val="005B6E2F"/>
    <w:rsid w:val="005B7F25"/>
    <w:rsid w:val="005C4DB4"/>
    <w:rsid w:val="005C76DD"/>
    <w:rsid w:val="005C7BA2"/>
    <w:rsid w:val="005D03D0"/>
    <w:rsid w:val="005D525E"/>
    <w:rsid w:val="005E1DEC"/>
    <w:rsid w:val="005E1F34"/>
    <w:rsid w:val="005E2932"/>
    <w:rsid w:val="005E4F3A"/>
    <w:rsid w:val="005E50C7"/>
    <w:rsid w:val="005F1945"/>
    <w:rsid w:val="005F3344"/>
    <w:rsid w:val="005F4281"/>
    <w:rsid w:val="005F43B4"/>
    <w:rsid w:val="005F70F0"/>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5FF5"/>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5545"/>
    <w:rsid w:val="006A5CB2"/>
    <w:rsid w:val="006B2725"/>
    <w:rsid w:val="006B4123"/>
    <w:rsid w:val="006B72A6"/>
    <w:rsid w:val="006C3811"/>
    <w:rsid w:val="006C3851"/>
    <w:rsid w:val="006C3FF6"/>
    <w:rsid w:val="006D1417"/>
    <w:rsid w:val="006D1717"/>
    <w:rsid w:val="006D17A0"/>
    <w:rsid w:val="006D2120"/>
    <w:rsid w:val="006D78E8"/>
    <w:rsid w:val="006E05C4"/>
    <w:rsid w:val="006E190D"/>
    <w:rsid w:val="006E1BFE"/>
    <w:rsid w:val="006E5E11"/>
    <w:rsid w:val="006F1C9F"/>
    <w:rsid w:val="006F2DED"/>
    <w:rsid w:val="006F51DC"/>
    <w:rsid w:val="007012C8"/>
    <w:rsid w:val="00703C65"/>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3E91"/>
    <w:rsid w:val="00753648"/>
    <w:rsid w:val="007539DA"/>
    <w:rsid w:val="00760461"/>
    <w:rsid w:val="00763D2B"/>
    <w:rsid w:val="00764619"/>
    <w:rsid w:val="00773694"/>
    <w:rsid w:val="0077590F"/>
    <w:rsid w:val="00776236"/>
    <w:rsid w:val="00776A46"/>
    <w:rsid w:val="00777829"/>
    <w:rsid w:val="0078036A"/>
    <w:rsid w:val="00780D07"/>
    <w:rsid w:val="0079659E"/>
    <w:rsid w:val="007A0E41"/>
    <w:rsid w:val="007A395C"/>
    <w:rsid w:val="007A6586"/>
    <w:rsid w:val="007A6F0A"/>
    <w:rsid w:val="007A7020"/>
    <w:rsid w:val="007A74A0"/>
    <w:rsid w:val="007B4F3B"/>
    <w:rsid w:val="007B755F"/>
    <w:rsid w:val="007C3BDA"/>
    <w:rsid w:val="007C5CD4"/>
    <w:rsid w:val="007C679B"/>
    <w:rsid w:val="007C7995"/>
    <w:rsid w:val="007D3C1B"/>
    <w:rsid w:val="007D4081"/>
    <w:rsid w:val="007D5753"/>
    <w:rsid w:val="007D76FD"/>
    <w:rsid w:val="007E01D2"/>
    <w:rsid w:val="007E1397"/>
    <w:rsid w:val="007E58A0"/>
    <w:rsid w:val="007F760D"/>
    <w:rsid w:val="00800219"/>
    <w:rsid w:val="0080047F"/>
    <w:rsid w:val="0080145D"/>
    <w:rsid w:val="00802414"/>
    <w:rsid w:val="00803CA9"/>
    <w:rsid w:val="00812748"/>
    <w:rsid w:val="00813A70"/>
    <w:rsid w:val="00820C9C"/>
    <w:rsid w:val="008242EE"/>
    <w:rsid w:val="00825420"/>
    <w:rsid w:val="00825D06"/>
    <w:rsid w:val="00830680"/>
    <w:rsid w:val="00831A4E"/>
    <w:rsid w:val="00831EBB"/>
    <w:rsid w:val="00833247"/>
    <w:rsid w:val="00837EA6"/>
    <w:rsid w:val="008429D3"/>
    <w:rsid w:val="00844F64"/>
    <w:rsid w:val="00846794"/>
    <w:rsid w:val="00846D79"/>
    <w:rsid w:val="00860AC6"/>
    <w:rsid w:val="00860B01"/>
    <w:rsid w:val="00861C91"/>
    <w:rsid w:val="00872924"/>
    <w:rsid w:val="008841B5"/>
    <w:rsid w:val="00884716"/>
    <w:rsid w:val="00887AA8"/>
    <w:rsid w:val="0089080C"/>
    <w:rsid w:val="00892DF8"/>
    <w:rsid w:val="00893A27"/>
    <w:rsid w:val="00896D19"/>
    <w:rsid w:val="008A593E"/>
    <w:rsid w:val="008B0D20"/>
    <w:rsid w:val="008B0F15"/>
    <w:rsid w:val="008B1687"/>
    <w:rsid w:val="008B1A1F"/>
    <w:rsid w:val="008B3D95"/>
    <w:rsid w:val="008B3DAA"/>
    <w:rsid w:val="008B4AAA"/>
    <w:rsid w:val="008B76D2"/>
    <w:rsid w:val="008C3437"/>
    <w:rsid w:val="008C7455"/>
    <w:rsid w:val="008D2D01"/>
    <w:rsid w:val="008D349D"/>
    <w:rsid w:val="008D7744"/>
    <w:rsid w:val="008E0636"/>
    <w:rsid w:val="008E0999"/>
    <w:rsid w:val="008E186D"/>
    <w:rsid w:val="008E1EF0"/>
    <w:rsid w:val="008E6C86"/>
    <w:rsid w:val="008F17E0"/>
    <w:rsid w:val="008F2893"/>
    <w:rsid w:val="008F614F"/>
    <w:rsid w:val="008F746D"/>
    <w:rsid w:val="00903FCC"/>
    <w:rsid w:val="009135B5"/>
    <w:rsid w:val="0092033B"/>
    <w:rsid w:val="009203C6"/>
    <w:rsid w:val="00923ED7"/>
    <w:rsid w:val="0092445C"/>
    <w:rsid w:val="009300E6"/>
    <w:rsid w:val="009319DE"/>
    <w:rsid w:val="00934224"/>
    <w:rsid w:val="00934443"/>
    <w:rsid w:val="0093534C"/>
    <w:rsid w:val="00935540"/>
    <w:rsid w:val="00936C1D"/>
    <w:rsid w:val="009401E4"/>
    <w:rsid w:val="00942420"/>
    <w:rsid w:val="009438B5"/>
    <w:rsid w:val="0094461F"/>
    <w:rsid w:val="00944B48"/>
    <w:rsid w:val="00946D1C"/>
    <w:rsid w:val="0095309D"/>
    <w:rsid w:val="009639D4"/>
    <w:rsid w:val="009673FC"/>
    <w:rsid w:val="00967D11"/>
    <w:rsid w:val="00970955"/>
    <w:rsid w:val="00971749"/>
    <w:rsid w:val="00971D0C"/>
    <w:rsid w:val="00974ABE"/>
    <w:rsid w:val="009779D9"/>
    <w:rsid w:val="009826E4"/>
    <w:rsid w:val="009909DF"/>
    <w:rsid w:val="0099196C"/>
    <w:rsid w:val="0099197D"/>
    <w:rsid w:val="00991F34"/>
    <w:rsid w:val="00994CBB"/>
    <w:rsid w:val="009954CB"/>
    <w:rsid w:val="00995755"/>
    <w:rsid w:val="009A66D4"/>
    <w:rsid w:val="009B47B9"/>
    <w:rsid w:val="009C1083"/>
    <w:rsid w:val="009C1890"/>
    <w:rsid w:val="009C3499"/>
    <w:rsid w:val="009C375B"/>
    <w:rsid w:val="009C4723"/>
    <w:rsid w:val="009D6259"/>
    <w:rsid w:val="009E2446"/>
    <w:rsid w:val="009E3199"/>
    <w:rsid w:val="009E78E3"/>
    <w:rsid w:val="009F0996"/>
    <w:rsid w:val="009F261A"/>
    <w:rsid w:val="009F4E72"/>
    <w:rsid w:val="009F5C3C"/>
    <w:rsid w:val="009F68AD"/>
    <w:rsid w:val="00A004F0"/>
    <w:rsid w:val="00A0089C"/>
    <w:rsid w:val="00A01B68"/>
    <w:rsid w:val="00A1091A"/>
    <w:rsid w:val="00A13DA1"/>
    <w:rsid w:val="00A14DEB"/>
    <w:rsid w:val="00A23242"/>
    <w:rsid w:val="00A30994"/>
    <w:rsid w:val="00A31D26"/>
    <w:rsid w:val="00A333DF"/>
    <w:rsid w:val="00A34057"/>
    <w:rsid w:val="00A34706"/>
    <w:rsid w:val="00A366ED"/>
    <w:rsid w:val="00A4087E"/>
    <w:rsid w:val="00A42BE6"/>
    <w:rsid w:val="00A442D7"/>
    <w:rsid w:val="00A47F79"/>
    <w:rsid w:val="00A511A1"/>
    <w:rsid w:val="00A52EBD"/>
    <w:rsid w:val="00A5378A"/>
    <w:rsid w:val="00A5469F"/>
    <w:rsid w:val="00A60F61"/>
    <w:rsid w:val="00A6506D"/>
    <w:rsid w:val="00A66569"/>
    <w:rsid w:val="00A7093F"/>
    <w:rsid w:val="00A76E5D"/>
    <w:rsid w:val="00A800F7"/>
    <w:rsid w:val="00A80669"/>
    <w:rsid w:val="00A818A6"/>
    <w:rsid w:val="00A83F11"/>
    <w:rsid w:val="00A86138"/>
    <w:rsid w:val="00A86F4E"/>
    <w:rsid w:val="00A92148"/>
    <w:rsid w:val="00A92165"/>
    <w:rsid w:val="00AA188D"/>
    <w:rsid w:val="00AA3322"/>
    <w:rsid w:val="00AA4FC3"/>
    <w:rsid w:val="00AA6D42"/>
    <w:rsid w:val="00AA7176"/>
    <w:rsid w:val="00AA73B6"/>
    <w:rsid w:val="00AB2618"/>
    <w:rsid w:val="00AB3608"/>
    <w:rsid w:val="00AB5978"/>
    <w:rsid w:val="00AB6894"/>
    <w:rsid w:val="00AC0259"/>
    <w:rsid w:val="00AC5726"/>
    <w:rsid w:val="00AC7F7D"/>
    <w:rsid w:val="00AD230F"/>
    <w:rsid w:val="00AD27AE"/>
    <w:rsid w:val="00AD2CF5"/>
    <w:rsid w:val="00AD6A30"/>
    <w:rsid w:val="00AE4AA9"/>
    <w:rsid w:val="00AE4F25"/>
    <w:rsid w:val="00AF00EA"/>
    <w:rsid w:val="00AF07B5"/>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7034"/>
    <w:rsid w:val="00B47E06"/>
    <w:rsid w:val="00B52654"/>
    <w:rsid w:val="00B52EA2"/>
    <w:rsid w:val="00B54EDA"/>
    <w:rsid w:val="00B55CBE"/>
    <w:rsid w:val="00B57902"/>
    <w:rsid w:val="00B62B24"/>
    <w:rsid w:val="00B634ED"/>
    <w:rsid w:val="00B641D2"/>
    <w:rsid w:val="00B66DA1"/>
    <w:rsid w:val="00B66DB1"/>
    <w:rsid w:val="00B7037C"/>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755A"/>
    <w:rsid w:val="00BB0529"/>
    <w:rsid w:val="00BB1A2F"/>
    <w:rsid w:val="00BB2E43"/>
    <w:rsid w:val="00BB31A4"/>
    <w:rsid w:val="00BB5F7D"/>
    <w:rsid w:val="00BB7C00"/>
    <w:rsid w:val="00BC1291"/>
    <w:rsid w:val="00BC467C"/>
    <w:rsid w:val="00BD191C"/>
    <w:rsid w:val="00BD58DE"/>
    <w:rsid w:val="00BD5CAD"/>
    <w:rsid w:val="00BD777E"/>
    <w:rsid w:val="00BE1C17"/>
    <w:rsid w:val="00BE3150"/>
    <w:rsid w:val="00BE35FD"/>
    <w:rsid w:val="00BE6576"/>
    <w:rsid w:val="00BE7B8B"/>
    <w:rsid w:val="00BE7E64"/>
    <w:rsid w:val="00BF11EB"/>
    <w:rsid w:val="00BF1B2F"/>
    <w:rsid w:val="00BF2754"/>
    <w:rsid w:val="00C01F2E"/>
    <w:rsid w:val="00C12935"/>
    <w:rsid w:val="00C14083"/>
    <w:rsid w:val="00C1755D"/>
    <w:rsid w:val="00C217A8"/>
    <w:rsid w:val="00C21D0B"/>
    <w:rsid w:val="00C21F16"/>
    <w:rsid w:val="00C25130"/>
    <w:rsid w:val="00C261B9"/>
    <w:rsid w:val="00C3029B"/>
    <w:rsid w:val="00C33861"/>
    <w:rsid w:val="00C35659"/>
    <w:rsid w:val="00C4007B"/>
    <w:rsid w:val="00C4225E"/>
    <w:rsid w:val="00C45B15"/>
    <w:rsid w:val="00C46E1D"/>
    <w:rsid w:val="00C521E5"/>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4D71"/>
    <w:rsid w:val="00CA6C0F"/>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1D2A"/>
    <w:rsid w:val="00D37EAB"/>
    <w:rsid w:val="00D41127"/>
    <w:rsid w:val="00D41EBB"/>
    <w:rsid w:val="00D44537"/>
    <w:rsid w:val="00D44CB1"/>
    <w:rsid w:val="00D45126"/>
    <w:rsid w:val="00D45745"/>
    <w:rsid w:val="00D54F06"/>
    <w:rsid w:val="00D5554C"/>
    <w:rsid w:val="00D61F80"/>
    <w:rsid w:val="00D663CA"/>
    <w:rsid w:val="00D674E8"/>
    <w:rsid w:val="00D73B0A"/>
    <w:rsid w:val="00D75233"/>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47AB"/>
    <w:rsid w:val="00DC5336"/>
    <w:rsid w:val="00DD242D"/>
    <w:rsid w:val="00DD25BC"/>
    <w:rsid w:val="00DD2DE8"/>
    <w:rsid w:val="00DD3B93"/>
    <w:rsid w:val="00DD54DF"/>
    <w:rsid w:val="00DE17A1"/>
    <w:rsid w:val="00DE1F5C"/>
    <w:rsid w:val="00DE28BA"/>
    <w:rsid w:val="00DF3F06"/>
    <w:rsid w:val="00DF430D"/>
    <w:rsid w:val="00E06DD9"/>
    <w:rsid w:val="00E11C35"/>
    <w:rsid w:val="00E16FC1"/>
    <w:rsid w:val="00E1764D"/>
    <w:rsid w:val="00E30785"/>
    <w:rsid w:val="00E324A7"/>
    <w:rsid w:val="00E34AE0"/>
    <w:rsid w:val="00E3581D"/>
    <w:rsid w:val="00E378A9"/>
    <w:rsid w:val="00E43E20"/>
    <w:rsid w:val="00E552A8"/>
    <w:rsid w:val="00E55601"/>
    <w:rsid w:val="00E70C42"/>
    <w:rsid w:val="00E71F94"/>
    <w:rsid w:val="00E7384F"/>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2BAC"/>
    <w:rsid w:val="00EC622D"/>
    <w:rsid w:val="00EC70DD"/>
    <w:rsid w:val="00ED0181"/>
    <w:rsid w:val="00ED06D1"/>
    <w:rsid w:val="00EE15A1"/>
    <w:rsid w:val="00EE5FF3"/>
    <w:rsid w:val="00EF0BE7"/>
    <w:rsid w:val="00EF13A7"/>
    <w:rsid w:val="00EF1DF3"/>
    <w:rsid w:val="00EF446F"/>
    <w:rsid w:val="00EF4786"/>
    <w:rsid w:val="00EF4E61"/>
    <w:rsid w:val="00F03E2F"/>
    <w:rsid w:val="00F04A11"/>
    <w:rsid w:val="00F05438"/>
    <w:rsid w:val="00F11373"/>
    <w:rsid w:val="00F12913"/>
    <w:rsid w:val="00F14418"/>
    <w:rsid w:val="00F148B2"/>
    <w:rsid w:val="00F15F18"/>
    <w:rsid w:val="00F16C09"/>
    <w:rsid w:val="00F247BC"/>
    <w:rsid w:val="00F315AB"/>
    <w:rsid w:val="00F3226B"/>
    <w:rsid w:val="00F331AC"/>
    <w:rsid w:val="00F342C7"/>
    <w:rsid w:val="00F35C53"/>
    <w:rsid w:val="00F36627"/>
    <w:rsid w:val="00F417FD"/>
    <w:rsid w:val="00F45C25"/>
    <w:rsid w:val="00F4637E"/>
    <w:rsid w:val="00F46FF8"/>
    <w:rsid w:val="00F47A93"/>
    <w:rsid w:val="00F51502"/>
    <w:rsid w:val="00F55965"/>
    <w:rsid w:val="00F56FAE"/>
    <w:rsid w:val="00F57DBF"/>
    <w:rsid w:val="00F63084"/>
    <w:rsid w:val="00F720D6"/>
    <w:rsid w:val="00F75E07"/>
    <w:rsid w:val="00F77137"/>
    <w:rsid w:val="00F777C7"/>
    <w:rsid w:val="00F8132B"/>
    <w:rsid w:val="00F90E72"/>
    <w:rsid w:val="00F922BB"/>
    <w:rsid w:val="00F93B23"/>
    <w:rsid w:val="00F95E8E"/>
    <w:rsid w:val="00F96393"/>
    <w:rsid w:val="00F96FEC"/>
    <w:rsid w:val="00FA206A"/>
    <w:rsid w:val="00FA3979"/>
    <w:rsid w:val="00FA43A3"/>
    <w:rsid w:val="00FA59D2"/>
    <w:rsid w:val="00FB1F52"/>
    <w:rsid w:val="00FB23DD"/>
    <w:rsid w:val="00FB37A9"/>
    <w:rsid w:val="00FB41D2"/>
    <w:rsid w:val="00FC07DB"/>
    <w:rsid w:val="00FC61E0"/>
    <w:rsid w:val="00FC7E58"/>
    <w:rsid w:val="00FD3DA7"/>
    <w:rsid w:val="00FD662A"/>
    <w:rsid w:val="00FE031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customStyle="1" w:styleId="BodyText2">
    <w:name w:val="Body Text2"/>
    <w:basedOn w:val="Normal"/>
    <w:uiPriority w:val="2"/>
    <w:rsid w:val="00A5378A"/>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egislation.govt.nz/regulation/public/1989/0064/latest/DLM129834.html?src=q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3039</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Parliamentary privilege</vt:lpstr>
      <vt:lpstr>Section 9(2)(h) </vt:lpstr>
      <vt:lpstr>Public interest</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2022-01-21T01:02:00Z</dcterms:created>
  <dcterms:modified xsi:type="dcterms:W3CDTF">2022-01-21T01:02:00Z</dcterms:modified>
  <cp:contentStatus/>
</cp:coreProperties>
</file>