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4B6DF7">
        <w:trPr>
          <w:trHeight w:hRule="exact" w:val="2268"/>
        </w:trPr>
        <w:tc>
          <w:tcPr>
            <w:tcW w:w="9299" w:type="dxa"/>
            <w:tcMar>
              <w:top w:w="794" w:type="dxa"/>
            </w:tcMar>
            <w:vAlign w:val="bottom"/>
          </w:tcPr>
          <w:p w:rsidR="00166C30" w:rsidRPr="000E36A8" w:rsidRDefault="00DF4EDA" w:rsidP="00DF4EDA">
            <w:pPr>
              <w:pStyle w:val="Title"/>
            </w:pPr>
            <w:bookmarkStart w:id="0" w:name="_GoBack"/>
            <w:r>
              <w:t>Request for Police Commissioner’s letter to the Minister about Deputy Commissioner</w:t>
            </w:r>
            <w:bookmarkEnd w:id="0"/>
          </w:p>
        </w:tc>
      </w:tr>
      <w:tr w:rsidR="00C87D78" w:rsidTr="004B6DF7">
        <w:trPr>
          <w:trHeight w:hRule="exact" w:val="340"/>
        </w:trPr>
        <w:tc>
          <w:tcPr>
            <w:tcW w:w="9299" w:type="dxa"/>
            <w:vAlign w:val="bottom"/>
          </w:tcPr>
          <w:p w:rsidR="00C87D78" w:rsidRDefault="00C87D78" w:rsidP="00C731DE"/>
        </w:tc>
      </w:tr>
      <w:tr w:rsidR="00F417FD" w:rsidTr="004B6DF7">
        <w:trPr>
          <w:trHeight w:val="2098"/>
        </w:trPr>
        <w:tc>
          <w:tcPr>
            <w:tcW w:w="9299" w:type="dxa"/>
          </w:tcPr>
          <w:p w:rsidR="00F417FD" w:rsidRPr="00971749" w:rsidRDefault="00F417FD" w:rsidP="00971749">
            <w:pPr>
              <w:pStyle w:val="Heading1-Subnonboldtext"/>
            </w:pPr>
            <w:r w:rsidRPr="00971749">
              <w:rPr>
                <w:rStyle w:val="Heading1-Sub"/>
              </w:rPr>
              <w:t>Legislation</w:t>
            </w:r>
            <w:r w:rsidRPr="00971749">
              <w:tab/>
            </w:r>
            <w:r w:rsidR="00DF4EDA">
              <w:t>Official Information Act 1982</w:t>
            </w:r>
            <w:r w:rsidR="00EC042E">
              <w:t xml:space="preserve">, s 9(2)(a) </w:t>
            </w:r>
          </w:p>
          <w:p w:rsidR="00F417FD" w:rsidRPr="00971749" w:rsidRDefault="00F417FD" w:rsidP="00971749">
            <w:pPr>
              <w:pStyle w:val="Heading1-Subnonboldtext"/>
            </w:pPr>
            <w:r w:rsidRPr="00971749">
              <w:rPr>
                <w:rStyle w:val="Heading1-Sub"/>
              </w:rPr>
              <w:t>Agency</w:t>
            </w:r>
            <w:r w:rsidRPr="00971749">
              <w:tab/>
            </w:r>
            <w:r w:rsidR="00EC042E">
              <w:t>Minister for Police</w:t>
            </w:r>
          </w:p>
          <w:p w:rsidR="00F417FD" w:rsidRPr="00971749" w:rsidRDefault="00F417FD" w:rsidP="00971749">
            <w:pPr>
              <w:pStyle w:val="Heading1-Subnonboldtext"/>
            </w:pPr>
            <w:r w:rsidRPr="00971749">
              <w:rPr>
                <w:rStyle w:val="Heading1-Sub"/>
              </w:rPr>
              <w:t>Ombudsman</w:t>
            </w:r>
            <w:r w:rsidRPr="00971749">
              <w:tab/>
            </w:r>
            <w:r w:rsidR="00EC042E">
              <w:t>Peter Boshier</w:t>
            </w:r>
          </w:p>
          <w:p w:rsidR="00F417FD" w:rsidRPr="00971749" w:rsidRDefault="00F417FD" w:rsidP="00971749">
            <w:pPr>
              <w:pStyle w:val="Heading1-Subnonboldtext"/>
            </w:pPr>
            <w:r w:rsidRPr="00971749">
              <w:rPr>
                <w:rStyle w:val="Heading1-Sub"/>
              </w:rPr>
              <w:t>Case number(s)</w:t>
            </w:r>
            <w:r w:rsidRPr="00971749">
              <w:tab/>
            </w:r>
            <w:r w:rsidR="00EC042E">
              <w:t>496725</w:t>
            </w:r>
          </w:p>
          <w:p w:rsidR="00F417FD" w:rsidRPr="00F417FD" w:rsidRDefault="00F417FD" w:rsidP="00971749">
            <w:pPr>
              <w:pStyle w:val="Heading1-Subnonboldtext"/>
            </w:pPr>
            <w:r w:rsidRPr="00971749">
              <w:rPr>
                <w:rStyle w:val="Heading1-Sub"/>
              </w:rPr>
              <w:t>Date</w:t>
            </w:r>
            <w:r w:rsidRPr="00971749">
              <w:tab/>
            </w:r>
            <w:r w:rsidR="00935334">
              <w:t xml:space="preserve">1 </w:t>
            </w:r>
            <w:r w:rsidR="00EC042E">
              <w:t>August 2019</w:t>
            </w:r>
          </w:p>
        </w:tc>
      </w:tr>
    </w:tbl>
    <w:p w:rsidR="000841B7" w:rsidRDefault="000841B7" w:rsidP="00E77A82">
      <w:pPr>
        <w:pStyle w:val="BodyText"/>
        <w:rPr>
          <w:i/>
        </w:rPr>
      </w:pPr>
    </w:p>
    <w:p w:rsidR="00E77A82" w:rsidRPr="00D25BDE" w:rsidRDefault="00D25BDE" w:rsidP="00E77A82">
      <w:pPr>
        <w:pStyle w:val="BodyText"/>
        <w:rPr>
          <w:i/>
        </w:rPr>
      </w:pPr>
      <w:r w:rsidRPr="00D25BDE">
        <w:rPr>
          <w:i/>
        </w:rPr>
        <w:t xml:space="preserve">Request for letter written by the Police Commissioner to the Minister of Police about response to Independent Police Conduct Authority </w:t>
      </w:r>
      <w:r>
        <w:rPr>
          <w:i/>
        </w:rPr>
        <w:t xml:space="preserve">(IPCA) </w:t>
      </w:r>
      <w:r w:rsidRPr="00D25BDE">
        <w:rPr>
          <w:i/>
        </w:rPr>
        <w:t>findings on bullying complaints about Deputy Police Commissioner—s 9(2)(a) applied—information related to the employment relationship—</w:t>
      </w:r>
      <w:r w:rsidR="00FE276C">
        <w:rPr>
          <w:i/>
        </w:rPr>
        <w:t xml:space="preserve">however </w:t>
      </w:r>
      <w:r w:rsidRPr="00D25BDE">
        <w:rPr>
          <w:i/>
        </w:rPr>
        <w:t>privacy interest was low due to the high-level nature of information</w:t>
      </w:r>
      <w:r w:rsidR="00FE276C">
        <w:rPr>
          <w:i/>
        </w:rPr>
        <w:t xml:space="preserve"> at issue</w:t>
      </w:r>
      <w:r w:rsidRPr="00D25BDE">
        <w:rPr>
          <w:i/>
        </w:rPr>
        <w:t xml:space="preserve"> and </w:t>
      </w:r>
      <w:r w:rsidR="00FE276C">
        <w:rPr>
          <w:i/>
        </w:rPr>
        <w:t xml:space="preserve">the </w:t>
      </w:r>
      <w:r w:rsidRPr="00D25BDE">
        <w:rPr>
          <w:i/>
        </w:rPr>
        <w:t>seniority of role—privacy interest outweighed by public interest in disclosure to promote accountability of Police for steps taken to address the IPCA’s findings</w:t>
      </w:r>
    </w:p>
    <w:p w:rsidR="00E77A82" w:rsidRDefault="00E77A82" w:rsidP="00E77A82">
      <w:pPr>
        <w:pStyle w:val="Heading1"/>
      </w:pPr>
      <w:r>
        <w:t>Background</w:t>
      </w:r>
    </w:p>
    <w:p w:rsidR="00E77A82" w:rsidRDefault="00EC042E" w:rsidP="00E77A82">
      <w:pPr>
        <w:pStyle w:val="BodyText"/>
      </w:pPr>
      <w:r>
        <w:t xml:space="preserve">On 20 December 2018, the </w:t>
      </w:r>
      <w:r w:rsidR="00C77205">
        <w:t>IPCA</w:t>
      </w:r>
      <w:r>
        <w:t xml:space="preserve"> released its report on bullying complaints against</w:t>
      </w:r>
      <w:r w:rsidR="00FE276C">
        <w:t xml:space="preserve"> the</w:t>
      </w:r>
      <w:r>
        <w:t xml:space="preserve"> Deputy Police Commissioner.</w:t>
      </w:r>
      <w:r>
        <w:rPr>
          <w:rStyle w:val="FootnoteReference"/>
        </w:rPr>
        <w:footnoteReference w:id="2"/>
      </w:r>
      <w:r>
        <w:t xml:space="preserve"> On the same day, the Minister of Police announced that he had written to the Police Commissioner, asking how he intended to respond to the IPCA’s findings. </w:t>
      </w:r>
    </w:p>
    <w:p w:rsidR="00EC042E" w:rsidRDefault="00EC042E" w:rsidP="00E77A82">
      <w:pPr>
        <w:pStyle w:val="BodyText"/>
      </w:pPr>
      <w:r>
        <w:t>A journalist asked the Minister for a copy of any correspondence received in response to his letter. The Minister released the Police Commissioner</w:t>
      </w:r>
      <w:r w:rsidR="00FE276C">
        <w:t>’s response</w:t>
      </w:r>
      <w:r>
        <w:t xml:space="preserve">, </w:t>
      </w:r>
      <w:r w:rsidR="00FE276C">
        <w:t xml:space="preserve">but redacted </w:t>
      </w:r>
      <w:r>
        <w:t xml:space="preserve">two paragraphs under section 9(2)(a) of the </w:t>
      </w:r>
      <w:r w:rsidR="005C45F4">
        <w:t>Official Information Act (OIA)</w:t>
      </w:r>
      <w:r>
        <w:t>,</w:t>
      </w:r>
      <w:r w:rsidR="00FE276C">
        <w:t xml:space="preserve"> in order</w:t>
      </w:r>
      <w:r>
        <w:t xml:space="preserve"> to protect the Deputy Police Commissioner’s privacy. The journalist complained to the Ombudsman.</w:t>
      </w:r>
    </w:p>
    <w:p w:rsidR="00EC042E" w:rsidRDefault="00EC042E" w:rsidP="00E77A82">
      <w:pPr>
        <w:pStyle w:val="BodyText"/>
      </w:pPr>
      <w:r>
        <w:t>The Chief Ombudsman</w:t>
      </w:r>
      <w:r w:rsidR="004A086E">
        <w:t xml:space="preserve"> considered the redacted information and consulted the Privacy Commissioner</w:t>
      </w:r>
      <w:r w:rsidR="003065D5">
        <w:t>,</w:t>
      </w:r>
      <w:r w:rsidR="000841B7">
        <w:rPr>
          <w:rStyle w:val="FootnoteReference"/>
        </w:rPr>
        <w:footnoteReference w:id="3"/>
      </w:r>
      <w:r w:rsidR="004A086E">
        <w:t xml:space="preserve"> before forming the provisional opinion that the Police should not have withheld any part of the letter.</w:t>
      </w:r>
      <w:r>
        <w:t xml:space="preserve"> </w:t>
      </w:r>
    </w:p>
    <w:p w:rsidR="004A086E" w:rsidRDefault="004A086E" w:rsidP="004A086E">
      <w:pPr>
        <w:pStyle w:val="Heading1"/>
      </w:pPr>
      <w:r>
        <w:lastRenderedPageBreak/>
        <w:t>Privacy</w:t>
      </w:r>
    </w:p>
    <w:p w:rsidR="004A086E" w:rsidRDefault="004A086E" w:rsidP="00E77A82">
      <w:pPr>
        <w:pStyle w:val="BodyText"/>
      </w:pPr>
      <w:r>
        <w:t>Section 9(2)(a) of the OIA applies where withholding is necessary to maintain the privacy of natural persons.</w:t>
      </w:r>
    </w:p>
    <w:p w:rsidR="004A086E" w:rsidRDefault="004A086E" w:rsidP="004A086E">
      <w:pPr>
        <w:pStyle w:val="BodyText"/>
      </w:pPr>
      <w:r>
        <w:t>There was a privacy interest in the information</w:t>
      </w:r>
      <w:r w:rsidR="00FE276C">
        <w:t xml:space="preserve"> at issue</w:t>
      </w:r>
      <w:r>
        <w:t xml:space="preserve">, which related to the employment relationship between the Deputy Commissioner and the Police, and his performance in </w:t>
      </w:r>
      <w:r w:rsidR="00FE276C">
        <w:t>the</w:t>
      </w:r>
      <w:r>
        <w:t xml:space="preserve"> role.  </w:t>
      </w:r>
    </w:p>
    <w:p w:rsidR="004A086E" w:rsidRDefault="004A086E" w:rsidP="004A086E">
      <w:pPr>
        <w:pStyle w:val="BodyText"/>
      </w:pPr>
      <w:r>
        <w:t xml:space="preserve">However, the privacy interest was low. The information read as high level summary of the fact </w:t>
      </w:r>
      <w:r w:rsidR="00FE276C">
        <w:t xml:space="preserve">that </w:t>
      </w:r>
      <w:r>
        <w:t xml:space="preserve">there had been discussions between the Commissioner and Deputy Commissioner, </w:t>
      </w:r>
      <w:r w:rsidR="00FE276C">
        <w:t xml:space="preserve">and </w:t>
      </w:r>
      <w:r>
        <w:t xml:space="preserve">ensuring the expectations of his role had been emphasised to him following the IPCA’s findings. In addition, </w:t>
      </w:r>
      <w:r w:rsidR="00FE276C">
        <w:t xml:space="preserve">as a </w:t>
      </w:r>
      <w:r>
        <w:t>high-ranking member of</w:t>
      </w:r>
      <w:r w:rsidR="00FE276C">
        <w:t xml:space="preserve"> the</w:t>
      </w:r>
      <w:r>
        <w:t xml:space="preserve"> Police, a greater level of public scrutiny </w:t>
      </w:r>
      <w:r w:rsidR="00304E36">
        <w:t>sh</w:t>
      </w:r>
      <w:r>
        <w:t>ould be expected.</w:t>
      </w:r>
    </w:p>
    <w:p w:rsidR="004A086E" w:rsidRDefault="00304E36" w:rsidP="003065D5">
      <w:pPr>
        <w:pStyle w:val="BodyText"/>
        <w:spacing w:after="120"/>
      </w:pPr>
      <w:r>
        <w:t>T</w:t>
      </w:r>
      <w:r w:rsidR="004A086E">
        <w:t xml:space="preserve">he Privacy Commissioner </w:t>
      </w:r>
      <w:r>
        <w:t>commented</w:t>
      </w:r>
      <w:r w:rsidR="004A086E">
        <w:t>:</w:t>
      </w:r>
    </w:p>
    <w:p w:rsidR="004A086E" w:rsidRDefault="004A086E" w:rsidP="004A086E">
      <w:pPr>
        <w:pStyle w:val="Quotationseparateparagraph"/>
      </w:pPr>
      <w:r w:rsidRPr="001B2504">
        <w:t xml:space="preserve">I consider that there is a privacy interest in the withheld information since it involves </w:t>
      </w:r>
      <w:r w:rsidR="00FE276C">
        <w:t>[the Deputy Commissioner’s]</w:t>
      </w:r>
      <w:r w:rsidRPr="001B2504">
        <w:t xml:space="preserve"> employment relationship and his performance. However, in my view, it i</w:t>
      </w:r>
      <w:r>
        <w:t xml:space="preserve">s a low </w:t>
      </w:r>
      <w:r w:rsidRPr="001B2504">
        <w:t xml:space="preserve">privacy interest that should be given a low weight. </w:t>
      </w:r>
      <w:r w:rsidR="00FE276C">
        <w:t>[The Deputy Commissioner]</w:t>
      </w:r>
      <w:r>
        <w:t xml:space="preserve"> has a high-ranking public role </w:t>
      </w:r>
      <w:r w:rsidRPr="001B2504">
        <w:t>and the withheld information is not particularly sensitive, rather it is the type of information one</w:t>
      </w:r>
      <w:r>
        <w:t xml:space="preserve"> </w:t>
      </w:r>
      <w:r w:rsidRPr="001B2504">
        <w:t xml:space="preserve">would expect from the Commissioner, in these circumstances, </w:t>
      </w:r>
      <w:r>
        <w:t xml:space="preserve">which lowers the privacy </w:t>
      </w:r>
      <w:r w:rsidRPr="001B2504">
        <w:t>interest.</w:t>
      </w:r>
    </w:p>
    <w:p w:rsidR="004A086E" w:rsidRDefault="00304E36" w:rsidP="004A086E">
      <w:pPr>
        <w:pStyle w:val="BodyText"/>
      </w:pPr>
      <w:r>
        <w:t xml:space="preserve">The Chief Ombudsman </w:t>
      </w:r>
      <w:r w:rsidR="00FE276C">
        <w:t>found</w:t>
      </w:r>
      <w:r>
        <w:t xml:space="preserve"> that </w:t>
      </w:r>
      <w:r w:rsidR="004A086E">
        <w:t>section 9(2)(a) applie</w:t>
      </w:r>
      <w:r>
        <w:t>d</w:t>
      </w:r>
      <w:r w:rsidR="004A086E">
        <w:t xml:space="preserve"> to the information at issue, </w:t>
      </w:r>
      <w:r>
        <w:t>but</w:t>
      </w:r>
      <w:r w:rsidR="004A086E">
        <w:t xml:space="preserve"> the p</w:t>
      </w:r>
      <w:r>
        <w:t xml:space="preserve">rivacy interest was not </w:t>
      </w:r>
      <w:r w:rsidR="004A086E">
        <w:t>particularly strong.</w:t>
      </w:r>
    </w:p>
    <w:p w:rsidR="004A086E" w:rsidRDefault="004A086E" w:rsidP="00304E36">
      <w:pPr>
        <w:pStyle w:val="Heading1"/>
      </w:pPr>
      <w:r>
        <w:t>Public interest</w:t>
      </w:r>
    </w:p>
    <w:p w:rsidR="004A086E" w:rsidRDefault="004A086E" w:rsidP="004A086E">
      <w:pPr>
        <w:pStyle w:val="BodyText"/>
      </w:pPr>
      <w:r>
        <w:t xml:space="preserve">Section 9(2)(a) is subject to a public interest test, which means </w:t>
      </w:r>
      <w:r w:rsidR="00304E36">
        <w:t>the interest in favour of withholding needs</w:t>
      </w:r>
      <w:r>
        <w:t xml:space="preserve"> be weighed against the public interest in release</w:t>
      </w:r>
      <w:r w:rsidR="00BA5DE8">
        <w:t>. If</w:t>
      </w:r>
      <w:r>
        <w:t xml:space="preserve"> the public interest in release outweighs the </w:t>
      </w:r>
      <w:r w:rsidR="00304E36">
        <w:t>interest in withholding</w:t>
      </w:r>
      <w:r>
        <w:t xml:space="preserve">, the information must be disclosed. </w:t>
      </w:r>
    </w:p>
    <w:p w:rsidR="004A086E" w:rsidRDefault="00304E36" w:rsidP="004A086E">
      <w:pPr>
        <w:pStyle w:val="BodyText"/>
      </w:pPr>
      <w:r>
        <w:t>The Minister identified</w:t>
      </w:r>
      <w:r w:rsidR="004A086E">
        <w:t xml:space="preserve"> a public interest in rebuilding trust and confidence in the Police</w:t>
      </w:r>
      <w:r w:rsidR="000841B7">
        <w:t xml:space="preserve"> following the bullying allegations</w:t>
      </w:r>
      <w:r>
        <w:t>,</w:t>
      </w:r>
      <w:r w:rsidR="004A086E">
        <w:t xml:space="preserve"> </w:t>
      </w:r>
      <w:r>
        <w:t>but suggested a line should be drawn so the Deputy Commissioner had</w:t>
      </w:r>
      <w:r w:rsidR="004A086E">
        <w:t xml:space="preserve"> space to return to his role.</w:t>
      </w:r>
    </w:p>
    <w:p w:rsidR="004A086E" w:rsidRDefault="00304E36" w:rsidP="004A086E">
      <w:pPr>
        <w:pStyle w:val="BodyText"/>
      </w:pPr>
      <w:r>
        <w:t>The Chief Ombudsman acknowledged this,</w:t>
      </w:r>
      <w:r w:rsidR="003D1B3F">
        <w:t xml:space="preserve"> but felt the correct balance between the competing private and public interests</w:t>
      </w:r>
      <w:r>
        <w:t xml:space="preserve"> had not been struck. </w:t>
      </w:r>
      <w:r w:rsidR="004A086E">
        <w:t xml:space="preserve">The IPCA made findings that </w:t>
      </w:r>
      <w:r w:rsidR="003D1B3F">
        <w:t>the Deputy Commissioner</w:t>
      </w:r>
      <w:r w:rsidR="004A086E">
        <w:t xml:space="preserve"> had acted inappropriately and unprofessionally. While the complaints did not appear to meet the </w:t>
      </w:r>
      <w:r>
        <w:t>legal</w:t>
      </w:r>
      <w:r w:rsidR="004A086E">
        <w:t xml:space="preserve"> definition of </w:t>
      </w:r>
      <w:r w:rsidR="004A086E">
        <w:rPr>
          <w:rStyle w:val="Quotationwithinthesentence"/>
        </w:rPr>
        <w:t>‘</w:t>
      </w:r>
      <w:r w:rsidR="004A086E" w:rsidRPr="00E860A2">
        <w:t>bullying’</w:t>
      </w:r>
      <w:r w:rsidR="004A086E">
        <w:t xml:space="preserve">, the IPCA considered them to be consistent with the common usage of that word. In </w:t>
      </w:r>
      <w:r>
        <w:t>the Chief Ombudsman’s</w:t>
      </w:r>
      <w:r w:rsidR="004A086E">
        <w:t xml:space="preserve"> view</w:t>
      </w:r>
      <w:r>
        <w:t>,</w:t>
      </w:r>
      <w:r w:rsidR="004A086E">
        <w:t xml:space="preserve"> the information at issue </w:t>
      </w:r>
      <w:r>
        <w:t>was</w:t>
      </w:r>
      <w:r w:rsidR="004A086E">
        <w:t xml:space="preserve"> directly relevant to</w:t>
      </w:r>
      <w:r>
        <w:t xml:space="preserve"> the</w:t>
      </w:r>
      <w:r w:rsidR="004A086E">
        <w:t xml:space="preserve"> Police’s accountability, and there </w:t>
      </w:r>
      <w:r>
        <w:t>was</w:t>
      </w:r>
      <w:r w:rsidR="004A086E">
        <w:t xml:space="preserve"> a strong public interest in the steps that </w:t>
      </w:r>
      <w:r>
        <w:t>had</w:t>
      </w:r>
      <w:r w:rsidR="004A086E">
        <w:t xml:space="preserve"> been taken to address the IPCA’s findings with </w:t>
      </w:r>
      <w:r>
        <w:t>the Deputy Commissioner</w:t>
      </w:r>
      <w:r w:rsidR="004A086E">
        <w:t>.</w:t>
      </w:r>
    </w:p>
    <w:p w:rsidR="00304E36" w:rsidRDefault="00304E36" w:rsidP="00304E36">
      <w:pPr>
        <w:pStyle w:val="Heading1"/>
      </w:pPr>
      <w:r>
        <w:t>Outcome</w:t>
      </w:r>
    </w:p>
    <w:p w:rsidR="004A086E" w:rsidRPr="00F35399" w:rsidRDefault="00304E36" w:rsidP="004A086E">
      <w:pPr>
        <w:pStyle w:val="BodyText"/>
      </w:pPr>
      <w:r>
        <w:t xml:space="preserve">The Minister of Police accepted the Ombudsman’s provisional opinion and agreed to release the letter in full. The Chief Ombudsman gave the Deputy Commissioner an opportunity to comment on his provisional opinion. After considering the Deputy Commissioner’s comments, the Chief Ombudsman formed the final opinion that </w:t>
      </w:r>
      <w:r w:rsidRPr="00304E36">
        <w:rPr>
          <w:i/>
        </w:rPr>
        <w:t xml:space="preserve">‘the </w:t>
      </w:r>
      <w:r w:rsidR="004A086E" w:rsidRPr="00304E36">
        <w:rPr>
          <w:i/>
        </w:rPr>
        <w:t xml:space="preserve">public interest in this information is such that </w:t>
      </w:r>
      <w:r w:rsidRPr="00304E36">
        <w:rPr>
          <w:i/>
        </w:rPr>
        <w:t>it</w:t>
      </w:r>
      <w:r w:rsidR="004A086E" w:rsidRPr="00304E36">
        <w:rPr>
          <w:i/>
        </w:rPr>
        <w:t xml:space="preserve"> should be released</w:t>
      </w:r>
      <w:r w:rsidRPr="00304E36">
        <w:rPr>
          <w:i/>
        </w:rPr>
        <w:t>’</w:t>
      </w:r>
      <w:r w:rsidR="004A086E" w:rsidRPr="00304E36">
        <w:rPr>
          <w:i/>
        </w:rPr>
        <w:t>.</w:t>
      </w:r>
      <w:r w:rsidR="00F35399">
        <w:rPr>
          <w:i/>
        </w:rPr>
        <w:t xml:space="preserve"> </w:t>
      </w:r>
    </w:p>
    <w:p w:rsidR="00F35399" w:rsidRPr="00895BD4" w:rsidRDefault="00F35399" w:rsidP="00895BD4">
      <w:pPr>
        <w:pStyle w:val="BodyText2"/>
        <w:rPr>
          <w:i/>
          <w:iCs/>
        </w:rPr>
      </w:pPr>
      <w:r w:rsidRPr="00895BD4">
        <w:rPr>
          <w:i/>
          <w:iCs/>
        </w:rPr>
        <w:t xml:space="preserve">This case note is published under the authority of the </w:t>
      </w:r>
      <w:hyperlink r:id="rId7"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F35399" w:rsidRDefault="00F35399" w:rsidP="004A086E">
      <w:pPr>
        <w:pStyle w:val="BodyText"/>
      </w:pPr>
      <w:r>
        <w:rPr>
          <w:i/>
        </w:rPr>
        <w:t xml:space="preserve"> </w:t>
      </w:r>
    </w:p>
    <w:p w:rsidR="004A086E" w:rsidRDefault="004A086E" w:rsidP="00E77A82">
      <w:pPr>
        <w:pStyle w:val="BodyText"/>
      </w:pPr>
    </w:p>
    <w:p w:rsidR="00EC042E" w:rsidRDefault="00EC042E" w:rsidP="00E77A82">
      <w:pPr>
        <w:pStyle w:val="BodyText"/>
      </w:pPr>
    </w:p>
    <w:sectPr w:rsidR="00EC042E" w:rsidSect="0044257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B4" w:rsidRPr="00D45126" w:rsidRDefault="00F852B4" w:rsidP="00554FCD">
      <w:pPr>
        <w:spacing w:after="0" w:line="240" w:lineRule="auto"/>
        <w:rPr>
          <w:color w:val="4D4D4D"/>
        </w:rPr>
      </w:pPr>
      <w:r w:rsidRPr="00D45126">
        <w:rPr>
          <w:color w:val="4D4D4D"/>
        </w:rPr>
        <w:separator/>
      </w:r>
    </w:p>
  </w:endnote>
  <w:endnote w:type="continuationSeparator" w:id="0">
    <w:p w:rsidR="00F852B4" w:rsidRPr="00D45126" w:rsidRDefault="00F852B4" w:rsidP="00554FCD">
      <w:pPr>
        <w:spacing w:after="0" w:line="240" w:lineRule="auto"/>
        <w:rPr>
          <w:color w:val="4D4D4D"/>
        </w:rPr>
      </w:pPr>
      <w:r w:rsidRPr="00D45126">
        <w:rPr>
          <w:color w:val="4D4D4D"/>
        </w:rPr>
        <w:continuationSeparator/>
      </w:r>
    </w:p>
  </w:endnote>
  <w:endnote w:type="continuationNotice" w:id="1">
    <w:p w:rsidR="00F852B4" w:rsidRDefault="00F85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D" w:rsidRDefault="00037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F852B4" w:rsidP="00B81F45">
    <w:pPr>
      <w:pStyle w:val="Footer"/>
    </w:pPr>
    <w:r>
      <w:fldChar w:fldCharType="begin"/>
    </w:r>
    <w:r>
      <w:instrText xml:space="preserve"> DOCVARIABLE  dvShortText </w:instrText>
    </w:r>
    <w:r>
      <w:fldChar w:fldCharType="separate"/>
    </w:r>
    <w:r w:rsidR="00935334">
      <w:t>Case note 496725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03741D">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F852B4" w:rsidP="00AA3322">
    <w:pPr>
      <w:pStyle w:val="Footer"/>
    </w:pPr>
    <w:r>
      <w:fldChar w:fldCharType="begin"/>
    </w:r>
    <w:r>
      <w:instrText xml:space="preserve"> DOCVARIABLE  dvShortText </w:instrText>
    </w:r>
    <w:r>
      <w:fldChar w:fldCharType="separate"/>
    </w:r>
    <w:r w:rsidR="00935334">
      <w:t>Case note 496725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B4" w:rsidRPr="00D45126" w:rsidRDefault="00F852B4" w:rsidP="00257DA0">
      <w:pPr>
        <w:spacing w:after="0" w:line="240" w:lineRule="auto"/>
        <w:rPr>
          <w:color w:val="4D4D4D"/>
        </w:rPr>
      </w:pPr>
      <w:r w:rsidRPr="00D45126">
        <w:rPr>
          <w:color w:val="4D4D4D"/>
        </w:rPr>
        <w:separator/>
      </w:r>
    </w:p>
  </w:footnote>
  <w:footnote w:type="continuationSeparator" w:id="0">
    <w:p w:rsidR="00F852B4" w:rsidRPr="00C14083" w:rsidRDefault="00F852B4" w:rsidP="00554FCD">
      <w:pPr>
        <w:spacing w:after="0" w:line="240" w:lineRule="auto"/>
        <w:rPr>
          <w:color w:val="4D4D4D"/>
        </w:rPr>
      </w:pPr>
      <w:r w:rsidRPr="00C14083">
        <w:rPr>
          <w:color w:val="4D4D4D"/>
        </w:rPr>
        <w:continuationSeparator/>
      </w:r>
    </w:p>
  </w:footnote>
  <w:footnote w:type="continuationNotice" w:id="1">
    <w:p w:rsidR="00F852B4" w:rsidRDefault="00F852B4">
      <w:pPr>
        <w:spacing w:after="0" w:line="240" w:lineRule="auto"/>
      </w:pPr>
    </w:p>
  </w:footnote>
  <w:footnote w:id="2">
    <w:p w:rsidR="00EC042E" w:rsidRDefault="00EC042E">
      <w:pPr>
        <w:pStyle w:val="FootnoteText"/>
      </w:pPr>
      <w:r>
        <w:rPr>
          <w:rStyle w:val="FootnoteReference"/>
        </w:rPr>
        <w:footnoteRef/>
      </w:r>
      <w:r>
        <w:t xml:space="preserve"> </w:t>
      </w:r>
      <w:r>
        <w:tab/>
        <w:t xml:space="preserve">See </w:t>
      </w:r>
      <w:hyperlink r:id="rId1" w:history="1">
        <w:r w:rsidRPr="00AC30B4">
          <w:rPr>
            <w:rStyle w:val="Hyperlink"/>
          </w:rPr>
          <w:t>https://www.ipca.govt.nz/Site/publications-and-media/2018-Reports-on-Investigations/2018-dec-20-complaints-wallace-haumaha.aspx</w:t>
        </w:r>
      </w:hyperlink>
      <w:r>
        <w:t xml:space="preserve">. </w:t>
      </w:r>
    </w:p>
  </w:footnote>
  <w:footnote w:id="3">
    <w:p w:rsidR="000841B7" w:rsidRDefault="000841B7">
      <w:pPr>
        <w:pStyle w:val="FootnoteText"/>
      </w:pPr>
      <w:r>
        <w:rPr>
          <w:rStyle w:val="FootnoteReference"/>
        </w:rPr>
        <w:footnoteRef/>
      </w:r>
      <w:r>
        <w:t xml:space="preserve"> </w:t>
      </w:r>
      <w:r>
        <w:tab/>
        <w:t>S</w:t>
      </w:r>
      <w:r w:rsidR="005C45F4">
        <w:t>ee s</w:t>
      </w:r>
      <w:r>
        <w:t xml:space="preserve"> 29B </w:t>
      </w:r>
      <w:r w:rsidR="005C45F4">
        <w:t>OIA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D" w:rsidRDefault="0003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96725 |"/>
    <w:docVar w:name="dvShortTextFrm" w:val="Case note 496725"/>
    <w:docVar w:name="IsfirstTb" w:val="False"/>
    <w:docVar w:name="IsInTable" w:val="False"/>
    <w:docVar w:name="OOTOTemplate" w:val="OOTO General\Case note.dotm"/>
  </w:docVars>
  <w:rsids>
    <w:rsidRoot w:val="00DF4EDA"/>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3741D"/>
    <w:rsid w:val="00040F52"/>
    <w:rsid w:val="00041615"/>
    <w:rsid w:val="000419C3"/>
    <w:rsid w:val="00045FD7"/>
    <w:rsid w:val="00046B63"/>
    <w:rsid w:val="00050123"/>
    <w:rsid w:val="00053114"/>
    <w:rsid w:val="00057C4D"/>
    <w:rsid w:val="00064CFD"/>
    <w:rsid w:val="00065881"/>
    <w:rsid w:val="000822C8"/>
    <w:rsid w:val="000841B7"/>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1CC4"/>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4E36"/>
    <w:rsid w:val="003065D5"/>
    <w:rsid w:val="00307592"/>
    <w:rsid w:val="00313ABD"/>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1B3F"/>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578"/>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086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5F4"/>
    <w:rsid w:val="005C4DB4"/>
    <w:rsid w:val="005C76DD"/>
    <w:rsid w:val="005C7BA2"/>
    <w:rsid w:val="005D03D0"/>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3CD1"/>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6078"/>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5CD4"/>
    <w:rsid w:val="007C679B"/>
    <w:rsid w:val="007C7995"/>
    <w:rsid w:val="007D2A99"/>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34"/>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5DE8"/>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205"/>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5BDE"/>
    <w:rsid w:val="00D266C4"/>
    <w:rsid w:val="00D268E7"/>
    <w:rsid w:val="00D271D3"/>
    <w:rsid w:val="00D31D2A"/>
    <w:rsid w:val="00D37EAB"/>
    <w:rsid w:val="00D41127"/>
    <w:rsid w:val="00D41EBB"/>
    <w:rsid w:val="00D42266"/>
    <w:rsid w:val="00D44537"/>
    <w:rsid w:val="00D44CB1"/>
    <w:rsid w:val="00D45126"/>
    <w:rsid w:val="00D54F06"/>
    <w:rsid w:val="00D5554C"/>
    <w:rsid w:val="00D618B3"/>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DF4EDA"/>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042E"/>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399"/>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852B4"/>
    <w:rsid w:val="00F90E72"/>
    <w:rsid w:val="00F922BB"/>
    <w:rsid w:val="00F93B23"/>
    <w:rsid w:val="00F95E8E"/>
    <w:rsid w:val="00F96393"/>
    <w:rsid w:val="00F96FEC"/>
    <w:rsid w:val="00FA206A"/>
    <w:rsid w:val="00FA3979"/>
    <w:rsid w:val="00FA59D2"/>
    <w:rsid w:val="00FB1F52"/>
    <w:rsid w:val="00FB23DD"/>
    <w:rsid w:val="00FB37A9"/>
    <w:rsid w:val="00FB41D2"/>
    <w:rsid w:val="00FC07DB"/>
    <w:rsid w:val="00FC61E0"/>
    <w:rsid w:val="00FC7E58"/>
    <w:rsid w:val="00FD3DA7"/>
    <w:rsid w:val="00FD662A"/>
    <w:rsid w:val="00FE0312"/>
    <w:rsid w:val="00FE276C"/>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customStyle="1" w:styleId="BodyText2">
    <w:name w:val="Body Text2"/>
    <w:basedOn w:val="Normal"/>
    <w:uiPriority w:val="2"/>
    <w:rsid w:val="00F35399"/>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ca.govt.nz/Site/publications-and-media/2018-Reports-on-Investigations/2018-dec-20-complaints-wallace-haumaha.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Background</vt:lpstr>
      <vt:lpstr>Privacy</vt:lpstr>
      <vt:lpstr>Public interest</vt:lpstr>
      <vt:lpstr>Outcome</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2022-01-20T23:09:00Z</dcterms:created>
  <dcterms:modified xsi:type="dcterms:W3CDTF">2022-01-20T23:09:00Z</dcterms:modified>
  <cp:contentStatus/>
</cp:coreProperties>
</file>