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4B6DF7">
        <w:trPr>
          <w:trHeight w:hRule="exact" w:val="2268"/>
        </w:trPr>
        <w:tc>
          <w:tcPr>
            <w:tcW w:w="9299" w:type="dxa"/>
            <w:tcMar>
              <w:top w:w="794" w:type="dxa"/>
            </w:tcMar>
            <w:vAlign w:val="bottom"/>
          </w:tcPr>
          <w:p w:rsidR="00166C30" w:rsidRPr="000E36A8" w:rsidRDefault="00B77063" w:rsidP="0082113B">
            <w:pPr>
              <w:pStyle w:val="Title"/>
            </w:pPr>
            <w:bookmarkStart w:id="0" w:name="_GoBack"/>
            <w:r>
              <w:t xml:space="preserve">Decisions to decline </w:t>
            </w:r>
            <w:r w:rsidR="0082113B">
              <w:t xml:space="preserve">MIQ medical needs </w:t>
            </w:r>
            <w:r>
              <w:t>exemption</w:t>
            </w:r>
            <w:r w:rsidR="0082113B">
              <w:t>s</w:t>
            </w:r>
            <w:r>
              <w:t xml:space="preserve"> were not unreasonable </w:t>
            </w:r>
            <w:bookmarkEnd w:id="0"/>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B77063">
              <w:t>Ombudsman Act 1975</w:t>
            </w:r>
          </w:p>
          <w:p w:rsidR="00F417FD" w:rsidRPr="00971749" w:rsidRDefault="00F417FD" w:rsidP="00971749">
            <w:pPr>
              <w:pStyle w:val="Heading1-Subnonboldtext"/>
            </w:pPr>
            <w:r w:rsidRPr="00971749">
              <w:rPr>
                <w:rStyle w:val="Heading1-Sub"/>
              </w:rPr>
              <w:t>Agency</w:t>
            </w:r>
            <w:r w:rsidRPr="00971749">
              <w:tab/>
            </w:r>
            <w:r w:rsidR="00B77063">
              <w:t xml:space="preserve">Ministry of Business, Innovation and Employment </w:t>
            </w:r>
          </w:p>
          <w:p w:rsidR="00F417FD" w:rsidRPr="00971749" w:rsidRDefault="00F417FD" w:rsidP="00971749">
            <w:pPr>
              <w:pStyle w:val="Heading1-Subnonboldtext"/>
            </w:pPr>
            <w:r w:rsidRPr="00971749">
              <w:rPr>
                <w:rStyle w:val="Heading1-Sub"/>
              </w:rPr>
              <w:t>Ombudsman</w:t>
            </w:r>
            <w:r w:rsidRPr="00971749">
              <w:tab/>
            </w:r>
            <w:r w:rsidR="00B77063">
              <w:t>Chief Ombudsman Peter Boshier</w:t>
            </w:r>
          </w:p>
          <w:p w:rsidR="00F417FD" w:rsidRPr="00971749" w:rsidRDefault="00F417FD" w:rsidP="00971749">
            <w:pPr>
              <w:pStyle w:val="Heading1-Subnonboldtext"/>
            </w:pPr>
            <w:r w:rsidRPr="00971749">
              <w:rPr>
                <w:rStyle w:val="Heading1-Sub"/>
              </w:rPr>
              <w:t>Case number(s)</w:t>
            </w:r>
            <w:r w:rsidRPr="00971749">
              <w:tab/>
            </w:r>
            <w:r w:rsidR="00B77063" w:rsidRPr="00B77063">
              <w:t>535323</w:t>
            </w:r>
            <w:r w:rsidR="00B77063">
              <w:t xml:space="preserve"> and </w:t>
            </w:r>
            <w:r w:rsidR="00B77063" w:rsidRPr="00B77063">
              <w:t>535606</w:t>
            </w:r>
          </w:p>
          <w:p w:rsidR="00F417FD" w:rsidRPr="00F417FD" w:rsidRDefault="00F417FD" w:rsidP="00B77063">
            <w:pPr>
              <w:pStyle w:val="Heading1-Subnonboldtext"/>
            </w:pPr>
            <w:r w:rsidRPr="00971749">
              <w:rPr>
                <w:rStyle w:val="Heading1-Sub"/>
              </w:rPr>
              <w:t>Date</w:t>
            </w:r>
            <w:r w:rsidRPr="00971749">
              <w:tab/>
            </w:r>
            <w:r w:rsidR="00B77063">
              <w:t>23 December 2020</w:t>
            </w:r>
          </w:p>
        </w:tc>
      </w:tr>
    </w:tbl>
    <w:p w:rsidR="00E77A82" w:rsidRDefault="00E77A82" w:rsidP="00A333DF">
      <w:pPr>
        <w:pStyle w:val="Heading1"/>
      </w:pPr>
      <w:r>
        <w:t>Summary</w:t>
      </w:r>
    </w:p>
    <w:p w:rsidR="00E77A82" w:rsidRDefault="00B77063" w:rsidP="00E77A82">
      <w:pPr>
        <w:pStyle w:val="BodyText"/>
      </w:pPr>
      <w:r>
        <w:t>The Chief Ombudsman investiga</w:t>
      </w:r>
      <w:r w:rsidR="00B56004">
        <w:t>ted two complaints</w:t>
      </w:r>
      <w:r>
        <w:t xml:space="preserve"> </w:t>
      </w:r>
      <w:r w:rsidR="008D0662">
        <w:t xml:space="preserve">in late 2020 </w:t>
      </w:r>
      <w:r>
        <w:t>about the Ministry of Business, Innovation and Employment’</w:t>
      </w:r>
      <w:r w:rsidR="00B56004">
        <w:t>s decisions to decline the complainants</w:t>
      </w:r>
      <w:r w:rsidR="00B11AA9">
        <w:t>’</w:t>
      </w:r>
      <w:r w:rsidR="00B56004">
        <w:t xml:space="preserve"> request</w:t>
      </w:r>
      <w:r w:rsidR="00B11AA9">
        <w:t>s</w:t>
      </w:r>
      <w:r>
        <w:t xml:space="preserve"> for</w:t>
      </w:r>
      <w:r w:rsidR="00B56004">
        <w:t xml:space="preserve"> </w:t>
      </w:r>
      <w:r w:rsidR="0082113B">
        <w:t xml:space="preserve">medical needs </w:t>
      </w:r>
      <w:r w:rsidR="00B56004">
        <w:t>exemption</w:t>
      </w:r>
      <w:r w:rsidR="008F6CA8">
        <w:t>s</w:t>
      </w:r>
      <w:r w:rsidR="00B56004">
        <w:t xml:space="preserve"> </w:t>
      </w:r>
      <w:r>
        <w:t xml:space="preserve">from Managed Isolation and Quarantine (MIQ) requirements. </w:t>
      </w:r>
    </w:p>
    <w:p w:rsidR="005F68D8" w:rsidRDefault="005F68D8" w:rsidP="00E77A82">
      <w:pPr>
        <w:pStyle w:val="BodyText"/>
      </w:pPr>
      <w:r>
        <w:t>New</w:t>
      </w:r>
      <w:r w:rsidR="0082113B">
        <w:t xml:space="preserve"> Zealand’s MIQ requirements are </w:t>
      </w:r>
      <w:r w:rsidR="00B77063" w:rsidRPr="00B77063">
        <w:t>very strict.</w:t>
      </w:r>
      <w:r>
        <w:t xml:space="preserve"> The</w:t>
      </w:r>
      <w:r w:rsidR="00815189">
        <w:t xml:space="preserve"> </w:t>
      </w:r>
      <w:r w:rsidR="00451E16">
        <w:t>relevant Orders</w:t>
      </w:r>
      <w:r>
        <w:t xml:space="preserve"> s</w:t>
      </w:r>
      <w:r w:rsidR="007E3376">
        <w:t>tate</w:t>
      </w:r>
      <w:r>
        <w:t xml:space="preserve"> that </w:t>
      </w:r>
      <w:r w:rsidR="00451E16">
        <w:t xml:space="preserve">almost </w:t>
      </w:r>
      <w:r>
        <w:t>everyone flying into New Zealand has to spend at l</w:t>
      </w:r>
      <w:r w:rsidR="00AB1359">
        <w:t>east 14 days in an MIQ facility.</w:t>
      </w:r>
      <w:r w:rsidR="0081662D">
        <w:t xml:space="preserve"> </w:t>
      </w:r>
      <w:r w:rsidR="00B56004">
        <w:t>The law does</w:t>
      </w:r>
      <w:r w:rsidR="00B11AA9">
        <w:t>, however,</w:t>
      </w:r>
      <w:r w:rsidR="00B56004">
        <w:t xml:space="preserve"> allow for exemptions on the basis </w:t>
      </w:r>
      <w:r w:rsidR="00B11AA9">
        <w:t xml:space="preserve">of </w:t>
      </w:r>
      <w:r w:rsidR="00B56004">
        <w:t>medical needs</w:t>
      </w:r>
      <w:r w:rsidR="00B11AA9">
        <w:t xml:space="preserve"> and exceptional circumstances</w:t>
      </w:r>
      <w:r w:rsidR="00B56004">
        <w:t xml:space="preserve">. </w:t>
      </w:r>
    </w:p>
    <w:p w:rsidR="005F68D8" w:rsidRDefault="005F68D8" w:rsidP="005F68D8">
      <w:pPr>
        <w:pStyle w:val="BodyText"/>
      </w:pPr>
      <w:r w:rsidRPr="00B77063">
        <w:t>Under the Ombudsmen Act 19</w:t>
      </w:r>
      <w:r>
        <w:t>75, the Chief Ombudsman</w:t>
      </w:r>
      <w:r w:rsidR="00875A41">
        <w:t xml:space="preserve"> can investigate MBIE</w:t>
      </w:r>
      <w:r w:rsidRPr="00B77063">
        <w:t>’s administ</w:t>
      </w:r>
      <w:r>
        <w:t xml:space="preserve">rative actions and decisions. </w:t>
      </w:r>
      <w:r w:rsidR="00875A41">
        <w:t>H</w:t>
      </w:r>
      <w:r>
        <w:t>is investigation in these cases focused</w:t>
      </w:r>
      <w:r w:rsidR="00875A41">
        <w:t xml:space="preserve"> on MBIE</w:t>
      </w:r>
      <w:r w:rsidR="00B56004">
        <w:t xml:space="preserve">’s decision-making process. </w:t>
      </w:r>
    </w:p>
    <w:p w:rsidR="005F68D8" w:rsidRDefault="00815189" w:rsidP="00E77A82">
      <w:pPr>
        <w:pStyle w:val="BodyText"/>
      </w:pPr>
      <w:r>
        <w:t>I</w:t>
      </w:r>
      <w:r w:rsidR="00875A41">
        <w:t>n both cases, MBIE</w:t>
      </w:r>
      <w:r w:rsidR="0081662D">
        <w:t xml:space="preserve"> followed the process required when considering the </w:t>
      </w:r>
      <w:r w:rsidR="008D0662">
        <w:t xml:space="preserve">two </w:t>
      </w:r>
      <w:r w:rsidR="0081662D">
        <w:t>applications</w:t>
      </w:r>
      <w:r w:rsidR="00875A41">
        <w:t>.</w:t>
      </w:r>
      <w:r w:rsidR="0081662D">
        <w:t xml:space="preserve"> The Chief Ombudsman formed the</w:t>
      </w:r>
      <w:r w:rsidR="00875A41">
        <w:t xml:space="preserve"> final opinion that MBIE</w:t>
      </w:r>
      <w:r w:rsidR="0081662D">
        <w:t xml:space="preserve">’s decisions were not unreasonable. </w:t>
      </w:r>
    </w:p>
    <w:p w:rsidR="00E77A82" w:rsidRDefault="007E3376" w:rsidP="005F68D8">
      <w:pPr>
        <w:pStyle w:val="Heading1"/>
        <w:numPr>
          <w:ilvl w:val="0"/>
          <w:numId w:val="0"/>
        </w:numPr>
      </w:pPr>
      <w:r>
        <w:t>New Zealand’s MIQ system</w:t>
      </w:r>
    </w:p>
    <w:p w:rsidR="00875A41" w:rsidRDefault="00875A41" w:rsidP="00875A41">
      <w:pPr>
        <w:pStyle w:val="BodyText"/>
      </w:pPr>
      <w:r>
        <w:t>New Zealand’s MIQ requirements are very strict.</w:t>
      </w:r>
      <w:r w:rsidR="00B56004">
        <w:rPr>
          <w:rStyle w:val="FootnoteReference"/>
        </w:rPr>
        <w:footnoteReference w:id="2"/>
      </w:r>
      <w:r>
        <w:t xml:space="preserve"> The </w:t>
      </w:r>
      <w:r w:rsidRPr="008F2303">
        <w:t>COVID-19 Public Health Response (Air Border) Order (No 2) 2020</w:t>
      </w:r>
      <w:r>
        <w:t xml:space="preserve"> requires everyone who enters New Zealand by air be isolated or </w:t>
      </w:r>
      <w:r>
        <w:lastRenderedPageBreak/>
        <w:t xml:space="preserve">quarantined under the </w:t>
      </w:r>
      <w:r w:rsidR="007E3376" w:rsidRPr="007E3376">
        <w:t>COVID-19 Public Health Response (Isolation and Quarantine) Order 2020</w:t>
      </w:r>
      <w:r>
        <w:t>.</w:t>
      </w:r>
      <w:r w:rsidR="007E3376">
        <w:rPr>
          <w:rStyle w:val="FootnoteReference"/>
        </w:rPr>
        <w:footnoteReference w:id="3"/>
      </w:r>
    </w:p>
    <w:p w:rsidR="00875A41" w:rsidRDefault="00875A41" w:rsidP="00875A41">
      <w:pPr>
        <w:pStyle w:val="BodyText"/>
      </w:pPr>
      <w:r>
        <w:t>The Isolation and Quarantine Order states everyone has to spend a minimum of 14 days in an MIQ facility.</w:t>
      </w:r>
      <w:r w:rsidR="007E3376">
        <w:rPr>
          <w:rStyle w:val="FootnoteReference"/>
        </w:rPr>
        <w:footnoteReference w:id="4"/>
      </w:r>
      <w:r>
        <w:t xml:space="preserve"> People must comply with rules requiring the use of protective equipment and social distancing while in the facility. They cannot leave their rooms, except when permitted to do so for things like receiving medical treatment or taking daily exercise. People can leave MIQ on day 14 only if the</w:t>
      </w:r>
      <w:r w:rsidR="00A1618E">
        <w:t>y have returned a negative COVID</w:t>
      </w:r>
      <w:r>
        <w:t>-19 test. The Order does allow exceptions to some of these rules, but these are very limited.</w:t>
      </w:r>
    </w:p>
    <w:p w:rsidR="007E3376" w:rsidRDefault="007E3376" w:rsidP="00875A41">
      <w:pPr>
        <w:pStyle w:val="BodyText"/>
      </w:pPr>
      <w:r>
        <w:t>There are only two grounds of exemption relevant to most applicants—‘medical needs’ and ‘exceptional circumstances’</w:t>
      </w:r>
      <w:r w:rsidR="008D0662">
        <w:t>.</w:t>
      </w:r>
    </w:p>
    <w:p w:rsidR="007E3376" w:rsidRDefault="007E3376" w:rsidP="00875A41">
      <w:pPr>
        <w:pStyle w:val="BodyText"/>
      </w:pPr>
      <w:r>
        <w:t xml:space="preserve">Clause 12 of the Isolation and Quarantine </w:t>
      </w:r>
      <w:r w:rsidR="008D0662">
        <w:t xml:space="preserve">Order </w:t>
      </w:r>
      <w:r>
        <w:t xml:space="preserve">deals with medical needs exemptions. This clause states that all arrivals must be isolated or quarantined in an MIQ facility. A medical officer of health </w:t>
      </w:r>
      <w:r w:rsidR="00B11AA9">
        <w:t>is empowered to</w:t>
      </w:r>
      <w:r w:rsidR="00B56004">
        <w:t xml:space="preserve"> make a determination that </w:t>
      </w:r>
      <w:r>
        <w:t>someone needs an alternative place of isolation. However, this</w:t>
      </w:r>
      <w:r w:rsidR="00B56004">
        <w:t xml:space="preserve"> is </w:t>
      </w:r>
      <w:r>
        <w:t>unnecessary if MBIE consults a suitably qualified medical practitioner and determines the applicant does not have particular physical or other needs that require an alternative place of isolation.</w:t>
      </w:r>
    </w:p>
    <w:p w:rsidR="00875A41" w:rsidRDefault="00875A41" w:rsidP="00875A41">
      <w:pPr>
        <w:pStyle w:val="BodyText"/>
      </w:pPr>
      <w:r>
        <w:t xml:space="preserve">Exemptions are rare. As of 18 November 2020, </w:t>
      </w:r>
      <w:r w:rsidRPr="00FB5323">
        <w:t>55,136</w:t>
      </w:r>
      <w:r>
        <w:t xml:space="preserve"> people had been through MIQ since 17 June 2020.</w:t>
      </w:r>
      <w:r>
        <w:rPr>
          <w:rStyle w:val="FootnoteReference"/>
        </w:rPr>
        <w:footnoteReference w:id="5"/>
      </w:r>
      <w:r>
        <w:t xml:space="preserve"> </w:t>
      </w:r>
      <w:r w:rsidR="009669FD">
        <w:t xml:space="preserve">As of 10 </w:t>
      </w:r>
      <w:r>
        <w:t xml:space="preserve">November 2020, </w:t>
      </w:r>
      <w:r w:rsidR="009669FD">
        <w:t xml:space="preserve">MBIE said </w:t>
      </w:r>
      <w:r>
        <w:t xml:space="preserve">it had approved </w:t>
      </w:r>
      <w:r w:rsidR="009669FD">
        <w:t xml:space="preserve">only </w:t>
      </w:r>
      <w:r>
        <w:t xml:space="preserve">20 medical </w:t>
      </w:r>
      <w:r w:rsidR="009669FD">
        <w:t xml:space="preserve">needs </w:t>
      </w:r>
      <w:r>
        <w:t xml:space="preserve">exemptions and 92 exceptional circumstances applications since taking over responsibility for MIQ from the Ministry of Health on 13 July 2020. </w:t>
      </w:r>
    </w:p>
    <w:p w:rsidR="00AB1359" w:rsidRDefault="00AB1359" w:rsidP="007E3376">
      <w:pPr>
        <w:pStyle w:val="Heading1"/>
      </w:pPr>
      <w:r>
        <w:t xml:space="preserve">The </w:t>
      </w:r>
      <w:r w:rsidR="007E3376">
        <w:t>complainants</w:t>
      </w:r>
      <w:r w:rsidR="00B11AA9">
        <w:t>’</w:t>
      </w:r>
      <w:r w:rsidR="007E3376">
        <w:t xml:space="preserve"> </w:t>
      </w:r>
      <w:r>
        <w:t xml:space="preserve">exemption applications </w:t>
      </w:r>
    </w:p>
    <w:p w:rsidR="00875A41" w:rsidRDefault="004D5A04" w:rsidP="00875A41">
      <w:pPr>
        <w:pStyle w:val="BodyText"/>
      </w:pPr>
      <w:r>
        <w:t>Complainant</w:t>
      </w:r>
      <w:r w:rsidR="00AB1359">
        <w:t xml:space="preserve"> 1 </w:t>
      </w:r>
      <w:r w:rsidR="00E00507">
        <w:t xml:space="preserve">had </w:t>
      </w:r>
      <w:r w:rsidR="009669FD" w:rsidRPr="009669FD">
        <w:t>pr</w:t>
      </w:r>
      <w:r w:rsidR="009669FD">
        <w:t>e</w:t>
      </w:r>
      <w:r w:rsidR="00AB1359">
        <w:t xml:space="preserve">-existing health conditions </w:t>
      </w:r>
      <w:r w:rsidR="00B11AA9">
        <w:t xml:space="preserve">which </w:t>
      </w:r>
      <w:r w:rsidR="00AB1359">
        <w:t>mean</w:t>
      </w:r>
      <w:r w:rsidR="00E00507">
        <w:t>t</w:t>
      </w:r>
      <w:r w:rsidR="00AB1359">
        <w:t xml:space="preserve"> they </w:t>
      </w:r>
      <w:r w:rsidR="00E00507">
        <w:t xml:space="preserve">were </w:t>
      </w:r>
      <w:r w:rsidR="00AB1359">
        <w:t>at a</w:t>
      </w:r>
      <w:r w:rsidR="009669FD" w:rsidRPr="009669FD">
        <w:t xml:space="preserve"> particularly high risk of severe illness or death i</w:t>
      </w:r>
      <w:r w:rsidR="009669FD">
        <w:t>f</w:t>
      </w:r>
      <w:r w:rsidR="00AB1359">
        <w:t xml:space="preserve"> they contract</w:t>
      </w:r>
      <w:r w:rsidR="00E00507">
        <w:t>ed</w:t>
      </w:r>
      <w:r w:rsidR="009669FD">
        <w:t xml:space="preserve"> COVID-19. </w:t>
      </w:r>
      <w:r w:rsidR="00A1618E">
        <w:t>T</w:t>
      </w:r>
      <w:r w:rsidR="008915C8">
        <w:t>hey had been self-isolating for several months in an area of Europe with little COVID-19 tra</w:t>
      </w:r>
      <w:r w:rsidR="00A1618E">
        <w:t>nsmission and wanted to come home to New Zealand. The complainant</w:t>
      </w:r>
      <w:r w:rsidR="008915C8">
        <w:t xml:space="preserve"> said they would take precautions to avoid contracting COVID-19 on the flight to New Zealand</w:t>
      </w:r>
      <w:r w:rsidR="00A1618E">
        <w:t xml:space="preserve"> and </w:t>
      </w:r>
      <w:r w:rsidR="00A1618E" w:rsidRPr="00A1618E">
        <w:t>wanted</w:t>
      </w:r>
      <w:r w:rsidR="00A1618E">
        <w:t xml:space="preserve"> to</w:t>
      </w:r>
      <w:r w:rsidR="00A1618E" w:rsidRPr="00A1618E">
        <w:t xml:space="preserve"> self-isolate </w:t>
      </w:r>
      <w:r w:rsidR="00A1618E">
        <w:t>at a short-term rental property</w:t>
      </w:r>
      <w:r w:rsidR="00A1618E" w:rsidRPr="00A1618E">
        <w:t xml:space="preserve"> to avoid the risk of contracting COVID-19 while in an MIQ facility.</w:t>
      </w:r>
    </w:p>
    <w:p w:rsidR="009669FD" w:rsidRDefault="004D5A04" w:rsidP="00875A41">
      <w:pPr>
        <w:pStyle w:val="BodyText"/>
      </w:pPr>
      <w:r>
        <w:t xml:space="preserve">Complainant </w:t>
      </w:r>
      <w:r w:rsidR="009669FD">
        <w:t>2</w:t>
      </w:r>
      <w:r w:rsidR="00AB1359">
        <w:t xml:space="preserve"> had severe back </w:t>
      </w:r>
      <w:r>
        <w:t>pain which</w:t>
      </w:r>
      <w:r w:rsidR="00B11AA9">
        <w:t>, they contended,</w:t>
      </w:r>
      <w:r w:rsidR="00AB1359">
        <w:t xml:space="preserve"> two weeks in a hotel room would </w:t>
      </w:r>
      <w:r>
        <w:t xml:space="preserve">likely </w:t>
      </w:r>
      <w:r w:rsidR="00AB1359">
        <w:t>exacerbate</w:t>
      </w:r>
      <w:r w:rsidR="008915C8">
        <w:t>.</w:t>
      </w:r>
      <w:r w:rsidR="00AB1359">
        <w:t xml:space="preserve"> </w:t>
      </w:r>
      <w:r w:rsidR="00A1618E">
        <w:t>They were</w:t>
      </w:r>
      <w:r w:rsidR="008915C8">
        <w:t xml:space="preserve"> travelling from Australia</w:t>
      </w:r>
      <w:r w:rsidR="00AB1359">
        <w:t xml:space="preserve"> and their doctor recommended they self-isolate at home</w:t>
      </w:r>
      <w:r>
        <w:t xml:space="preserve">. The complainant </w:t>
      </w:r>
      <w:r w:rsidR="00AB1359">
        <w:t>said they were</w:t>
      </w:r>
      <w:r w:rsidR="008915C8">
        <w:t xml:space="preserve"> prepared to wear a tracking device to confirm this. </w:t>
      </w:r>
    </w:p>
    <w:p w:rsidR="00E77A82" w:rsidRDefault="00E77A82" w:rsidP="00F15089">
      <w:pPr>
        <w:pStyle w:val="Heading1"/>
        <w:spacing w:after="240"/>
      </w:pPr>
      <w:r>
        <w:t>Investigation</w:t>
      </w:r>
    </w:p>
    <w:p w:rsidR="00E130FB" w:rsidRDefault="002D3E9E" w:rsidP="00E130FB">
      <w:pPr>
        <w:pStyle w:val="BodyText"/>
      </w:pPr>
      <w:r>
        <w:t xml:space="preserve">MBIE provided the Chief Ombudsman with the case records for both applicants. </w:t>
      </w:r>
      <w:r w:rsidR="002B291E">
        <w:t xml:space="preserve">In both cases, </w:t>
      </w:r>
      <w:r w:rsidR="00E00507">
        <w:t>MBIE</w:t>
      </w:r>
      <w:r w:rsidR="002B291E">
        <w:t xml:space="preserve"> sent the applicants</w:t>
      </w:r>
      <w:r w:rsidR="00B11AA9">
        <w:t>’</w:t>
      </w:r>
      <w:r w:rsidR="002B291E">
        <w:t xml:space="preserve"> request</w:t>
      </w:r>
      <w:r w:rsidR="00B11AA9">
        <w:t>s</w:t>
      </w:r>
      <w:r w:rsidR="002B291E">
        <w:t xml:space="preserve"> to Homecare Medical for review.</w:t>
      </w:r>
      <w:r w:rsidR="007E3376">
        <w:rPr>
          <w:rStyle w:val="FootnoteReference"/>
        </w:rPr>
        <w:footnoteReference w:id="6"/>
      </w:r>
      <w:r w:rsidR="007E3376">
        <w:t xml:space="preserve"> </w:t>
      </w:r>
      <w:r w:rsidR="002B291E">
        <w:t xml:space="preserve">Medical professionals employed by Homecare </w:t>
      </w:r>
      <w:r w:rsidR="00B56004">
        <w:t>assessed the</w:t>
      </w:r>
      <w:r w:rsidR="002B291E">
        <w:t xml:space="preserve"> applicants</w:t>
      </w:r>
      <w:r w:rsidR="00F86959">
        <w:t>’</w:t>
      </w:r>
      <w:r w:rsidR="002B291E">
        <w:t xml:space="preserve"> </w:t>
      </w:r>
      <w:r w:rsidR="002B291E" w:rsidRPr="002B291E">
        <w:t>medical needs</w:t>
      </w:r>
      <w:r w:rsidR="00B56004">
        <w:t>,</w:t>
      </w:r>
      <w:r w:rsidR="002B291E" w:rsidRPr="002B291E">
        <w:t xml:space="preserve"> based on the information </w:t>
      </w:r>
      <w:r w:rsidR="00B56004">
        <w:t>the applicants</w:t>
      </w:r>
      <w:r w:rsidR="006D42FD">
        <w:t xml:space="preserve"> had </w:t>
      </w:r>
      <w:r w:rsidR="002B291E">
        <w:t>provided</w:t>
      </w:r>
      <w:r w:rsidR="002B291E" w:rsidRPr="002B291E">
        <w:t xml:space="preserve">. </w:t>
      </w:r>
      <w:r w:rsidR="00B56004">
        <w:t>MBIE then sent the</w:t>
      </w:r>
      <w:r w:rsidR="002B291E">
        <w:t xml:space="preserve"> assessment</w:t>
      </w:r>
      <w:r w:rsidR="00B56004">
        <w:t>s</w:t>
      </w:r>
      <w:r w:rsidR="002B291E" w:rsidRPr="002B291E">
        <w:t xml:space="preserve"> to the Ministry of Health team </w:t>
      </w:r>
      <w:r w:rsidR="00B56004">
        <w:t xml:space="preserve">managing </w:t>
      </w:r>
      <w:r w:rsidR="002B291E" w:rsidRPr="002B291E">
        <w:t>medical provision in MIQ facilities. The Ministry</w:t>
      </w:r>
      <w:r w:rsidR="002B291E">
        <w:t xml:space="preserve"> of Health</w:t>
      </w:r>
      <w:r w:rsidR="002B291E" w:rsidRPr="002B291E">
        <w:t xml:space="preserve"> advised</w:t>
      </w:r>
      <w:r w:rsidR="00E00507">
        <w:t>,</w:t>
      </w:r>
      <w:r w:rsidR="002B291E" w:rsidRPr="002B291E">
        <w:t xml:space="preserve"> </w:t>
      </w:r>
      <w:r w:rsidR="002B291E">
        <w:t>in both cases</w:t>
      </w:r>
      <w:r w:rsidR="00E00507">
        <w:t>,</w:t>
      </w:r>
      <w:r w:rsidR="002B291E">
        <w:t xml:space="preserve"> that the applicants</w:t>
      </w:r>
      <w:r w:rsidR="006D42FD">
        <w:t>’</w:t>
      </w:r>
      <w:r w:rsidR="002B291E">
        <w:t xml:space="preserve"> medical needs could be met in a</w:t>
      </w:r>
      <w:r>
        <w:t>n</w:t>
      </w:r>
      <w:r w:rsidR="002B291E">
        <w:t xml:space="preserve"> MIQ facility. MBIE then </w:t>
      </w:r>
      <w:r w:rsidR="00B56004">
        <w:t>decided to decline</w:t>
      </w:r>
      <w:r w:rsidR="002B291E">
        <w:t xml:space="preserve"> the applications. </w:t>
      </w:r>
    </w:p>
    <w:p w:rsidR="002D3E9E" w:rsidRDefault="002B291E" w:rsidP="00950583">
      <w:pPr>
        <w:pStyle w:val="BodyText"/>
      </w:pPr>
      <w:r>
        <w:t xml:space="preserve">The Chief Ombudsman </w:t>
      </w:r>
      <w:r w:rsidR="006D42FD">
        <w:t>was satisfied</w:t>
      </w:r>
      <w:r>
        <w:t xml:space="preserve"> that MBIE had followed the process set out in the Isolation and Quarantine Order. </w:t>
      </w:r>
      <w:r w:rsidR="00B11AA9">
        <w:t xml:space="preserve">It was clear </w:t>
      </w:r>
      <w:r w:rsidR="006D42FD" w:rsidRPr="006D42FD">
        <w:t>MBIE considered the information the applicants pro</w:t>
      </w:r>
      <w:r w:rsidR="006D42FD">
        <w:t>vided to support their requests. The Chief Ombudsman considered i</w:t>
      </w:r>
      <w:r w:rsidR="006D42FD" w:rsidRPr="006D42FD">
        <w:t xml:space="preserve">t was </w:t>
      </w:r>
      <w:r w:rsidR="00451E16">
        <w:t xml:space="preserve">not unreasonable for </w:t>
      </w:r>
      <w:r w:rsidR="006D42FD" w:rsidRPr="006D42FD">
        <w:t>MBIE to decline the applications in the circumstances.</w:t>
      </w:r>
    </w:p>
    <w:p w:rsidR="00E77A82" w:rsidRDefault="00E77A82" w:rsidP="006D42FD">
      <w:pPr>
        <w:pStyle w:val="Heading1"/>
        <w:numPr>
          <w:ilvl w:val="0"/>
          <w:numId w:val="0"/>
        </w:numPr>
      </w:pPr>
      <w:r>
        <w:t>Outcome</w:t>
      </w:r>
    </w:p>
    <w:p w:rsidR="00950583" w:rsidRDefault="006D42FD" w:rsidP="00950583">
      <w:pPr>
        <w:pStyle w:val="BodyText"/>
      </w:pPr>
      <w:r>
        <w:t xml:space="preserve">The Chief Ombudsman formed the final opinion that MBIE’s decisions to decline the </w:t>
      </w:r>
      <w:r w:rsidR="00E00507">
        <w:t xml:space="preserve">two </w:t>
      </w:r>
      <w:r>
        <w:t xml:space="preserve">exemption applications were not unreasonable. </w:t>
      </w:r>
    </w:p>
    <w:p w:rsidR="00950583" w:rsidRPr="00950583" w:rsidRDefault="00950583" w:rsidP="00950583">
      <w:pPr>
        <w:pStyle w:val="Heading1"/>
        <w:rPr>
          <w:sz w:val="28"/>
        </w:rPr>
      </w:pPr>
      <w:r>
        <w:rPr>
          <w:sz w:val="28"/>
        </w:rPr>
        <w:t>Disclaimer</w:t>
      </w:r>
    </w:p>
    <w:p w:rsidR="00950583" w:rsidRPr="00950583" w:rsidRDefault="00950583" w:rsidP="00950583">
      <w:pPr>
        <w:pStyle w:val="Heading1"/>
        <w:spacing w:before="120"/>
        <w:rPr>
          <w:i/>
          <w:color w:val="auto"/>
          <w:sz w:val="24"/>
          <w:szCs w:val="24"/>
        </w:rPr>
      </w:pPr>
      <w:r w:rsidRPr="00950583">
        <w:rPr>
          <w:i/>
          <w:color w:val="auto"/>
          <w:sz w:val="24"/>
          <w:szCs w:val="24"/>
        </w:rPr>
        <w:t xml:space="preserve">This case note is published under the authority of the </w:t>
      </w:r>
      <w:hyperlink r:id="rId7" w:history="1">
        <w:r w:rsidRPr="00950583">
          <w:rPr>
            <w:rStyle w:val="Hyperlink"/>
            <w:i/>
            <w:iCs/>
            <w:color w:val="auto"/>
            <w:sz w:val="24"/>
            <w:szCs w:val="24"/>
          </w:rPr>
          <w:t>Ombudsmen Rules 1989</w:t>
        </w:r>
      </w:hyperlink>
      <w:r w:rsidRPr="00950583">
        <w:rPr>
          <w:i/>
          <w:color w:val="auto"/>
          <w:sz w:val="24"/>
          <w:szCs w:val="24"/>
        </w:rPr>
        <w:t>. It sets out an Ombudsman’s view on the facts of a particular case. It should not be taken as establishing any legal precedent that would bind an Ombudsman in future.</w:t>
      </w:r>
    </w:p>
    <w:p w:rsidR="00E77A82" w:rsidRPr="00950583" w:rsidRDefault="00E77A82" w:rsidP="00E77A82">
      <w:pPr>
        <w:pStyle w:val="BodyText"/>
        <w:rPr>
          <w:i/>
        </w:rPr>
      </w:pPr>
    </w:p>
    <w:sectPr w:rsidR="00E77A82" w:rsidRPr="00950583" w:rsidSect="00F417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44" w:rsidRPr="00D45126" w:rsidRDefault="00664444" w:rsidP="00554FCD">
      <w:pPr>
        <w:spacing w:after="0" w:line="240" w:lineRule="auto"/>
        <w:rPr>
          <w:color w:val="4D4D4D"/>
        </w:rPr>
      </w:pPr>
      <w:r w:rsidRPr="00D45126">
        <w:rPr>
          <w:color w:val="4D4D4D"/>
        </w:rPr>
        <w:separator/>
      </w:r>
    </w:p>
  </w:endnote>
  <w:endnote w:type="continuationSeparator" w:id="0">
    <w:p w:rsidR="00664444" w:rsidRPr="00D45126" w:rsidRDefault="00664444" w:rsidP="00554FCD">
      <w:pPr>
        <w:spacing w:after="0" w:line="240" w:lineRule="auto"/>
        <w:rPr>
          <w:color w:val="4D4D4D"/>
        </w:rPr>
      </w:pPr>
      <w:r w:rsidRPr="00D45126">
        <w:rPr>
          <w:color w:val="4D4D4D"/>
        </w:rPr>
        <w:continuationSeparator/>
      </w:r>
    </w:p>
  </w:endnote>
  <w:endnote w:type="continuationNotice" w:id="1">
    <w:p w:rsidR="00664444" w:rsidRDefault="00664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31" w:rsidRDefault="002A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664444" w:rsidP="00B81F45">
    <w:pPr>
      <w:pStyle w:val="Footer"/>
    </w:pPr>
    <w:r>
      <w:fldChar w:fldCharType="begin"/>
    </w:r>
    <w:r>
      <w:instrText xml:space="preserve"> DOCVARIABLE  dvShortText </w:instrText>
    </w:r>
    <w:r>
      <w:fldChar w:fldCharType="separate"/>
    </w:r>
    <w:r w:rsidR="00461086">
      <w:t>Case note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0A18D1">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664444" w:rsidP="00AA3322">
    <w:pPr>
      <w:pStyle w:val="Footer"/>
    </w:pPr>
    <w:r>
      <w:fldChar w:fldCharType="begin"/>
    </w:r>
    <w:r>
      <w:instrText xml:space="preserve"> DOCVARIABLE  dvShortText </w:instrText>
    </w:r>
    <w:r>
      <w:fldChar w:fldCharType="separate"/>
    </w:r>
    <w:r w:rsidR="00461086">
      <w:t>Case note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44" w:rsidRPr="00D45126" w:rsidRDefault="00664444" w:rsidP="00257DA0">
      <w:pPr>
        <w:spacing w:after="0" w:line="240" w:lineRule="auto"/>
        <w:rPr>
          <w:color w:val="4D4D4D"/>
        </w:rPr>
      </w:pPr>
      <w:r w:rsidRPr="00D45126">
        <w:rPr>
          <w:color w:val="4D4D4D"/>
        </w:rPr>
        <w:separator/>
      </w:r>
    </w:p>
  </w:footnote>
  <w:footnote w:type="continuationSeparator" w:id="0">
    <w:p w:rsidR="00664444" w:rsidRPr="00C14083" w:rsidRDefault="00664444" w:rsidP="00554FCD">
      <w:pPr>
        <w:spacing w:after="0" w:line="240" w:lineRule="auto"/>
        <w:rPr>
          <w:color w:val="4D4D4D"/>
        </w:rPr>
      </w:pPr>
      <w:r w:rsidRPr="00C14083">
        <w:rPr>
          <w:color w:val="4D4D4D"/>
        </w:rPr>
        <w:continuationSeparator/>
      </w:r>
    </w:p>
  </w:footnote>
  <w:footnote w:type="continuationNotice" w:id="1">
    <w:p w:rsidR="00664444" w:rsidRDefault="00664444">
      <w:pPr>
        <w:spacing w:after="0" w:line="240" w:lineRule="auto"/>
      </w:pPr>
    </w:p>
  </w:footnote>
  <w:footnote w:id="2">
    <w:p w:rsidR="00B56004" w:rsidRDefault="00B56004" w:rsidP="00B56004">
      <w:pPr>
        <w:pStyle w:val="FootnoteText"/>
      </w:pPr>
      <w:r>
        <w:rPr>
          <w:rStyle w:val="FootnoteReference"/>
        </w:rPr>
        <w:footnoteRef/>
      </w:r>
      <w:r>
        <w:t xml:space="preserve"> </w:t>
      </w:r>
      <w:r>
        <w:tab/>
        <w:t>For reference purposes, MBIE made its decisions on the applications in August and September 2020. The Chief Ombudsman formed his final opinion on 23 December 2020.</w:t>
      </w:r>
    </w:p>
  </w:footnote>
  <w:footnote w:id="3">
    <w:p w:rsidR="007E3376" w:rsidRDefault="007E3376">
      <w:pPr>
        <w:pStyle w:val="FootnoteText"/>
      </w:pPr>
      <w:r>
        <w:rPr>
          <w:rStyle w:val="FootnoteReference"/>
        </w:rPr>
        <w:footnoteRef/>
      </w:r>
      <w:r>
        <w:t xml:space="preserve"> </w:t>
      </w:r>
      <w:r>
        <w:tab/>
        <w:t>The Air Border Order does exempt certain categories of people, such as diplomatic officials and transit passengers, from the requirement to enter MIQ.</w:t>
      </w:r>
    </w:p>
  </w:footnote>
  <w:footnote w:id="4">
    <w:p w:rsidR="007E3376" w:rsidRDefault="007E3376">
      <w:pPr>
        <w:pStyle w:val="FootnoteText"/>
      </w:pPr>
      <w:r>
        <w:rPr>
          <w:rStyle w:val="FootnoteReference"/>
        </w:rPr>
        <w:footnoteRef/>
      </w:r>
      <w:r>
        <w:t xml:space="preserve"> </w:t>
      </w:r>
      <w:r>
        <w:tab/>
        <w:t xml:space="preserve">These Orders replaced the previous </w:t>
      </w:r>
      <w:r w:rsidRPr="007E3376">
        <w:t>COVID-19 Public Health Response (Air Border) Order 2020</w:t>
      </w:r>
      <w:r>
        <w:t xml:space="preserve"> which set similar rules for MIQ. </w:t>
      </w:r>
    </w:p>
  </w:footnote>
  <w:footnote w:id="5">
    <w:p w:rsidR="00875A41" w:rsidRDefault="00875A41" w:rsidP="00875A41">
      <w:pPr>
        <w:pStyle w:val="FootnoteText"/>
      </w:pPr>
      <w:r>
        <w:rPr>
          <w:rStyle w:val="FootnoteReference"/>
        </w:rPr>
        <w:footnoteRef/>
      </w:r>
      <w:r>
        <w:t xml:space="preserve"> </w:t>
      </w:r>
      <w:r>
        <w:tab/>
        <w:t xml:space="preserve">MBIE </w:t>
      </w:r>
      <w:hyperlink r:id="rId1" w:history="1">
        <w:r w:rsidRPr="00FB5323">
          <w:rPr>
            <w:rStyle w:val="Hyperlink"/>
          </w:rPr>
          <w:t>Managed isolation and quarantine data</w:t>
        </w:r>
      </w:hyperlink>
      <w:r>
        <w:t xml:space="preserve"> – last accessed 18 November 2020. </w:t>
      </w:r>
    </w:p>
  </w:footnote>
  <w:footnote w:id="6">
    <w:p w:rsidR="007E3376" w:rsidRDefault="007E3376" w:rsidP="007E3376">
      <w:pPr>
        <w:pStyle w:val="FootnoteText"/>
      </w:pPr>
      <w:r>
        <w:rPr>
          <w:rStyle w:val="FootnoteReference"/>
        </w:rPr>
        <w:footnoteRef/>
      </w:r>
      <w:r>
        <w:t xml:space="preserve"> </w:t>
      </w:r>
      <w:r>
        <w:tab/>
      </w:r>
      <w:r w:rsidRPr="002B291E">
        <w:t>Homecare Medical is owned by primary health organisations ProCare and Pegasus Health. It runs the National Telehealth Service, which is co-funded by the Ministry of Health, the Accident Compensation Corporation, the Health Promotion Agency, the Ministry of Social Development, and the Department of Corrections.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31" w:rsidRDefault="002A0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14:anchorId="4ABABCF6" wp14:editId="78F009DF">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False"/>
    <w:docVar w:name="IsInTable" w:val="False"/>
    <w:docVar w:name="OOTOTemplate" w:val="OOTO General\Case note.dotm"/>
  </w:docVars>
  <w:rsids>
    <w:rsidRoot w:val="00950583"/>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1"/>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32CF"/>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233"/>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0131"/>
    <w:rsid w:val="002A1D84"/>
    <w:rsid w:val="002A67F4"/>
    <w:rsid w:val="002A7B22"/>
    <w:rsid w:val="002B0E1C"/>
    <w:rsid w:val="002B291E"/>
    <w:rsid w:val="002B319F"/>
    <w:rsid w:val="002B48BA"/>
    <w:rsid w:val="002B5274"/>
    <w:rsid w:val="002B5D4E"/>
    <w:rsid w:val="002B6A20"/>
    <w:rsid w:val="002B6A6C"/>
    <w:rsid w:val="002B7379"/>
    <w:rsid w:val="002C0241"/>
    <w:rsid w:val="002C03DC"/>
    <w:rsid w:val="002C4624"/>
    <w:rsid w:val="002C54BA"/>
    <w:rsid w:val="002D00DA"/>
    <w:rsid w:val="002D09E7"/>
    <w:rsid w:val="002D3E9E"/>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1538"/>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12D8"/>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1E16"/>
    <w:rsid w:val="00452CEF"/>
    <w:rsid w:val="00461086"/>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5A04"/>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A46CF"/>
    <w:rsid w:val="005B1169"/>
    <w:rsid w:val="005B6E2F"/>
    <w:rsid w:val="005B7F25"/>
    <w:rsid w:val="005C4DB4"/>
    <w:rsid w:val="005C76DD"/>
    <w:rsid w:val="005C7BA2"/>
    <w:rsid w:val="005D03D0"/>
    <w:rsid w:val="005D525E"/>
    <w:rsid w:val="005E1DEC"/>
    <w:rsid w:val="005E1F34"/>
    <w:rsid w:val="005E2932"/>
    <w:rsid w:val="005E4F3A"/>
    <w:rsid w:val="005E50C7"/>
    <w:rsid w:val="005E553C"/>
    <w:rsid w:val="005F1945"/>
    <w:rsid w:val="005F3344"/>
    <w:rsid w:val="005F4281"/>
    <w:rsid w:val="005F43B4"/>
    <w:rsid w:val="005F68D8"/>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64444"/>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42FD"/>
    <w:rsid w:val="006D78E8"/>
    <w:rsid w:val="006E05C4"/>
    <w:rsid w:val="006E190D"/>
    <w:rsid w:val="006E1BFE"/>
    <w:rsid w:val="006E5E11"/>
    <w:rsid w:val="006F1C9F"/>
    <w:rsid w:val="006F2DED"/>
    <w:rsid w:val="006F51DC"/>
    <w:rsid w:val="007012C8"/>
    <w:rsid w:val="00703C65"/>
    <w:rsid w:val="00710CB9"/>
    <w:rsid w:val="00712C05"/>
    <w:rsid w:val="0071362B"/>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287"/>
    <w:rsid w:val="007D76FD"/>
    <w:rsid w:val="007E01D2"/>
    <w:rsid w:val="007E1397"/>
    <w:rsid w:val="007E3376"/>
    <w:rsid w:val="007E58A0"/>
    <w:rsid w:val="007F760D"/>
    <w:rsid w:val="00800219"/>
    <w:rsid w:val="0080047F"/>
    <w:rsid w:val="0080145D"/>
    <w:rsid w:val="00802414"/>
    <w:rsid w:val="00803CA9"/>
    <w:rsid w:val="00812748"/>
    <w:rsid w:val="00813A70"/>
    <w:rsid w:val="00815189"/>
    <w:rsid w:val="00815F4B"/>
    <w:rsid w:val="0081662D"/>
    <w:rsid w:val="00820C9C"/>
    <w:rsid w:val="0082113B"/>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75A41"/>
    <w:rsid w:val="008841B5"/>
    <w:rsid w:val="00884716"/>
    <w:rsid w:val="00887AA8"/>
    <w:rsid w:val="0089080C"/>
    <w:rsid w:val="008915C8"/>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0662"/>
    <w:rsid w:val="008D2D01"/>
    <w:rsid w:val="008D349D"/>
    <w:rsid w:val="008D7744"/>
    <w:rsid w:val="008E0636"/>
    <w:rsid w:val="008E0999"/>
    <w:rsid w:val="008E0C45"/>
    <w:rsid w:val="008E186D"/>
    <w:rsid w:val="008E1EF0"/>
    <w:rsid w:val="008E6C86"/>
    <w:rsid w:val="008F17E0"/>
    <w:rsid w:val="008F2893"/>
    <w:rsid w:val="008F614F"/>
    <w:rsid w:val="008F6CA8"/>
    <w:rsid w:val="008F746D"/>
    <w:rsid w:val="00903FCC"/>
    <w:rsid w:val="009135B5"/>
    <w:rsid w:val="0092033B"/>
    <w:rsid w:val="009203C6"/>
    <w:rsid w:val="00923ED7"/>
    <w:rsid w:val="0092445C"/>
    <w:rsid w:val="009300E6"/>
    <w:rsid w:val="00930D1B"/>
    <w:rsid w:val="009319DE"/>
    <w:rsid w:val="00934224"/>
    <w:rsid w:val="00934443"/>
    <w:rsid w:val="0093534C"/>
    <w:rsid w:val="00935540"/>
    <w:rsid w:val="00936C1D"/>
    <w:rsid w:val="009401E4"/>
    <w:rsid w:val="00942420"/>
    <w:rsid w:val="009438B5"/>
    <w:rsid w:val="0094461F"/>
    <w:rsid w:val="00944B48"/>
    <w:rsid w:val="00946D1C"/>
    <w:rsid w:val="00950583"/>
    <w:rsid w:val="009639D4"/>
    <w:rsid w:val="009651F1"/>
    <w:rsid w:val="009669FD"/>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1618E"/>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55BA"/>
    <w:rsid w:val="00A86138"/>
    <w:rsid w:val="00A86F4E"/>
    <w:rsid w:val="00A92148"/>
    <w:rsid w:val="00A92165"/>
    <w:rsid w:val="00AA188D"/>
    <w:rsid w:val="00AA3322"/>
    <w:rsid w:val="00AA4FC3"/>
    <w:rsid w:val="00AA6D42"/>
    <w:rsid w:val="00AA7176"/>
    <w:rsid w:val="00AA73B6"/>
    <w:rsid w:val="00AB1359"/>
    <w:rsid w:val="00AB2618"/>
    <w:rsid w:val="00AB3608"/>
    <w:rsid w:val="00AB5978"/>
    <w:rsid w:val="00AB6894"/>
    <w:rsid w:val="00AC0259"/>
    <w:rsid w:val="00AC106D"/>
    <w:rsid w:val="00AC5726"/>
    <w:rsid w:val="00AC7F7D"/>
    <w:rsid w:val="00AD230F"/>
    <w:rsid w:val="00AD27AE"/>
    <w:rsid w:val="00AD2CF5"/>
    <w:rsid w:val="00AD6A30"/>
    <w:rsid w:val="00AE4AA9"/>
    <w:rsid w:val="00AE4F25"/>
    <w:rsid w:val="00AF00EA"/>
    <w:rsid w:val="00AF7D12"/>
    <w:rsid w:val="00B0060F"/>
    <w:rsid w:val="00B03939"/>
    <w:rsid w:val="00B07607"/>
    <w:rsid w:val="00B11AA9"/>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6004"/>
    <w:rsid w:val="00B57902"/>
    <w:rsid w:val="00B62B24"/>
    <w:rsid w:val="00B634ED"/>
    <w:rsid w:val="00B641D2"/>
    <w:rsid w:val="00B66DA1"/>
    <w:rsid w:val="00B66DB1"/>
    <w:rsid w:val="00B7053B"/>
    <w:rsid w:val="00B732D1"/>
    <w:rsid w:val="00B73CB0"/>
    <w:rsid w:val="00B7575F"/>
    <w:rsid w:val="00B76433"/>
    <w:rsid w:val="00B77063"/>
    <w:rsid w:val="00B816FB"/>
    <w:rsid w:val="00B81F45"/>
    <w:rsid w:val="00B820D3"/>
    <w:rsid w:val="00B8255E"/>
    <w:rsid w:val="00B84178"/>
    <w:rsid w:val="00B923C1"/>
    <w:rsid w:val="00B92D10"/>
    <w:rsid w:val="00B93077"/>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0ECC"/>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0C69"/>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A74"/>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0507"/>
    <w:rsid w:val="00E02D70"/>
    <w:rsid w:val="00E06DD9"/>
    <w:rsid w:val="00E11C35"/>
    <w:rsid w:val="00E130FB"/>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4250"/>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089"/>
    <w:rsid w:val="00F15F18"/>
    <w:rsid w:val="00F16C09"/>
    <w:rsid w:val="00F247BC"/>
    <w:rsid w:val="00F25725"/>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3B"/>
    <w:rsid w:val="00F63084"/>
    <w:rsid w:val="00F720D6"/>
    <w:rsid w:val="00F75E07"/>
    <w:rsid w:val="00F77137"/>
    <w:rsid w:val="00F777C7"/>
    <w:rsid w:val="00F8132B"/>
    <w:rsid w:val="00F86959"/>
    <w:rsid w:val="00F90E72"/>
    <w:rsid w:val="00F922BB"/>
    <w:rsid w:val="00F93B23"/>
    <w:rsid w:val="00F95E8E"/>
    <w:rsid w:val="00F96393"/>
    <w:rsid w:val="00F96FEC"/>
    <w:rsid w:val="00FA0813"/>
    <w:rsid w:val="00FA206A"/>
    <w:rsid w:val="00FA3979"/>
    <w:rsid w:val="00FA59D2"/>
    <w:rsid w:val="00FB1F52"/>
    <w:rsid w:val="00FB23DD"/>
    <w:rsid w:val="00FB37A9"/>
    <w:rsid w:val="00FB41D2"/>
    <w:rsid w:val="00FC07DB"/>
    <w:rsid w:val="00FC61E0"/>
    <w:rsid w:val="00FC7D97"/>
    <w:rsid w:val="00FC7E58"/>
    <w:rsid w:val="00FD3DA7"/>
    <w:rsid w:val="00FD662A"/>
    <w:rsid w:val="00FE0312"/>
    <w:rsid w:val="00FE4B3F"/>
    <w:rsid w:val="00FE72DD"/>
    <w:rsid w:val="00FE788D"/>
    <w:rsid w:val="00FE7F31"/>
    <w:rsid w:val="00FF306C"/>
    <w:rsid w:val="00FF5325"/>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2"/>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95058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9027">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bie.govt.nz/business-and-employment/economic-development/covid-19-data-resources/managed-isolation-and-quarantine-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Summary</vt:lpstr>
      <vt:lpstr>New Zealand’s MIQ system</vt:lpstr>
      <vt:lpstr>The complainants’ exemption applications </vt:lpstr>
      <vt:lpstr>Investigation</vt:lpstr>
      <vt:lpstr>Outcome</vt:lpstr>
      <vt:lpstr>Disclaimer</vt:lpstr>
      <vt:lpstr>This case note is published under the authority of the Ombudsmen Rules 1989. It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2022-01-18T00:56:00Z</dcterms:created>
  <dcterms:modified xsi:type="dcterms:W3CDTF">2022-01-18T00:56:00Z</dcterms:modified>
  <cp:contentStatus/>
</cp:coreProperties>
</file>