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07EC" w14:textId="77777777"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14:paraId="6DD76BD9" w14:textId="77777777" w:rsidTr="004B6DF7">
        <w:trPr>
          <w:trHeight w:hRule="exact" w:val="2268"/>
        </w:trPr>
        <w:tc>
          <w:tcPr>
            <w:tcW w:w="9299" w:type="dxa"/>
            <w:tcMar>
              <w:top w:w="794" w:type="dxa"/>
            </w:tcMar>
            <w:vAlign w:val="bottom"/>
          </w:tcPr>
          <w:p w14:paraId="5BD0A1AE" w14:textId="77777777" w:rsidR="00166C30" w:rsidRPr="000E36A8" w:rsidRDefault="00C97A4D" w:rsidP="00C97A4D">
            <w:pPr>
              <w:pStyle w:val="Title"/>
            </w:pPr>
            <w:bookmarkStart w:id="0" w:name="_GoBack"/>
            <w:r>
              <w:t>Charge for supply of</w:t>
            </w:r>
            <w:r w:rsidR="007F64F8">
              <w:t xml:space="preserve"> information </w:t>
            </w:r>
            <w:r>
              <w:t xml:space="preserve">about </w:t>
            </w:r>
            <w:r w:rsidR="007F64F8">
              <w:t>the closure of Naenae Pool</w:t>
            </w:r>
            <w:bookmarkEnd w:id="0"/>
          </w:p>
        </w:tc>
      </w:tr>
      <w:tr w:rsidR="00C87D78" w14:paraId="548F579B" w14:textId="77777777" w:rsidTr="004B6DF7">
        <w:trPr>
          <w:trHeight w:hRule="exact" w:val="340"/>
        </w:trPr>
        <w:tc>
          <w:tcPr>
            <w:tcW w:w="9299" w:type="dxa"/>
            <w:vAlign w:val="bottom"/>
          </w:tcPr>
          <w:p w14:paraId="7C51434A" w14:textId="77777777" w:rsidR="00C87D78" w:rsidRDefault="00C87D78" w:rsidP="00C731DE"/>
        </w:tc>
      </w:tr>
      <w:tr w:rsidR="00F417FD" w14:paraId="2B1026DB" w14:textId="77777777" w:rsidTr="004B6DF7">
        <w:trPr>
          <w:trHeight w:val="2098"/>
        </w:trPr>
        <w:tc>
          <w:tcPr>
            <w:tcW w:w="9299" w:type="dxa"/>
          </w:tcPr>
          <w:p w14:paraId="1A20BA8A" w14:textId="77777777" w:rsidR="00F417FD" w:rsidRPr="00971749" w:rsidRDefault="00F417FD" w:rsidP="00971749">
            <w:pPr>
              <w:pStyle w:val="Heading1-Subnonboldtext"/>
            </w:pPr>
            <w:r w:rsidRPr="00971749">
              <w:rPr>
                <w:rStyle w:val="Heading1-Sub"/>
              </w:rPr>
              <w:t>Legislation</w:t>
            </w:r>
            <w:r w:rsidRPr="00971749">
              <w:tab/>
            </w:r>
            <w:r w:rsidR="007F64F8">
              <w:t>Local Government Official Inf</w:t>
            </w:r>
            <w:r w:rsidR="00EC7C4C">
              <w:t>ormation and Meetings Act 1987</w:t>
            </w:r>
            <w:r w:rsidR="00C97A4D">
              <w:t>,</w:t>
            </w:r>
            <w:r w:rsidR="007F64F8">
              <w:t xml:space="preserve"> </w:t>
            </w:r>
            <w:r w:rsidR="00E27F06">
              <w:br/>
            </w:r>
            <w:r w:rsidR="00C97A4D">
              <w:t xml:space="preserve">s </w:t>
            </w:r>
            <w:r w:rsidR="007F64F8">
              <w:t>13(3)</w:t>
            </w:r>
          </w:p>
          <w:p w14:paraId="74A102D1" w14:textId="77777777" w:rsidR="00F417FD" w:rsidRPr="00971749" w:rsidRDefault="00F417FD" w:rsidP="00971749">
            <w:pPr>
              <w:pStyle w:val="Heading1-Subnonboldtext"/>
            </w:pPr>
            <w:r w:rsidRPr="00971749">
              <w:rPr>
                <w:rStyle w:val="Heading1-Sub"/>
              </w:rPr>
              <w:t>Agency</w:t>
            </w:r>
            <w:r w:rsidRPr="00971749">
              <w:tab/>
            </w:r>
            <w:r w:rsidR="007F64F8">
              <w:t>Hutt City Council</w:t>
            </w:r>
          </w:p>
          <w:p w14:paraId="5FF5FF17" w14:textId="77777777" w:rsidR="00F417FD" w:rsidRPr="00971749" w:rsidRDefault="00F417FD" w:rsidP="00971749">
            <w:pPr>
              <w:pStyle w:val="Heading1-Subnonboldtext"/>
            </w:pPr>
            <w:r w:rsidRPr="00971749">
              <w:rPr>
                <w:rStyle w:val="Heading1-Sub"/>
              </w:rPr>
              <w:t>Ombudsman</w:t>
            </w:r>
            <w:r w:rsidRPr="00971749">
              <w:tab/>
            </w:r>
            <w:r w:rsidR="007F64F8">
              <w:t>Peter Boshier</w:t>
            </w:r>
          </w:p>
          <w:p w14:paraId="7B47F63C" w14:textId="77777777" w:rsidR="00F417FD" w:rsidRPr="00971749" w:rsidRDefault="00F417FD" w:rsidP="00971749">
            <w:pPr>
              <w:pStyle w:val="Heading1-Subnonboldtext"/>
            </w:pPr>
            <w:r w:rsidRPr="00971749">
              <w:rPr>
                <w:rStyle w:val="Heading1-Sub"/>
              </w:rPr>
              <w:t>Case number(s)</w:t>
            </w:r>
            <w:r w:rsidRPr="00971749">
              <w:tab/>
            </w:r>
            <w:r w:rsidR="007F64F8">
              <w:t>504917</w:t>
            </w:r>
          </w:p>
          <w:p w14:paraId="12BE56AF" w14:textId="77777777" w:rsidR="00F417FD" w:rsidRPr="00F417FD" w:rsidRDefault="00F417FD" w:rsidP="007F64F8">
            <w:pPr>
              <w:pStyle w:val="Heading1-Subnonboldtext"/>
            </w:pPr>
            <w:r w:rsidRPr="00971749">
              <w:rPr>
                <w:rStyle w:val="Heading1-Sub"/>
              </w:rPr>
              <w:t>Date</w:t>
            </w:r>
            <w:r w:rsidRPr="00971749">
              <w:tab/>
            </w:r>
            <w:r w:rsidR="00EC7C4C">
              <w:t xml:space="preserve">11 </w:t>
            </w:r>
            <w:r w:rsidR="007F64F8">
              <w:t>September 2019</w:t>
            </w:r>
          </w:p>
        </w:tc>
      </w:tr>
    </w:tbl>
    <w:p w14:paraId="25AF6AA4" w14:textId="77777777" w:rsidR="00C97A4D" w:rsidRDefault="00C97A4D" w:rsidP="00C97A4D">
      <w:pPr>
        <w:pStyle w:val="Guidelines"/>
      </w:pPr>
    </w:p>
    <w:p w14:paraId="559AC934" w14:textId="6622D1E8" w:rsidR="00C059A0" w:rsidRPr="00DF7098" w:rsidRDefault="00C059A0" w:rsidP="00C059A0">
      <w:pPr>
        <w:pStyle w:val="BodyText"/>
        <w:rPr>
          <w:i/>
        </w:rPr>
      </w:pPr>
      <w:r>
        <w:rPr>
          <w:i/>
        </w:rPr>
        <w:t>Decision to charge $2</w:t>
      </w:r>
      <w:r w:rsidR="00745BC6">
        <w:rPr>
          <w:i/>
        </w:rPr>
        <w:t>2</w:t>
      </w:r>
      <w:r>
        <w:rPr>
          <w:i/>
        </w:rPr>
        <w:t>8 for supply of information about</w:t>
      </w:r>
      <w:r w:rsidR="00C27C89">
        <w:rPr>
          <w:i/>
        </w:rPr>
        <w:t xml:space="preserve"> the</w:t>
      </w:r>
      <w:r>
        <w:rPr>
          <w:i/>
        </w:rPr>
        <w:t xml:space="preserve"> closure of Naenae pool</w:t>
      </w:r>
      <w:r w:rsidR="00EC7C4C">
        <w:rPr>
          <w:i/>
        </w:rPr>
        <w:t xml:space="preserve"> was unreasonable</w:t>
      </w:r>
      <w:r>
        <w:rPr>
          <w:i/>
        </w:rPr>
        <w:t>—</w:t>
      </w:r>
      <w:r w:rsidRPr="007C1BBE">
        <w:rPr>
          <w:i/>
        </w:rPr>
        <w:t>the significance of the issue within the Lower Hutt community warranted a full waiver of that charge</w:t>
      </w:r>
      <w:r w:rsidR="00EC7C4C">
        <w:rPr>
          <w:i/>
        </w:rPr>
        <w:t>—</w:t>
      </w:r>
      <w:r>
        <w:rPr>
          <w:i/>
        </w:rPr>
        <w:t>Council agreed to waive</w:t>
      </w:r>
      <w:r w:rsidR="00C27C89">
        <w:rPr>
          <w:i/>
        </w:rPr>
        <w:t xml:space="preserve"> the</w:t>
      </w:r>
      <w:r>
        <w:rPr>
          <w:i/>
        </w:rPr>
        <w:t xml:space="preserve"> fee and change its charging policy to reflect consideration of </w:t>
      </w:r>
      <w:r w:rsidR="00C27C89">
        <w:rPr>
          <w:i/>
        </w:rPr>
        <w:t xml:space="preserve">the </w:t>
      </w:r>
      <w:r>
        <w:rPr>
          <w:i/>
        </w:rPr>
        <w:t>public interest</w:t>
      </w:r>
    </w:p>
    <w:p w14:paraId="2E25AF80" w14:textId="77777777" w:rsidR="00E77A82" w:rsidRDefault="00E77A82" w:rsidP="00E77A82">
      <w:pPr>
        <w:pStyle w:val="Heading1"/>
      </w:pPr>
      <w:r>
        <w:t>Background</w:t>
      </w:r>
    </w:p>
    <w:p w14:paraId="76CA92A5" w14:textId="34AF566A" w:rsidR="00CD7C75" w:rsidRDefault="007F64F8" w:rsidP="00E77A82">
      <w:pPr>
        <w:pStyle w:val="Number1"/>
      </w:pPr>
      <w:r>
        <w:t>The requester</w:t>
      </w:r>
      <w:r w:rsidR="00EC7C4C">
        <w:t>, a councillor,</w:t>
      </w:r>
      <w:r>
        <w:t xml:space="preserve"> sought information relating to the closure of Naenae Pool from the </w:t>
      </w:r>
      <w:r w:rsidR="00EC7C4C">
        <w:t xml:space="preserve">Hutt City </w:t>
      </w:r>
      <w:r>
        <w:t>Council. The Council decided to grant the request, but</w:t>
      </w:r>
      <w:r w:rsidR="00F93DBD">
        <w:t xml:space="preserve"> fixed a charge for supply of</w:t>
      </w:r>
      <w:r>
        <w:t xml:space="preserve"> </w:t>
      </w:r>
      <w:r w:rsidR="00CD7C75">
        <w:t>the information.</w:t>
      </w:r>
    </w:p>
    <w:p w14:paraId="4592DEEC" w14:textId="786AE4AC" w:rsidR="00066AAE" w:rsidRDefault="00066AAE" w:rsidP="00E77A82">
      <w:pPr>
        <w:pStyle w:val="Number1"/>
      </w:pPr>
      <w:r>
        <w:t xml:space="preserve">The requested information </w:t>
      </w:r>
      <w:r w:rsidR="002D22A2">
        <w:t xml:space="preserve">consisted primarily of communications between </w:t>
      </w:r>
      <w:r w:rsidR="00A44D22">
        <w:t xml:space="preserve">particular </w:t>
      </w:r>
      <w:r w:rsidR="002D22A2">
        <w:t xml:space="preserve">Council </w:t>
      </w:r>
      <w:r w:rsidR="00293F68">
        <w:t>officers</w:t>
      </w:r>
      <w:r w:rsidR="00A44D22">
        <w:t xml:space="preserve"> </w:t>
      </w:r>
      <w:r w:rsidR="00293F68">
        <w:t>about</w:t>
      </w:r>
      <w:r w:rsidR="00A44D22">
        <w:t xml:space="preserve"> </w:t>
      </w:r>
      <w:r w:rsidR="002D22A2">
        <w:t>the decision to close Naenae Pool.</w:t>
      </w:r>
    </w:p>
    <w:p w14:paraId="5468B947" w14:textId="482C35C4" w:rsidR="00CD7C75" w:rsidRDefault="007F64F8" w:rsidP="002672D3">
      <w:pPr>
        <w:pStyle w:val="Number1"/>
      </w:pPr>
      <w:r>
        <w:t xml:space="preserve">The Council acknowledged </w:t>
      </w:r>
      <w:r w:rsidR="00CD7C75">
        <w:t>the</w:t>
      </w:r>
      <w:r>
        <w:t xml:space="preserve"> public interest in the subject, </w:t>
      </w:r>
      <w:r w:rsidR="00293F68">
        <w:t>but said</w:t>
      </w:r>
      <w:r>
        <w:t xml:space="preserve"> there had been more work undertaken on the request than would ordinarily be the case before seeking</w:t>
      </w:r>
      <w:r w:rsidR="00CD7C75">
        <w:t xml:space="preserve"> agreement from a requester </w:t>
      </w:r>
      <w:r w:rsidR="00EC7C4C">
        <w:t>to</w:t>
      </w:r>
      <w:r w:rsidR="00CD7C75">
        <w:t xml:space="preserve"> pay </w:t>
      </w:r>
      <w:r w:rsidR="00EC7C4C">
        <w:t>a</w:t>
      </w:r>
      <w:r w:rsidR="00CD7C75">
        <w:t xml:space="preserve"> charge. Therefore, while the Council estimated the full charge would be $988, </w:t>
      </w:r>
      <w:r w:rsidR="00E7512E">
        <w:t>it</w:t>
      </w:r>
      <w:r w:rsidR="00CD7C75">
        <w:t xml:space="preserve"> decided to remit part of that charge in light of the work </w:t>
      </w:r>
      <w:r w:rsidR="00F93DBD">
        <w:t>that had already been completed</w:t>
      </w:r>
      <w:r w:rsidR="00CD7C75">
        <w:t>, and also in acknowledgment of the public interest in the issue. This resulted in a charge of $228.</w:t>
      </w:r>
    </w:p>
    <w:p w14:paraId="5098C404" w14:textId="77777777" w:rsidR="00E77A82" w:rsidRDefault="00E77A82" w:rsidP="00E77A82">
      <w:pPr>
        <w:pStyle w:val="Heading1"/>
      </w:pPr>
      <w:r>
        <w:t>Investigation</w:t>
      </w:r>
    </w:p>
    <w:p w14:paraId="0FA4A486" w14:textId="77777777" w:rsidR="00E77A82" w:rsidRDefault="002672D3" w:rsidP="002672D3">
      <w:pPr>
        <w:pStyle w:val="Number1"/>
      </w:pPr>
      <w:r>
        <w:t xml:space="preserve">Section 13(3) of the </w:t>
      </w:r>
      <w:r w:rsidR="00006CF1">
        <w:t>Local Government Official Information and Meetings Act (LGOIMA)</w:t>
      </w:r>
      <w:r>
        <w:t xml:space="preserve"> provides that any charge fixed for the supply of official information must be reasonable </w:t>
      </w:r>
      <w:r>
        <w:lastRenderedPageBreak/>
        <w:t>and ‘</w:t>
      </w:r>
      <w:r w:rsidRPr="002672D3">
        <w:rPr>
          <w:rStyle w:val="Quotationwithinthesentence"/>
        </w:rPr>
        <w:t>regard may be had to the cost of the labour and materials involved in making the information available</w:t>
      </w:r>
      <w:r>
        <w:t>’</w:t>
      </w:r>
      <w:r w:rsidR="00EC7C4C">
        <w:t>.</w:t>
      </w:r>
    </w:p>
    <w:p w14:paraId="3A485EB4" w14:textId="1B4923BE" w:rsidR="007D6A93" w:rsidRDefault="007D6A93" w:rsidP="002672D3">
      <w:pPr>
        <w:pStyle w:val="Number1"/>
      </w:pPr>
      <w:r>
        <w:t xml:space="preserve">The Ombudsman’s role is to consider </w:t>
      </w:r>
      <w:r w:rsidR="00495152">
        <w:t>whether the decision to charge</w:t>
      </w:r>
      <w:r w:rsidR="00292B3D">
        <w:t>, and the amount fixed, were reasonable</w:t>
      </w:r>
      <w:r w:rsidR="00C27C89">
        <w:t xml:space="preserve"> in the circumstances</w:t>
      </w:r>
      <w:r w:rsidR="00292B3D">
        <w:t xml:space="preserve">. </w:t>
      </w:r>
    </w:p>
    <w:p w14:paraId="71FE8EFC" w14:textId="33ECCE0A" w:rsidR="004203CF" w:rsidRDefault="00293F68" w:rsidP="002672D3">
      <w:pPr>
        <w:pStyle w:val="Number1"/>
      </w:pPr>
      <w:r>
        <w:t>T</w:t>
      </w:r>
      <w:r w:rsidR="004203CF">
        <w:t>he Chief Ombudsman did not have concerns with the way in which the Council had calculated the charge</w:t>
      </w:r>
      <w:r>
        <w:t>,</w:t>
      </w:r>
      <w:r w:rsidR="004203CF">
        <w:t xml:space="preserve"> or with the Council’s view on the amount of work that </w:t>
      </w:r>
      <w:r w:rsidR="00E7512E">
        <w:t>was</w:t>
      </w:r>
      <w:r w:rsidR="004203CF">
        <w:t xml:space="preserve"> required to respond to the request. </w:t>
      </w:r>
      <w:r>
        <w:t>The key issue, in his view, was the extent to which the charge should</w:t>
      </w:r>
      <w:r w:rsidR="00E7512E">
        <w:t xml:space="preserve"> have been</w:t>
      </w:r>
      <w:r>
        <w:t xml:space="preserve"> remitted in the public interest.</w:t>
      </w:r>
    </w:p>
    <w:p w14:paraId="0565F7CF" w14:textId="6B1B8129" w:rsidR="002672D3" w:rsidRDefault="004203CF" w:rsidP="002672D3">
      <w:pPr>
        <w:pStyle w:val="Number1"/>
      </w:pPr>
      <w:r>
        <w:t>T</w:t>
      </w:r>
      <w:r w:rsidR="00495152">
        <w:t xml:space="preserve">he </w:t>
      </w:r>
      <w:r w:rsidR="002672D3">
        <w:t xml:space="preserve">LGOIMA clearly enables </w:t>
      </w:r>
      <w:r w:rsidR="008030C0">
        <w:t xml:space="preserve">Councils </w:t>
      </w:r>
      <w:r w:rsidR="002672D3">
        <w:t xml:space="preserve">to fix a charge for the supply of official information, </w:t>
      </w:r>
      <w:r>
        <w:t xml:space="preserve">but </w:t>
      </w:r>
      <w:r w:rsidR="002672D3">
        <w:t xml:space="preserve">due regard must be had to whether there is a compelling public interest in making the information available. Such a public interest may warrant remission or waiver of any charge that </w:t>
      </w:r>
      <w:r w:rsidR="00F93DBD">
        <w:t>might</w:t>
      </w:r>
      <w:r w:rsidR="002672D3">
        <w:t xml:space="preserve"> otherwise have been fixed, having regard to the resources needed to supply the information. </w:t>
      </w:r>
    </w:p>
    <w:p w14:paraId="33E08090" w14:textId="357FF781" w:rsidR="002672D3" w:rsidRDefault="002672D3" w:rsidP="002672D3">
      <w:pPr>
        <w:pStyle w:val="Number1"/>
      </w:pPr>
      <w:r>
        <w:t xml:space="preserve">The Chief Ombudsman noted that there is nothing in </w:t>
      </w:r>
      <w:r w:rsidR="00292B3D">
        <w:t xml:space="preserve">the </w:t>
      </w:r>
      <w:r>
        <w:t xml:space="preserve">LGOIMA that </w:t>
      </w:r>
      <w:r w:rsidR="00F93DBD">
        <w:t>prevents</w:t>
      </w:r>
      <w:r>
        <w:t xml:space="preserve"> Councillors be</w:t>
      </w:r>
      <w:r w:rsidR="00F93DBD">
        <w:t>ing</w:t>
      </w:r>
      <w:r>
        <w:t xml:space="preserve"> charged for official information. However, Councils must be careful to consider the public interest in the availability of information to those carrying out democratic responsibilities, and must also consider any wider public interest in the information sought, as it would do for all requests where a charge is proposed. That being the case, it may not be unreasonable to charge Councillors </w:t>
      </w:r>
      <w:r w:rsidR="00321A84">
        <w:t xml:space="preserve">in some cases, </w:t>
      </w:r>
      <w:r>
        <w:t xml:space="preserve">where </w:t>
      </w:r>
      <w:r w:rsidR="00F93DBD">
        <w:t>a</w:t>
      </w:r>
      <w:r>
        <w:t xml:space="preserve"> request is </w:t>
      </w:r>
      <w:r w:rsidR="00EA5141">
        <w:t>excessively burdensome.</w:t>
      </w:r>
    </w:p>
    <w:p w14:paraId="46B0EF46" w14:textId="3E41C531" w:rsidR="002672D3" w:rsidRDefault="002672D3" w:rsidP="002672D3">
      <w:pPr>
        <w:pStyle w:val="Number1"/>
      </w:pPr>
      <w:r>
        <w:t xml:space="preserve">In considering the public interest in availability of the information requested, the Chief Ombudsman referred to section 4(a)(i) of </w:t>
      </w:r>
      <w:r w:rsidR="00293F68">
        <w:t xml:space="preserve">the </w:t>
      </w:r>
      <w:r>
        <w:t>LGOIMA, which states one of the</w:t>
      </w:r>
      <w:r w:rsidR="002F1E4A">
        <w:t xml:space="preserve"> purposes of the</w:t>
      </w:r>
      <w:r>
        <w:t xml:space="preserve"> </w:t>
      </w:r>
      <w:r w:rsidR="00C542ED">
        <w:t>Act as being: ‘</w:t>
      </w:r>
      <w:r w:rsidR="00C542ED" w:rsidRPr="00C542ED">
        <w:rPr>
          <w:rStyle w:val="Quotationwithinthesentence"/>
        </w:rPr>
        <w:t>to increase progressively the availability to the public of official information held by local authorities, …</w:t>
      </w:r>
      <w:r w:rsidR="008C7AC8">
        <w:rPr>
          <w:rStyle w:val="Quotationwithinthesentence"/>
        </w:rPr>
        <w:t xml:space="preserve"> </w:t>
      </w:r>
      <w:r w:rsidR="00C542ED" w:rsidRPr="00C542ED">
        <w:rPr>
          <w:rStyle w:val="Quotationwithinthesentence"/>
        </w:rPr>
        <w:t>in order</w:t>
      </w:r>
      <w:r w:rsidR="008C7AC8">
        <w:rPr>
          <w:rStyle w:val="Quotationwithinthesentence"/>
        </w:rPr>
        <w:t xml:space="preserve"> </w:t>
      </w:r>
      <w:r w:rsidR="00C542ED" w:rsidRPr="00C542ED">
        <w:rPr>
          <w:rStyle w:val="Quotationwithinthesentence"/>
        </w:rPr>
        <w:t>…</w:t>
      </w:r>
      <w:r w:rsidR="008C7AC8">
        <w:rPr>
          <w:rStyle w:val="Quotationwithinthesentence"/>
        </w:rPr>
        <w:t xml:space="preserve"> </w:t>
      </w:r>
      <w:r w:rsidR="00C542ED" w:rsidRPr="00C542ED">
        <w:rPr>
          <w:rStyle w:val="Quotationwithinthesentence"/>
        </w:rPr>
        <w:t>to enable more effective participation by the public in the actions and decisions of local authorities’</w:t>
      </w:r>
      <w:r w:rsidR="00C542ED">
        <w:t>.</w:t>
      </w:r>
    </w:p>
    <w:p w14:paraId="0CD83DE7" w14:textId="1FF07E8B" w:rsidR="00C542ED" w:rsidRDefault="008C7AC8" w:rsidP="002672D3">
      <w:pPr>
        <w:pStyle w:val="Number1"/>
      </w:pPr>
      <w:r>
        <w:t>This</w:t>
      </w:r>
      <w:r w:rsidR="00C542ED">
        <w:t xml:space="preserve"> case turned on the weight of the public interest </w:t>
      </w:r>
      <w:r>
        <w:t xml:space="preserve">in </w:t>
      </w:r>
      <w:r w:rsidR="00C542ED">
        <w:t xml:space="preserve">the closure of Naenae Pool. </w:t>
      </w:r>
      <w:r>
        <w:t>T</w:t>
      </w:r>
      <w:r w:rsidR="00F93DBD">
        <w:t>his wa</w:t>
      </w:r>
      <w:r w:rsidR="00C542ED">
        <w:t xml:space="preserve">s a highly topical issue within the Lower Hutt community. Residents had expressed concerns around potential costs for repairing or replacing the pool, whether local business in Naenae </w:t>
      </w:r>
      <w:r w:rsidR="00F93DBD">
        <w:t>would</w:t>
      </w:r>
      <w:r w:rsidR="00C542ED">
        <w:t xml:space="preserve"> be adversely affected following the pool’s closure</w:t>
      </w:r>
      <w:r>
        <w:t>,</w:t>
      </w:r>
      <w:r w:rsidR="00C542ED">
        <w:t xml:space="preserve"> and that an important community amenity had been closed. </w:t>
      </w:r>
    </w:p>
    <w:p w14:paraId="5ECB88DA" w14:textId="5C69C8F2" w:rsidR="002F1E4A" w:rsidRDefault="00C542ED" w:rsidP="002672D3">
      <w:pPr>
        <w:pStyle w:val="Number1"/>
      </w:pPr>
      <w:r>
        <w:t xml:space="preserve">The Chief Ombudsman noted that it </w:t>
      </w:r>
      <w:r w:rsidR="00F93DBD">
        <w:t>was important the community felt</w:t>
      </w:r>
      <w:r>
        <w:t xml:space="preserve"> that </w:t>
      </w:r>
      <w:r w:rsidR="00F93DBD">
        <w:t>it</w:t>
      </w:r>
      <w:r>
        <w:t xml:space="preserve"> </w:t>
      </w:r>
      <w:r w:rsidR="00F93DBD">
        <w:t>was</w:t>
      </w:r>
      <w:r>
        <w:t xml:space="preserve"> a p</w:t>
      </w:r>
      <w:r w:rsidR="00F93DBD">
        <w:t>art of</w:t>
      </w:r>
      <w:r w:rsidR="00F93DBD" w:rsidRPr="00226F4B">
        <w:rPr>
          <w:rStyle w:val="BodyTextChar"/>
        </w:rPr>
        <w:t>, or at least understoo</w:t>
      </w:r>
      <w:r w:rsidRPr="00226F4B">
        <w:rPr>
          <w:rStyle w:val="BodyTextChar"/>
        </w:rPr>
        <w:t>d, decision</w:t>
      </w:r>
      <w:r w:rsidR="00F93DBD" w:rsidRPr="00226F4B">
        <w:rPr>
          <w:rStyle w:val="BodyTextChar"/>
        </w:rPr>
        <w:t>s made</w:t>
      </w:r>
      <w:r w:rsidRPr="00226F4B">
        <w:rPr>
          <w:rStyle w:val="BodyTextChar"/>
        </w:rPr>
        <w:t xml:space="preserve"> by elected members and council staff. </w:t>
      </w:r>
      <w:r w:rsidR="00226F4B" w:rsidRPr="00226F4B">
        <w:rPr>
          <w:rStyle w:val="BodyTextChar"/>
        </w:rPr>
        <w:t>He acknowledged that the Council had published some information on its website concerning the closure of the pool, which included certain engineering reports</w:t>
      </w:r>
      <w:r w:rsidR="00A67D97">
        <w:rPr>
          <w:rStyle w:val="BodyTextChar"/>
        </w:rPr>
        <w:t>,</w:t>
      </w:r>
      <w:r w:rsidR="00226F4B" w:rsidRPr="00226F4B">
        <w:rPr>
          <w:rStyle w:val="BodyTextChar"/>
        </w:rPr>
        <w:t xml:space="preserve"> as well as a Q&amp;A document providing information around why the pool was closed and advice on other facilities in the Lower Hutt region. The Council</w:t>
      </w:r>
      <w:r w:rsidR="00292B3D">
        <w:rPr>
          <w:rStyle w:val="BodyTextChar"/>
        </w:rPr>
        <w:t xml:space="preserve"> had</w:t>
      </w:r>
      <w:r w:rsidR="00226F4B" w:rsidRPr="00226F4B">
        <w:rPr>
          <w:rStyle w:val="BodyTextChar"/>
        </w:rPr>
        <w:t xml:space="preserve"> continued to update </w:t>
      </w:r>
      <w:r w:rsidR="00292B3D">
        <w:rPr>
          <w:rStyle w:val="BodyTextChar"/>
        </w:rPr>
        <w:t>the relevant page of its website</w:t>
      </w:r>
      <w:r w:rsidR="00CA7473">
        <w:rPr>
          <w:rStyle w:val="BodyTextChar"/>
        </w:rPr>
        <w:t>.</w:t>
      </w:r>
    </w:p>
    <w:p w14:paraId="414E0D67" w14:textId="657DD601" w:rsidR="00C542ED" w:rsidRDefault="002F1E4A" w:rsidP="002672D3">
      <w:pPr>
        <w:pStyle w:val="Number1"/>
      </w:pPr>
      <w:r>
        <w:t>The Chief Ombudsman</w:t>
      </w:r>
      <w:r w:rsidR="00F93DBD">
        <w:t xml:space="preserve"> also</w:t>
      </w:r>
      <w:r>
        <w:t xml:space="preserve"> recognised the Council’s decision to remit part of the charge in the public interest</w:t>
      </w:r>
      <w:r w:rsidR="001C64FE">
        <w:t>.</w:t>
      </w:r>
      <w:r>
        <w:t xml:space="preserve"> </w:t>
      </w:r>
      <w:r w:rsidR="001C64FE">
        <w:t>However</w:t>
      </w:r>
      <w:r w:rsidR="00EA5141">
        <w:t>,</w:t>
      </w:r>
      <w:r w:rsidR="001C64FE">
        <w:t xml:space="preserve"> </w:t>
      </w:r>
      <w:r>
        <w:t xml:space="preserve">the significance of the issue within the Lower Hutt community </w:t>
      </w:r>
      <w:r w:rsidR="00967E0B">
        <w:t>meant that it was not reasonable to impose any charge for</w:t>
      </w:r>
      <w:r w:rsidR="00ED3872">
        <w:t xml:space="preserve"> the</w:t>
      </w:r>
      <w:r w:rsidR="00967E0B">
        <w:t xml:space="preserve"> supply of the information at issue in this case</w:t>
      </w:r>
      <w:r w:rsidR="00EA5141">
        <w:t xml:space="preserve">. Release of the </w:t>
      </w:r>
      <w:r w:rsidR="00DD30A6">
        <w:t xml:space="preserve">communications </w:t>
      </w:r>
      <w:r w:rsidR="00EA5141">
        <w:t xml:space="preserve">between Council officers </w:t>
      </w:r>
      <w:r w:rsidR="00CB78A9">
        <w:t xml:space="preserve"> would promote further transparency about the decision</w:t>
      </w:r>
      <w:r w:rsidR="00EA5141">
        <w:t xml:space="preserve"> to close the pool</w:t>
      </w:r>
      <w:r w:rsidR="00495152">
        <w:t>.</w:t>
      </w:r>
      <w:r w:rsidR="00DD30A6">
        <w:t xml:space="preserve"> </w:t>
      </w:r>
    </w:p>
    <w:p w14:paraId="6A650C12" w14:textId="77777777" w:rsidR="00E77A82" w:rsidRDefault="00E77A82" w:rsidP="00E77A82">
      <w:pPr>
        <w:pStyle w:val="Heading1"/>
      </w:pPr>
      <w:r>
        <w:t>Outcome</w:t>
      </w:r>
    </w:p>
    <w:p w14:paraId="418CFEB5" w14:textId="0FBBE5F0" w:rsidR="002F1E4A" w:rsidRDefault="002F1E4A" w:rsidP="002F1E4A">
      <w:pPr>
        <w:pStyle w:val="Number1"/>
      </w:pPr>
      <w:r>
        <w:t>The Council accepted the Chief Ombudsman’s provisional opinion, and agreed to waive the charge in this case</w:t>
      </w:r>
      <w:r w:rsidR="00E16CB9">
        <w:t>, as well as amending its charging policy</w:t>
      </w:r>
      <w:r w:rsidR="00745BC6">
        <w:t xml:space="preserve"> to reflect consideration of the public interest.</w:t>
      </w:r>
      <w:r w:rsidR="00E16CB9">
        <w:t xml:space="preserve"> </w:t>
      </w:r>
    </w:p>
    <w:p w14:paraId="59143C5F" w14:textId="77777777" w:rsidR="00D30F21" w:rsidRPr="001312A6" w:rsidRDefault="00D30F21" w:rsidP="001312A6">
      <w:pPr>
        <w:pStyle w:val="BodyText2"/>
        <w:rPr>
          <w:i/>
          <w:iCs/>
        </w:rPr>
      </w:pPr>
      <w:r w:rsidRPr="001312A6">
        <w:rPr>
          <w:i/>
          <w:iCs/>
        </w:rPr>
        <w:t xml:space="preserve">This case note is published under the authority of the </w:t>
      </w:r>
      <w:hyperlink r:id="rId7" w:history="1">
        <w:r w:rsidRPr="001312A6">
          <w:rPr>
            <w:rStyle w:val="Hyperlink"/>
            <w:i/>
            <w:iCs/>
          </w:rPr>
          <w:t>Ombudsmen Rules 1989</w:t>
        </w:r>
      </w:hyperlink>
      <w:r w:rsidRPr="001312A6">
        <w:rPr>
          <w:i/>
          <w:iCs/>
        </w:rPr>
        <w:t>. It sets out an Ombudsman’s view on the facts of a particular case. It should not be taken as establishing any legal precedent that would bind an Ombudsman in future.</w:t>
      </w:r>
    </w:p>
    <w:p w14:paraId="785CE173" w14:textId="77777777" w:rsidR="00D30F21" w:rsidRDefault="00D30F21" w:rsidP="00D30F21">
      <w:pPr>
        <w:pStyle w:val="Number1"/>
        <w:numPr>
          <w:ilvl w:val="0"/>
          <w:numId w:val="0"/>
        </w:numPr>
      </w:pPr>
    </w:p>
    <w:p w14:paraId="1E41E9EC" w14:textId="77777777" w:rsidR="00E77A82" w:rsidRDefault="00E77A82" w:rsidP="002F1E4A">
      <w:pPr>
        <w:pStyle w:val="BodyText"/>
      </w:pPr>
    </w:p>
    <w:sectPr w:rsidR="00E77A82" w:rsidSect="00F417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924A" w14:textId="77777777" w:rsidR="00336E23" w:rsidRPr="00D45126" w:rsidRDefault="00336E23" w:rsidP="00554FCD">
      <w:pPr>
        <w:spacing w:after="0" w:line="240" w:lineRule="auto"/>
        <w:rPr>
          <w:color w:val="4D4D4D"/>
        </w:rPr>
      </w:pPr>
      <w:r w:rsidRPr="00D45126">
        <w:rPr>
          <w:color w:val="4D4D4D"/>
        </w:rPr>
        <w:separator/>
      </w:r>
    </w:p>
  </w:endnote>
  <w:endnote w:type="continuationSeparator" w:id="0">
    <w:p w14:paraId="4C51D765" w14:textId="77777777" w:rsidR="00336E23" w:rsidRPr="00D45126" w:rsidRDefault="00336E23" w:rsidP="00554FCD">
      <w:pPr>
        <w:spacing w:after="0" w:line="240" w:lineRule="auto"/>
        <w:rPr>
          <w:color w:val="4D4D4D"/>
        </w:rPr>
      </w:pPr>
      <w:r w:rsidRPr="00D45126">
        <w:rPr>
          <w:color w:val="4D4D4D"/>
        </w:rPr>
        <w:continuationSeparator/>
      </w:r>
    </w:p>
  </w:endnote>
  <w:endnote w:type="continuationNotice" w:id="1">
    <w:p w14:paraId="5D37A800" w14:textId="77777777" w:rsidR="00336E23" w:rsidRDefault="00336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AB3D" w14:textId="77777777" w:rsidR="00D343EB" w:rsidRDefault="00D3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2ED4" w14:textId="77777777" w:rsidR="008A593E" w:rsidRPr="0059155D" w:rsidRDefault="008A593E" w:rsidP="00B81F45">
    <w:pPr>
      <w:pStyle w:val="Footerline"/>
    </w:pPr>
  </w:p>
  <w:p w14:paraId="07274C64" w14:textId="77777777" w:rsidR="008A593E" w:rsidRPr="0059155D" w:rsidRDefault="008A593E" w:rsidP="00B81F45">
    <w:pPr>
      <w:pStyle w:val="Footerline"/>
    </w:pPr>
  </w:p>
  <w:p w14:paraId="09AA55D9" w14:textId="22A13A3D" w:rsidR="008A593E" w:rsidRPr="005533D8" w:rsidRDefault="00D00F08" w:rsidP="00B81F45">
    <w:pPr>
      <w:pStyle w:val="Footer"/>
    </w:pPr>
    <w:fldSimple w:instr=" DOCVARIABLE  dvShortText ">
      <w:r w:rsidR="009F69F6">
        <w:t>Case note: 504917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026648">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CF79" w14:textId="77777777" w:rsidR="008A593E" w:rsidRPr="0059155D" w:rsidRDefault="008A593E" w:rsidP="00AA3322">
    <w:pPr>
      <w:pStyle w:val="Footerline"/>
    </w:pPr>
  </w:p>
  <w:p w14:paraId="19402FFF" w14:textId="77777777" w:rsidR="008A593E" w:rsidRPr="0059155D" w:rsidRDefault="008A593E" w:rsidP="00AA3322">
    <w:pPr>
      <w:pStyle w:val="Footerline"/>
    </w:pPr>
  </w:p>
  <w:p w14:paraId="4E7E17B6" w14:textId="6413DC1F" w:rsidR="008A593E" w:rsidRPr="005533D8" w:rsidRDefault="00D00F08" w:rsidP="00AA3322">
    <w:pPr>
      <w:pStyle w:val="Footer"/>
    </w:pPr>
    <w:fldSimple w:instr=" DOCVARIABLE  dvShortText ">
      <w:r w:rsidR="009F69F6">
        <w:t>Case note: 504917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336E23">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9212" w14:textId="77777777" w:rsidR="00336E23" w:rsidRPr="00D45126" w:rsidRDefault="00336E23" w:rsidP="00257DA0">
      <w:pPr>
        <w:spacing w:after="0" w:line="240" w:lineRule="auto"/>
        <w:rPr>
          <w:color w:val="4D4D4D"/>
        </w:rPr>
      </w:pPr>
      <w:r w:rsidRPr="00D45126">
        <w:rPr>
          <w:color w:val="4D4D4D"/>
        </w:rPr>
        <w:separator/>
      </w:r>
    </w:p>
  </w:footnote>
  <w:footnote w:type="continuationSeparator" w:id="0">
    <w:p w14:paraId="25D7CC63" w14:textId="77777777" w:rsidR="00336E23" w:rsidRPr="00C14083" w:rsidRDefault="00336E23" w:rsidP="00554FCD">
      <w:pPr>
        <w:spacing w:after="0" w:line="240" w:lineRule="auto"/>
        <w:rPr>
          <w:color w:val="4D4D4D"/>
        </w:rPr>
      </w:pPr>
      <w:r w:rsidRPr="00C14083">
        <w:rPr>
          <w:color w:val="4D4D4D"/>
        </w:rPr>
        <w:continuationSeparator/>
      </w:r>
    </w:p>
  </w:footnote>
  <w:footnote w:type="continuationNotice" w:id="1">
    <w:p w14:paraId="4876BB17" w14:textId="77777777" w:rsidR="00336E23" w:rsidRDefault="00336E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B301" w14:textId="77777777" w:rsidR="00D343EB" w:rsidRDefault="00D3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4250"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6E7DC0CA"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94F6"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5A1C0D26" wp14:editId="0131465F">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504917 |"/>
    <w:docVar w:name="dvShortTextFrm" w:val="Case note: 504917"/>
    <w:docVar w:name="IsfirstTb" w:val="True"/>
    <w:docVar w:name="IsInTable" w:val="False"/>
    <w:docVar w:name="OOTOTemplate" w:val="OOTO General\Case note.dotm"/>
  </w:docVars>
  <w:rsids>
    <w:rsidRoot w:val="007F64F8"/>
    <w:rsid w:val="00000AEE"/>
    <w:rsid w:val="0000164C"/>
    <w:rsid w:val="00002E2B"/>
    <w:rsid w:val="000048D2"/>
    <w:rsid w:val="00006CF1"/>
    <w:rsid w:val="0000771B"/>
    <w:rsid w:val="00011074"/>
    <w:rsid w:val="000134A8"/>
    <w:rsid w:val="00013791"/>
    <w:rsid w:val="00021382"/>
    <w:rsid w:val="00024F53"/>
    <w:rsid w:val="000254CE"/>
    <w:rsid w:val="00026648"/>
    <w:rsid w:val="00026A3B"/>
    <w:rsid w:val="000273F0"/>
    <w:rsid w:val="000328E9"/>
    <w:rsid w:val="00032A75"/>
    <w:rsid w:val="00035821"/>
    <w:rsid w:val="00040F52"/>
    <w:rsid w:val="00041615"/>
    <w:rsid w:val="000419C3"/>
    <w:rsid w:val="0004334D"/>
    <w:rsid w:val="00045FD7"/>
    <w:rsid w:val="00046B63"/>
    <w:rsid w:val="00050123"/>
    <w:rsid w:val="00053114"/>
    <w:rsid w:val="00057C4D"/>
    <w:rsid w:val="00064CFD"/>
    <w:rsid w:val="00065881"/>
    <w:rsid w:val="00066AAE"/>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480C"/>
    <w:rsid w:val="001B688C"/>
    <w:rsid w:val="001B7EC1"/>
    <w:rsid w:val="001C12AF"/>
    <w:rsid w:val="001C64FE"/>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26F4B"/>
    <w:rsid w:val="0023071A"/>
    <w:rsid w:val="00230FF4"/>
    <w:rsid w:val="00237679"/>
    <w:rsid w:val="00245ACC"/>
    <w:rsid w:val="00251056"/>
    <w:rsid w:val="00251456"/>
    <w:rsid w:val="00253466"/>
    <w:rsid w:val="002539A9"/>
    <w:rsid w:val="00257DA0"/>
    <w:rsid w:val="00262294"/>
    <w:rsid w:val="00263B2F"/>
    <w:rsid w:val="00265681"/>
    <w:rsid w:val="002672D3"/>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2B3D"/>
    <w:rsid w:val="00293F68"/>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C696C"/>
    <w:rsid w:val="002D00DA"/>
    <w:rsid w:val="002D09E7"/>
    <w:rsid w:val="002D22A2"/>
    <w:rsid w:val="002D4A7A"/>
    <w:rsid w:val="002D6610"/>
    <w:rsid w:val="002D6E92"/>
    <w:rsid w:val="002D707B"/>
    <w:rsid w:val="002E1AEB"/>
    <w:rsid w:val="002E617A"/>
    <w:rsid w:val="002E6678"/>
    <w:rsid w:val="002E6923"/>
    <w:rsid w:val="002E6B18"/>
    <w:rsid w:val="002F1071"/>
    <w:rsid w:val="002F1E4A"/>
    <w:rsid w:val="002F2103"/>
    <w:rsid w:val="002F2702"/>
    <w:rsid w:val="002F2FA8"/>
    <w:rsid w:val="002F510A"/>
    <w:rsid w:val="002F7D54"/>
    <w:rsid w:val="003002CA"/>
    <w:rsid w:val="0030460D"/>
    <w:rsid w:val="00307592"/>
    <w:rsid w:val="00313ABD"/>
    <w:rsid w:val="00316CF6"/>
    <w:rsid w:val="00317D8B"/>
    <w:rsid w:val="00320E2B"/>
    <w:rsid w:val="00321801"/>
    <w:rsid w:val="00321A84"/>
    <w:rsid w:val="00321D36"/>
    <w:rsid w:val="00336E23"/>
    <w:rsid w:val="003374ED"/>
    <w:rsid w:val="00342CEE"/>
    <w:rsid w:val="003516B6"/>
    <w:rsid w:val="00352115"/>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6DD"/>
    <w:rsid w:val="00385BCC"/>
    <w:rsid w:val="00385F42"/>
    <w:rsid w:val="00396770"/>
    <w:rsid w:val="003967AB"/>
    <w:rsid w:val="003A1465"/>
    <w:rsid w:val="003A4539"/>
    <w:rsid w:val="003A4EB3"/>
    <w:rsid w:val="003B14C7"/>
    <w:rsid w:val="003B46E7"/>
    <w:rsid w:val="003B63A3"/>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1F21"/>
    <w:rsid w:val="003F3280"/>
    <w:rsid w:val="003F7B31"/>
    <w:rsid w:val="00400410"/>
    <w:rsid w:val="00404C91"/>
    <w:rsid w:val="00405E1E"/>
    <w:rsid w:val="00406000"/>
    <w:rsid w:val="004061BA"/>
    <w:rsid w:val="00410181"/>
    <w:rsid w:val="004118FD"/>
    <w:rsid w:val="00411A78"/>
    <w:rsid w:val="004203CF"/>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5152"/>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525E"/>
    <w:rsid w:val="005E1DEC"/>
    <w:rsid w:val="005E1F34"/>
    <w:rsid w:val="005E2932"/>
    <w:rsid w:val="005E4F3A"/>
    <w:rsid w:val="005E50C7"/>
    <w:rsid w:val="005E6802"/>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0372"/>
    <w:rsid w:val="00621FD1"/>
    <w:rsid w:val="0062506B"/>
    <w:rsid w:val="006258FC"/>
    <w:rsid w:val="006279D4"/>
    <w:rsid w:val="00627E11"/>
    <w:rsid w:val="00631B80"/>
    <w:rsid w:val="00640FA7"/>
    <w:rsid w:val="00644A97"/>
    <w:rsid w:val="00644B46"/>
    <w:rsid w:val="0064708D"/>
    <w:rsid w:val="006473DE"/>
    <w:rsid w:val="006518BB"/>
    <w:rsid w:val="00653A5B"/>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446"/>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45343"/>
    <w:rsid w:val="00745BC6"/>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1BBE"/>
    <w:rsid w:val="007C3BDA"/>
    <w:rsid w:val="007C5CD4"/>
    <w:rsid w:val="007C679B"/>
    <w:rsid w:val="007C7995"/>
    <w:rsid w:val="007D3C1B"/>
    <w:rsid w:val="007D4081"/>
    <w:rsid w:val="007D5753"/>
    <w:rsid w:val="007D6A93"/>
    <w:rsid w:val="007D76FD"/>
    <w:rsid w:val="007E01D2"/>
    <w:rsid w:val="007E1397"/>
    <w:rsid w:val="007E58A0"/>
    <w:rsid w:val="007F64F8"/>
    <w:rsid w:val="007F760D"/>
    <w:rsid w:val="00800219"/>
    <w:rsid w:val="0080047F"/>
    <w:rsid w:val="0080145D"/>
    <w:rsid w:val="00802414"/>
    <w:rsid w:val="008030C0"/>
    <w:rsid w:val="00803CA9"/>
    <w:rsid w:val="00812748"/>
    <w:rsid w:val="00813A70"/>
    <w:rsid w:val="00820C9C"/>
    <w:rsid w:val="008242EE"/>
    <w:rsid w:val="00825420"/>
    <w:rsid w:val="00825D06"/>
    <w:rsid w:val="00830680"/>
    <w:rsid w:val="00831A4E"/>
    <w:rsid w:val="00831EBB"/>
    <w:rsid w:val="00833247"/>
    <w:rsid w:val="00837EA6"/>
    <w:rsid w:val="008429D3"/>
    <w:rsid w:val="008433C5"/>
    <w:rsid w:val="00844F64"/>
    <w:rsid w:val="00846794"/>
    <w:rsid w:val="00846D79"/>
    <w:rsid w:val="00860B01"/>
    <w:rsid w:val="00861C91"/>
    <w:rsid w:val="00872924"/>
    <w:rsid w:val="00883369"/>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5C11"/>
    <w:rsid w:val="008B76D2"/>
    <w:rsid w:val="008C3437"/>
    <w:rsid w:val="008C7455"/>
    <w:rsid w:val="008C7AC8"/>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383"/>
    <w:rsid w:val="0092445C"/>
    <w:rsid w:val="009300E6"/>
    <w:rsid w:val="009319DE"/>
    <w:rsid w:val="00934224"/>
    <w:rsid w:val="00934443"/>
    <w:rsid w:val="0093534C"/>
    <w:rsid w:val="00935540"/>
    <w:rsid w:val="00935E59"/>
    <w:rsid w:val="00936C1D"/>
    <w:rsid w:val="009401E4"/>
    <w:rsid w:val="00942420"/>
    <w:rsid w:val="009438B5"/>
    <w:rsid w:val="0094461F"/>
    <w:rsid w:val="00944B48"/>
    <w:rsid w:val="00946D1C"/>
    <w:rsid w:val="009639D4"/>
    <w:rsid w:val="009673FC"/>
    <w:rsid w:val="00967D11"/>
    <w:rsid w:val="00967E0B"/>
    <w:rsid w:val="00970955"/>
    <w:rsid w:val="00971749"/>
    <w:rsid w:val="00971D0C"/>
    <w:rsid w:val="00974ABE"/>
    <w:rsid w:val="009779D9"/>
    <w:rsid w:val="009826E4"/>
    <w:rsid w:val="009909DF"/>
    <w:rsid w:val="0099196C"/>
    <w:rsid w:val="0099197D"/>
    <w:rsid w:val="00991F34"/>
    <w:rsid w:val="00994CBB"/>
    <w:rsid w:val="009954CB"/>
    <w:rsid w:val="00995755"/>
    <w:rsid w:val="009A6081"/>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9F69F6"/>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4D22"/>
    <w:rsid w:val="00A47F79"/>
    <w:rsid w:val="00A511A1"/>
    <w:rsid w:val="00A52EBD"/>
    <w:rsid w:val="00A5469F"/>
    <w:rsid w:val="00A60F61"/>
    <w:rsid w:val="00A6506D"/>
    <w:rsid w:val="00A66569"/>
    <w:rsid w:val="00A67D97"/>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A7EDF"/>
    <w:rsid w:val="00AB2618"/>
    <w:rsid w:val="00AB3608"/>
    <w:rsid w:val="00AB4149"/>
    <w:rsid w:val="00AB46BF"/>
    <w:rsid w:val="00AB595E"/>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1A9E"/>
    <w:rsid w:val="00BB2E43"/>
    <w:rsid w:val="00BB31A4"/>
    <w:rsid w:val="00BB5F7D"/>
    <w:rsid w:val="00BB7C00"/>
    <w:rsid w:val="00BC1291"/>
    <w:rsid w:val="00BC467C"/>
    <w:rsid w:val="00BD191C"/>
    <w:rsid w:val="00BD58DE"/>
    <w:rsid w:val="00BD5CAD"/>
    <w:rsid w:val="00BD777E"/>
    <w:rsid w:val="00BE1C17"/>
    <w:rsid w:val="00BE3150"/>
    <w:rsid w:val="00BE35FD"/>
    <w:rsid w:val="00BE473B"/>
    <w:rsid w:val="00BE6576"/>
    <w:rsid w:val="00BE7B8B"/>
    <w:rsid w:val="00BE7E64"/>
    <w:rsid w:val="00BF11EB"/>
    <w:rsid w:val="00BF1B2F"/>
    <w:rsid w:val="00BF2754"/>
    <w:rsid w:val="00C01F2E"/>
    <w:rsid w:val="00C059A0"/>
    <w:rsid w:val="00C12935"/>
    <w:rsid w:val="00C14083"/>
    <w:rsid w:val="00C1755D"/>
    <w:rsid w:val="00C217A8"/>
    <w:rsid w:val="00C21D0B"/>
    <w:rsid w:val="00C21F16"/>
    <w:rsid w:val="00C22F96"/>
    <w:rsid w:val="00C25130"/>
    <w:rsid w:val="00C261B9"/>
    <w:rsid w:val="00C27C89"/>
    <w:rsid w:val="00C3029B"/>
    <w:rsid w:val="00C33861"/>
    <w:rsid w:val="00C35659"/>
    <w:rsid w:val="00C4007B"/>
    <w:rsid w:val="00C4225E"/>
    <w:rsid w:val="00C45B15"/>
    <w:rsid w:val="00C46E1D"/>
    <w:rsid w:val="00C521E5"/>
    <w:rsid w:val="00C542ED"/>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97A4D"/>
    <w:rsid w:val="00CA4D71"/>
    <w:rsid w:val="00CA6C0F"/>
    <w:rsid w:val="00CA7473"/>
    <w:rsid w:val="00CB40CA"/>
    <w:rsid w:val="00CB78A9"/>
    <w:rsid w:val="00CC0EDA"/>
    <w:rsid w:val="00CC2157"/>
    <w:rsid w:val="00CC2369"/>
    <w:rsid w:val="00CC642D"/>
    <w:rsid w:val="00CC6CF0"/>
    <w:rsid w:val="00CC6CFD"/>
    <w:rsid w:val="00CC712E"/>
    <w:rsid w:val="00CD04FF"/>
    <w:rsid w:val="00CD23A0"/>
    <w:rsid w:val="00CD5BC4"/>
    <w:rsid w:val="00CD5F4F"/>
    <w:rsid w:val="00CD6DCF"/>
    <w:rsid w:val="00CD7106"/>
    <w:rsid w:val="00CD7C75"/>
    <w:rsid w:val="00CD7F6E"/>
    <w:rsid w:val="00CE300A"/>
    <w:rsid w:val="00CE4A63"/>
    <w:rsid w:val="00CE5BDF"/>
    <w:rsid w:val="00CE70D9"/>
    <w:rsid w:val="00CE7ABA"/>
    <w:rsid w:val="00CF0EA3"/>
    <w:rsid w:val="00CF14EE"/>
    <w:rsid w:val="00CF4230"/>
    <w:rsid w:val="00CF6208"/>
    <w:rsid w:val="00D00F08"/>
    <w:rsid w:val="00D02730"/>
    <w:rsid w:val="00D034B7"/>
    <w:rsid w:val="00D044F7"/>
    <w:rsid w:val="00D045CA"/>
    <w:rsid w:val="00D05C0E"/>
    <w:rsid w:val="00D109B0"/>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0F21"/>
    <w:rsid w:val="00D31D2A"/>
    <w:rsid w:val="00D32B9B"/>
    <w:rsid w:val="00D343EB"/>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0A6"/>
    <w:rsid w:val="00DD3B93"/>
    <w:rsid w:val="00DD54DF"/>
    <w:rsid w:val="00DE17A1"/>
    <w:rsid w:val="00DE1F5C"/>
    <w:rsid w:val="00DE28BA"/>
    <w:rsid w:val="00DF3F06"/>
    <w:rsid w:val="00DF430D"/>
    <w:rsid w:val="00E06DD9"/>
    <w:rsid w:val="00E11C35"/>
    <w:rsid w:val="00E16CB9"/>
    <w:rsid w:val="00E16FC1"/>
    <w:rsid w:val="00E27F06"/>
    <w:rsid w:val="00E30785"/>
    <w:rsid w:val="00E324A7"/>
    <w:rsid w:val="00E34AE0"/>
    <w:rsid w:val="00E3581D"/>
    <w:rsid w:val="00E378A9"/>
    <w:rsid w:val="00E43E20"/>
    <w:rsid w:val="00E552A8"/>
    <w:rsid w:val="00E55601"/>
    <w:rsid w:val="00E70C42"/>
    <w:rsid w:val="00E71F94"/>
    <w:rsid w:val="00E7384F"/>
    <w:rsid w:val="00E7512E"/>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141"/>
    <w:rsid w:val="00EA5AA7"/>
    <w:rsid w:val="00EA67E8"/>
    <w:rsid w:val="00EA6F27"/>
    <w:rsid w:val="00EB4832"/>
    <w:rsid w:val="00EB50CB"/>
    <w:rsid w:val="00EC0268"/>
    <w:rsid w:val="00EC2BAC"/>
    <w:rsid w:val="00EC40B5"/>
    <w:rsid w:val="00EC622D"/>
    <w:rsid w:val="00EC70DD"/>
    <w:rsid w:val="00EC7C4C"/>
    <w:rsid w:val="00ED0181"/>
    <w:rsid w:val="00ED06D1"/>
    <w:rsid w:val="00ED3872"/>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6A81"/>
    <w:rsid w:val="00F77137"/>
    <w:rsid w:val="00F777C7"/>
    <w:rsid w:val="00F8132B"/>
    <w:rsid w:val="00F90E72"/>
    <w:rsid w:val="00F922BB"/>
    <w:rsid w:val="00F93B23"/>
    <w:rsid w:val="00F93DBD"/>
    <w:rsid w:val="00F95E8E"/>
    <w:rsid w:val="00F96393"/>
    <w:rsid w:val="00F96FEC"/>
    <w:rsid w:val="00FA206A"/>
    <w:rsid w:val="00FA3979"/>
    <w:rsid w:val="00FA59D2"/>
    <w:rsid w:val="00FB1F52"/>
    <w:rsid w:val="00FB23DD"/>
    <w:rsid w:val="00FB23E8"/>
    <w:rsid w:val="00FB37A9"/>
    <w:rsid w:val="00FB41D2"/>
    <w:rsid w:val="00FC07DB"/>
    <w:rsid w:val="00FC61E0"/>
    <w:rsid w:val="00FC7E58"/>
    <w:rsid w:val="00FD3DA7"/>
    <w:rsid w:val="00FD662A"/>
    <w:rsid w:val="00FE0312"/>
    <w:rsid w:val="00FE4B3F"/>
    <w:rsid w:val="00FE72DD"/>
    <w:rsid w:val="00FE788D"/>
    <w:rsid w:val="00FE7F31"/>
    <w:rsid w:val="00FF306C"/>
    <w:rsid w:val="00FF584F"/>
    <w:rsid w:val="00FF5F5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D30F2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Background</vt:lpstr>
      <vt:lpstr>Investigation</vt:lpstr>
      <vt:lpstr>Outcome</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2022-01-20T22:33:00Z</dcterms:created>
  <dcterms:modified xsi:type="dcterms:W3CDTF">2022-01-20T22:33:00Z</dcterms:modified>
  <cp:contentStatus/>
</cp:coreProperties>
</file>