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DAEB" w14:textId="77777777" w:rsidR="00E96424" w:rsidRDefault="00E96424" w:rsidP="00283F3B">
      <w:pPr>
        <w:pStyle w:val="BodyText1"/>
      </w:pPr>
    </w:p>
    <w:tbl>
      <w:tblPr>
        <w:tblStyle w:val="TableGridnoborders"/>
        <w:tblW w:w="9576" w:type="dxa"/>
        <w:tblInd w:w="0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576"/>
      </w:tblGrid>
      <w:tr w:rsidR="00ED0181" w14:paraId="7ACC859B" w14:textId="77777777" w:rsidTr="00094D1D">
        <w:trPr>
          <w:trHeight w:hRule="exact" w:val="2268"/>
        </w:trPr>
        <w:tc>
          <w:tcPr>
            <w:tcW w:w="9576" w:type="dxa"/>
            <w:tcMar>
              <w:top w:w="794" w:type="dxa"/>
            </w:tcMar>
            <w:vAlign w:val="bottom"/>
          </w:tcPr>
          <w:p w14:paraId="6B5A1B0C" w14:textId="77777777" w:rsidR="00166C30" w:rsidRPr="000E36A8" w:rsidRDefault="003A3FF7" w:rsidP="00F96393">
            <w:pPr>
              <w:pStyle w:val="Title"/>
            </w:pPr>
            <w:bookmarkStart w:id="0" w:name="_GoBack"/>
            <w:r>
              <w:t xml:space="preserve">Cancellation of </w:t>
            </w:r>
            <w:r w:rsidR="00E377F4">
              <w:t>access between mother and son due to COVID Alert Level 4 lockdown</w:t>
            </w:r>
            <w:bookmarkEnd w:id="0"/>
          </w:p>
        </w:tc>
      </w:tr>
      <w:tr w:rsidR="00C87D78" w14:paraId="79328EC9" w14:textId="77777777" w:rsidTr="00094D1D">
        <w:trPr>
          <w:trHeight w:hRule="exact" w:val="340"/>
        </w:trPr>
        <w:tc>
          <w:tcPr>
            <w:tcW w:w="9576" w:type="dxa"/>
            <w:vAlign w:val="bottom"/>
          </w:tcPr>
          <w:p w14:paraId="132E7B08" w14:textId="77777777" w:rsidR="00C87D78" w:rsidRDefault="00C87D78" w:rsidP="00C731DE"/>
        </w:tc>
      </w:tr>
      <w:tr w:rsidR="00F417FD" w14:paraId="0D2CDFF7" w14:textId="77777777" w:rsidTr="005C7343">
        <w:trPr>
          <w:trHeight w:val="1693"/>
        </w:trPr>
        <w:tc>
          <w:tcPr>
            <w:tcW w:w="9576" w:type="dxa"/>
          </w:tcPr>
          <w:p w14:paraId="239CADA8" w14:textId="77777777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Legislation</w:t>
            </w:r>
            <w:r w:rsidRPr="00971749">
              <w:tab/>
            </w:r>
            <w:r w:rsidR="003A3FF7">
              <w:t>Ombudsmen Act 1975</w:t>
            </w:r>
          </w:p>
          <w:p w14:paraId="4CBECA97" w14:textId="77777777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Agency</w:t>
            </w:r>
            <w:r w:rsidRPr="00971749">
              <w:tab/>
            </w:r>
            <w:r w:rsidR="003A3FF7">
              <w:t>Oranga Tamariki – Ministry for Children</w:t>
            </w:r>
          </w:p>
          <w:p w14:paraId="4E6EE469" w14:textId="77777777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Ombudsman</w:t>
            </w:r>
            <w:r w:rsidRPr="00971749">
              <w:tab/>
            </w:r>
            <w:r w:rsidR="003A3FF7">
              <w:t>Chief Ombudsman Peter Boshier</w:t>
            </w:r>
          </w:p>
          <w:p w14:paraId="0F3D7D05" w14:textId="77777777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Case number(s)</w:t>
            </w:r>
            <w:r w:rsidRPr="00971749">
              <w:tab/>
            </w:r>
            <w:r w:rsidR="003A3FF7">
              <w:t>524040</w:t>
            </w:r>
          </w:p>
          <w:p w14:paraId="44F1D95F" w14:textId="77777777" w:rsidR="00F417FD" w:rsidRPr="00F417FD" w:rsidRDefault="00F417FD" w:rsidP="003A3FF7">
            <w:pPr>
              <w:pStyle w:val="Heading1-Subnonboldtext"/>
            </w:pPr>
            <w:r w:rsidRPr="00971749">
              <w:rPr>
                <w:rStyle w:val="Heading1-Sub"/>
              </w:rPr>
              <w:t>Date</w:t>
            </w:r>
            <w:r w:rsidRPr="00971749">
              <w:tab/>
            </w:r>
            <w:r w:rsidR="003A3FF7">
              <w:t>May 2020</w:t>
            </w:r>
          </w:p>
        </w:tc>
      </w:tr>
    </w:tbl>
    <w:p w14:paraId="0D98C107" w14:textId="77777777" w:rsidR="00094D1D" w:rsidRPr="00094D1D" w:rsidRDefault="00094D1D" w:rsidP="00094D1D">
      <w:pPr>
        <w:pStyle w:val="Guidelines"/>
        <w:rPr>
          <w:color w:val="auto"/>
        </w:rPr>
      </w:pPr>
    </w:p>
    <w:p w14:paraId="3831E928" w14:textId="77777777" w:rsidR="00FA48B0" w:rsidRPr="005C7343" w:rsidRDefault="005C7343" w:rsidP="005C7343">
      <w:pPr>
        <w:pStyle w:val="BodyText"/>
        <w:rPr>
          <w:rStyle w:val="Italics"/>
        </w:rPr>
      </w:pPr>
      <w:r w:rsidRPr="005C7343">
        <w:rPr>
          <w:rStyle w:val="Italics"/>
        </w:rPr>
        <w:t>Cancellation of face-to-face access due to lockdown—Oranga Tamariki applied blanket rule not required by the Health Act Notices and failed to consider individual circumstances</w:t>
      </w:r>
      <w:r w:rsidR="00094D1D" w:rsidRPr="005C7343">
        <w:rPr>
          <w:rStyle w:val="Italics"/>
        </w:rPr>
        <w:t>—</w:t>
      </w:r>
      <w:r w:rsidRPr="005C7343">
        <w:rPr>
          <w:rStyle w:val="Italics"/>
        </w:rPr>
        <w:t>Access reinstated so Chief Ombudsman recommended apology</w:t>
      </w:r>
    </w:p>
    <w:p w14:paraId="6DCA8589" w14:textId="77777777" w:rsidR="00E77A82" w:rsidRDefault="00E77A82" w:rsidP="00E77A82">
      <w:pPr>
        <w:pStyle w:val="Heading1"/>
      </w:pPr>
      <w:r>
        <w:t>Background</w:t>
      </w:r>
    </w:p>
    <w:p w14:paraId="0D71C917" w14:textId="77777777" w:rsidR="00E77A82" w:rsidRDefault="003A3FF7" w:rsidP="00E77A82">
      <w:pPr>
        <w:pStyle w:val="BodyText"/>
      </w:pPr>
      <w:r>
        <w:t>T</w:t>
      </w:r>
      <w:r w:rsidR="00E377F4">
        <w:t xml:space="preserve">he complainant was the mother of a young man in the </w:t>
      </w:r>
      <w:r w:rsidR="00595419">
        <w:t>care</w:t>
      </w:r>
      <w:r w:rsidR="00E377F4">
        <w:t xml:space="preserve"> of Oranga Tamariki. </w:t>
      </w:r>
      <w:r w:rsidR="00CE3C93">
        <w:t>She</w:t>
      </w:r>
      <w:r w:rsidR="00E377F4">
        <w:t xml:space="preserve"> ordinarily had overnight, unsupervised access </w:t>
      </w:r>
      <w:r w:rsidR="00CE3C93">
        <w:t xml:space="preserve">with him </w:t>
      </w:r>
      <w:r w:rsidR="00E377F4">
        <w:t xml:space="preserve">each week. </w:t>
      </w:r>
      <w:r w:rsidR="00595419">
        <w:t>She</w:t>
      </w:r>
      <w:r w:rsidR="000134A9">
        <w:t xml:space="preserve"> lived alone, and her son lived with two adult </w:t>
      </w:r>
      <w:r w:rsidR="00A61E46">
        <w:t>family</w:t>
      </w:r>
      <w:r w:rsidR="00CE3C93">
        <w:t xml:space="preserve"> members</w:t>
      </w:r>
      <w:r w:rsidR="000134A9">
        <w:t xml:space="preserve">. They both lived in the same city. </w:t>
      </w:r>
    </w:p>
    <w:p w14:paraId="613C359F" w14:textId="65E8F2FB" w:rsidR="00E377F4" w:rsidRDefault="000134A9" w:rsidP="00E77A82">
      <w:pPr>
        <w:pStyle w:val="BodyText"/>
      </w:pPr>
      <w:r>
        <w:t>On 3 April 2020</w:t>
      </w:r>
      <w:r w:rsidR="00E377F4">
        <w:t>,</w:t>
      </w:r>
      <w:r>
        <w:t xml:space="preserve"> </w:t>
      </w:r>
      <w:r w:rsidR="00E377F4">
        <w:t>a Health Act Notice was issued</w:t>
      </w:r>
      <w:r>
        <w:t xml:space="preserve"> </w:t>
      </w:r>
      <w:r w:rsidR="002444F6">
        <w:t>to</w:t>
      </w:r>
      <w:r w:rsidR="00E377F4">
        <w:t xml:space="preserve"> put in place the requirements of the COVID Alert Level 4 lockdown. This required everyone to stay at their current place of residence, except for essential personal movement.</w:t>
      </w:r>
    </w:p>
    <w:p w14:paraId="5DE1EC6D" w14:textId="77777777" w:rsidR="00E377F4" w:rsidRDefault="00E377F4" w:rsidP="00E77A82">
      <w:pPr>
        <w:pStyle w:val="BodyText"/>
      </w:pPr>
      <w:r>
        <w:t xml:space="preserve">In preparation for </w:t>
      </w:r>
      <w:r w:rsidR="00595419">
        <w:t>the lockdown</w:t>
      </w:r>
      <w:r>
        <w:t xml:space="preserve">, </w:t>
      </w:r>
      <w:r w:rsidR="00CE3C93">
        <w:t>O</w:t>
      </w:r>
      <w:r w:rsidR="00595419">
        <w:t>ranga Tamariki advised the</w:t>
      </w:r>
      <w:r w:rsidR="00CE3C93">
        <w:t xml:space="preserve"> complainant that</w:t>
      </w:r>
      <w:r w:rsidR="00595419">
        <w:t xml:space="preserve"> </w:t>
      </w:r>
      <w:r>
        <w:t xml:space="preserve">her weekly </w:t>
      </w:r>
      <w:r w:rsidR="00CE3C93">
        <w:t xml:space="preserve">face-to-face </w:t>
      </w:r>
      <w:r>
        <w:t xml:space="preserve">access </w:t>
      </w:r>
      <w:r w:rsidR="00CE3C93">
        <w:t xml:space="preserve">with her son </w:t>
      </w:r>
      <w:r>
        <w:t>was cancelled. Instead, contact would be by telephone and other electronic means.</w:t>
      </w:r>
    </w:p>
    <w:p w14:paraId="3F37FF5E" w14:textId="652F90DC" w:rsidR="00E377F4" w:rsidRDefault="00E377F4" w:rsidP="000134A9">
      <w:pPr>
        <w:pStyle w:val="BodyText"/>
      </w:pPr>
      <w:r>
        <w:t xml:space="preserve">The complaint was concerned about this, and felt that it was contrary to the advice that the Government was releasing. </w:t>
      </w:r>
      <w:r w:rsidR="000134A9">
        <w:t xml:space="preserve">Advice on the COVID-19 website (and provided during press conferences) advised that shared care between parents could continue, where the two families lived </w:t>
      </w:r>
      <w:r w:rsidR="00595419">
        <w:t>in</w:t>
      </w:r>
      <w:r w:rsidR="000134A9">
        <w:t xml:space="preserve"> the same city or town. In the weekend of 4–5 </w:t>
      </w:r>
      <w:r w:rsidR="00476E8E">
        <w:t>April</w:t>
      </w:r>
      <w:r w:rsidR="000134A9">
        <w:t xml:space="preserve">, further guidance had been </w:t>
      </w:r>
      <w:r w:rsidR="00595419">
        <w:t>given</w:t>
      </w:r>
      <w:r w:rsidR="000134A9">
        <w:t xml:space="preserve"> about single</w:t>
      </w:r>
      <w:r w:rsidR="000134A9" w:rsidRPr="000134A9">
        <w:t xml:space="preserve"> </w:t>
      </w:r>
      <w:r w:rsidR="000134A9">
        <w:t xml:space="preserve">households joining with </w:t>
      </w:r>
      <w:r w:rsidR="00540639">
        <w:t xml:space="preserve">other </w:t>
      </w:r>
      <w:r w:rsidR="00595419">
        <w:t>‘</w:t>
      </w:r>
      <w:r w:rsidR="000134A9">
        <w:t>bubble</w:t>
      </w:r>
      <w:r w:rsidR="00540639">
        <w:t>s</w:t>
      </w:r>
      <w:r w:rsidR="00595419">
        <w:t>’</w:t>
      </w:r>
      <w:r w:rsidR="000134A9">
        <w:t>.</w:t>
      </w:r>
    </w:p>
    <w:p w14:paraId="624C96F5" w14:textId="3BC235B5" w:rsidR="000134A9" w:rsidRDefault="000134A9" w:rsidP="000134A9">
      <w:pPr>
        <w:pStyle w:val="BodyText"/>
      </w:pPr>
      <w:r>
        <w:t xml:space="preserve">The complainant believed that because shared care arrangements could continue, she was still permitted to have face-to-face access with her son, or </w:t>
      </w:r>
      <w:r w:rsidR="00CE3C93">
        <w:t xml:space="preserve">otherwise </w:t>
      </w:r>
      <w:r>
        <w:t xml:space="preserve">to join his ‘bubble’. By acting against </w:t>
      </w:r>
      <w:r w:rsidR="002444F6">
        <w:t>g</w:t>
      </w:r>
      <w:r>
        <w:t xml:space="preserve">overnment guidance, Oranga Tamariki was unfairly disadvantaging </w:t>
      </w:r>
      <w:r w:rsidR="0093036F">
        <w:t>the</w:t>
      </w:r>
      <w:r w:rsidR="00540639">
        <w:t xml:space="preserve"> families </w:t>
      </w:r>
      <w:r w:rsidR="0093036F">
        <w:t xml:space="preserve">they </w:t>
      </w:r>
      <w:r w:rsidR="00540639">
        <w:t>work</w:t>
      </w:r>
      <w:r w:rsidR="0093036F">
        <w:t xml:space="preserve"> with</w:t>
      </w:r>
      <w:r>
        <w:t>.</w:t>
      </w:r>
    </w:p>
    <w:p w14:paraId="2F481EBB" w14:textId="77777777" w:rsidR="00E77A82" w:rsidRDefault="00E77A82" w:rsidP="00E77A82">
      <w:pPr>
        <w:pStyle w:val="Heading1"/>
      </w:pPr>
      <w:r>
        <w:lastRenderedPageBreak/>
        <w:t>Investigation</w:t>
      </w:r>
    </w:p>
    <w:p w14:paraId="7CCFAAB8" w14:textId="77777777" w:rsidR="00E77A82" w:rsidRDefault="00E377F4" w:rsidP="00E77A82">
      <w:pPr>
        <w:pStyle w:val="BodyText"/>
      </w:pPr>
      <w:r>
        <w:t xml:space="preserve">The </w:t>
      </w:r>
      <w:r w:rsidR="00CE3C93">
        <w:t xml:space="preserve">Chief </w:t>
      </w:r>
      <w:r>
        <w:t xml:space="preserve">Ombudsman notified Oranga Tamariki that he was investigating the </w:t>
      </w:r>
      <w:r w:rsidR="000134A9">
        <w:t xml:space="preserve">decision to cancel </w:t>
      </w:r>
      <w:r w:rsidR="00F53883">
        <w:t>the complainant’s face-to-face access with her son.</w:t>
      </w:r>
    </w:p>
    <w:p w14:paraId="45D55D4A" w14:textId="4EA8680D" w:rsidR="000134A9" w:rsidRDefault="00A10AAD" w:rsidP="00E77A82">
      <w:pPr>
        <w:pStyle w:val="BodyText"/>
      </w:pPr>
      <w:r>
        <w:t xml:space="preserve">Oranga Tamariki explained </w:t>
      </w:r>
      <w:r w:rsidR="00CE3C93">
        <w:t xml:space="preserve">that it had </w:t>
      </w:r>
      <w:r w:rsidR="00D21EFB">
        <w:t>first conveyed the decision to the complainant very early on in the Level 4 lockdown, and before national guidance was fully developed. Once developed, this guidance provided that d</w:t>
      </w:r>
      <w:r w:rsidR="00CE3C93">
        <w:t>uring the Level 4 lockdown, face-to-face access arrangements could not take place</w:t>
      </w:r>
      <w:r w:rsidR="00D21EFB">
        <w:t xml:space="preserve"> unless there was a critical or very urgent need</w:t>
      </w:r>
      <w:r w:rsidR="00CE3C93">
        <w:t xml:space="preserve">. This was a complex </w:t>
      </w:r>
      <w:r w:rsidR="00D21EFB">
        <w:t>decision to reach</w:t>
      </w:r>
      <w:r w:rsidR="00CE3C93">
        <w:t>, taking into account a wide range of factors:</w:t>
      </w:r>
    </w:p>
    <w:p w14:paraId="2568B0E2" w14:textId="1BE1B627" w:rsidR="00CE3C93" w:rsidRDefault="005A7EDC" w:rsidP="005A7EDC">
      <w:pPr>
        <w:pStyle w:val="Bullet1"/>
      </w:pPr>
      <w:r>
        <w:t xml:space="preserve">The Health Act Notices, </w:t>
      </w:r>
      <w:r w:rsidR="00EF2B85">
        <w:t xml:space="preserve">and </w:t>
      </w:r>
      <w:r>
        <w:t>Oranga Tamariki’s</w:t>
      </w:r>
      <w:r w:rsidR="00CE3C93">
        <w:t xml:space="preserve"> responsibility to take steps to prevent the transmission of COVID-19 and to follow </w:t>
      </w:r>
      <w:r w:rsidR="002444F6">
        <w:t>g</w:t>
      </w:r>
      <w:r w:rsidR="00CE3C93">
        <w:t>overnment directives.</w:t>
      </w:r>
    </w:p>
    <w:p w14:paraId="3C568F24" w14:textId="0F7A683F" w:rsidR="005A7EDC" w:rsidRDefault="00CE3C93" w:rsidP="00CE3C93">
      <w:pPr>
        <w:pStyle w:val="Bullet1"/>
      </w:pPr>
      <w:r>
        <w:t xml:space="preserve">Oranga Tamariki has legal responsibility for the care of </w:t>
      </w:r>
      <w:r w:rsidR="00EF2B85">
        <w:t>children and young people</w:t>
      </w:r>
      <w:r>
        <w:t xml:space="preserve"> who live with caregivers that often have other </w:t>
      </w:r>
      <w:r w:rsidR="00EF2B85">
        <w:t xml:space="preserve">family </w:t>
      </w:r>
      <w:r>
        <w:t>members in the home.</w:t>
      </w:r>
    </w:p>
    <w:p w14:paraId="5FBE2507" w14:textId="71362273" w:rsidR="00CE3C93" w:rsidRDefault="005A7EDC" w:rsidP="00CE3C93">
      <w:pPr>
        <w:pStyle w:val="Bullet1"/>
      </w:pPr>
      <w:r>
        <w:t xml:space="preserve">Oranga Tamariki staff members would generally </w:t>
      </w:r>
      <w:r w:rsidR="00CE3C93">
        <w:t>have to supervise access,</w:t>
      </w:r>
      <w:r>
        <w:t xml:space="preserve"> increasing the amount of contact.</w:t>
      </w:r>
      <w:r w:rsidR="00CE3C93">
        <w:t xml:space="preserve"> </w:t>
      </w:r>
      <w:r>
        <w:t>P</w:t>
      </w:r>
      <w:r w:rsidR="00CE3C93">
        <w:t xml:space="preserve">ublic spaces where access </w:t>
      </w:r>
      <w:r>
        <w:t>often</w:t>
      </w:r>
      <w:r w:rsidR="00CE3C93">
        <w:t xml:space="preserve"> t</w:t>
      </w:r>
      <w:r w:rsidR="002444F6">
        <w:t>ook</w:t>
      </w:r>
      <w:r w:rsidR="00CE3C93">
        <w:t xml:space="preserve"> place were </w:t>
      </w:r>
      <w:r>
        <w:t xml:space="preserve">now </w:t>
      </w:r>
      <w:r w:rsidR="00CE3C93">
        <w:t>closed.</w:t>
      </w:r>
    </w:p>
    <w:p w14:paraId="1C9F6C4A" w14:textId="21DD8B7E" w:rsidR="00CE3C93" w:rsidRDefault="002444F6" w:rsidP="00CE3C93">
      <w:pPr>
        <w:pStyle w:val="Bullet1"/>
      </w:pPr>
      <w:r>
        <w:t>Private s</w:t>
      </w:r>
      <w:r w:rsidR="00CE3C93">
        <w:t xml:space="preserve">hared care arrangements are usually between individuals who no longer reside together but continue to share the care of their </w:t>
      </w:r>
      <w:r w:rsidR="001A5705">
        <w:t>children</w:t>
      </w:r>
      <w:r w:rsidR="00CE3C93">
        <w:t xml:space="preserve">. This is not the case for </w:t>
      </w:r>
      <w:r w:rsidR="001A5705">
        <w:t xml:space="preserve">children </w:t>
      </w:r>
      <w:r w:rsidR="00CE3C93">
        <w:t>in Oranga Tamariki’s</w:t>
      </w:r>
      <w:r w:rsidR="005A7EDC">
        <w:t xml:space="preserve"> care</w:t>
      </w:r>
      <w:r w:rsidR="00540639">
        <w:t>,</w:t>
      </w:r>
      <w:r w:rsidR="005A7EDC">
        <w:t xml:space="preserve"> </w:t>
      </w:r>
      <w:r w:rsidR="001A5705">
        <w:t xml:space="preserve">where </w:t>
      </w:r>
      <w:r w:rsidR="005A7EDC">
        <w:t xml:space="preserve">they </w:t>
      </w:r>
      <w:r w:rsidR="00CE3C93" w:rsidRPr="008A2E58">
        <w:t xml:space="preserve">must </w:t>
      </w:r>
      <w:r w:rsidR="001A5705">
        <w:t xml:space="preserve">also </w:t>
      </w:r>
      <w:r w:rsidR="00CE3C93" w:rsidRPr="008A2E58">
        <w:t xml:space="preserve">consider the presence of unsafe </w:t>
      </w:r>
      <w:r w:rsidR="00CE3C93">
        <w:t>adults</w:t>
      </w:r>
      <w:r w:rsidR="005A7EDC">
        <w:t>.</w:t>
      </w:r>
    </w:p>
    <w:p w14:paraId="2B0A1831" w14:textId="75C6DD11" w:rsidR="00CE3C93" w:rsidRDefault="001A5705" w:rsidP="00CE3C93">
      <w:pPr>
        <w:pStyle w:val="Bullet1"/>
      </w:pPr>
      <w:r>
        <w:t xml:space="preserve">Children </w:t>
      </w:r>
      <w:r w:rsidR="00CE3C93">
        <w:t xml:space="preserve">in the custody of Oranga Tamariki, and their </w:t>
      </w:r>
      <w:r>
        <w:t>family</w:t>
      </w:r>
      <w:r w:rsidR="00CE3C93">
        <w:t>, have a greater rate of disability and underlying health needs</w:t>
      </w:r>
      <w:r w:rsidR="005A7EDC">
        <w:t xml:space="preserve"> than the general population.</w:t>
      </w:r>
      <w:r w:rsidR="00CE3C93">
        <w:t xml:space="preserve"> </w:t>
      </w:r>
      <w:r w:rsidR="005A7EDC">
        <w:t>This</w:t>
      </w:r>
      <w:r w:rsidR="00CE3C93">
        <w:t xml:space="preserve"> puts them at greater risk</w:t>
      </w:r>
      <w:r w:rsidR="002444F6">
        <w:t xml:space="preserve"> of COVID-19 transmission</w:t>
      </w:r>
      <w:r w:rsidR="00472545">
        <w:t xml:space="preserve"> and associated complications</w:t>
      </w:r>
      <w:r w:rsidR="00CE3C93">
        <w:t>.</w:t>
      </w:r>
    </w:p>
    <w:p w14:paraId="3D4EEA51" w14:textId="5C17B2D5" w:rsidR="00CE3C93" w:rsidRDefault="000E3F69" w:rsidP="00E77A82">
      <w:pPr>
        <w:pStyle w:val="BodyText"/>
      </w:pPr>
      <w:r>
        <w:t>As part of their response to C</w:t>
      </w:r>
      <w:r w:rsidR="002444F6">
        <w:t>OVID</w:t>
      </w:r>
      <w:r>
        <w:t xml:space="preserve">-19, </w:t>
      </w:r>
      <w:r w:rsidR="00CE3C93">
        <w:t xml:space="preserve">Oranga Tamariki decided to reduce movement of </w:t>
      </w:r>
      <w:r w:rsidR="00877920">
        <w:t xml:space="preserve">children </w:t>
      </w:r>
      <w:r w:rsidR="00CE3C93">
        <w:t>outside of their ‘bubble’, and to have face-to-face contact only where there were critical or urgent needs.</w:t>
      </w:r>
    </w:p>
    <w:p w14:paraId="177FE917" w14:textId="77777777" w:rsidR="00CE3C93" w:rsidRDefault="00CE3C93" w:rsidP="00CE3C93">
      <w:pPr>
        <w:pStyle w:val="Heading2"/>
      </w:pPr>
      <w:r>
        <w:t>The Health Act Notices</w:t>
      </w:r>
    </w:p>
    <w:p w14:paraId="211DCBA8" w14:textId="77777777" w:rsidR="00E377F4" w:rsidRDefault="00E377F4" w:rsidP="00E77A82">
      <w:pPr>
        <w:pStyle w:val="BodyText"/>
      </w:pPr>
      <w:r>
        <w:t xml:space="preserve">The </w:t>
      </w:r>
      <w:r w:rsidR="00CE3C93">
        <w:t xml:space="preserve">Chief </w:t>
      </w:r>
      <w:r>
        <w:t xml:space="preserve">Ombudsman </w:t>
      </w:r>
      <w:r w:rsidR="005A7EDC">
        <w:t xml:space="preserve">then </w:t>
      </w:r>
      <w:r>
        <w:t xml:space="preserve">considered the Health </w:t>
      </w:r>
      <w:r w:rsidR="00CE3C93">
        <w:t>A</w:t>
      </w:r>
      <w:r w:rsidR="00627131">
        <w:t xml:space="preserve">ct Notice. </w:t>
      </w:r>
    </w:p>
    <w:p w14:paraId="0F1ABDA2" w14:textId="03EF7C7A" w:rsidR="00C763BC" w:rsidRDefault="00627131" w:rsidP="00E77A82">
      <w:pPr>
        <w:pStyle w:val="BodyText"/>
      </w:pPr>
      <w:r>
        <w:t xml:space="preserve">The first matter raised by the complainant was that </w:t>
      </w:r>
      <w:r w:rsidR="00C763BC">
        <w:t>her situation was similar to shared</w:t>
      </w:r>
      <w:r w:rsidR="002444F6">
        <w:t xml:space="preserve"> </w:t>
      </w:r>
      <w:r w:rsidR="00C763BC">
        <w:t>care, which was allowed to continue.</w:t>
      </w:r>
    </w:p>
    <w:p w14:paraId="0FE99BEA" w14:textId="77777777" w:rsidR="00CE3C93" w:rsidRDefault="00627131" w:rsidP="00E77A82">
      <w:pPr>
        <w:pStyle w:val="BodyText"/>
      </w:pPr>
      <w:r>
        <w:t>Th</w:t>
      </w:r>
      <w:r w:rsidR="00C763BC">
        <w:t>e Health Act Notice allowed a child to leave the home of one joint caregiver, in order to stay at the home of another joint caregiver, as long as there was a ‘shared bubble’ arrangement.</w:t>
      </w:r>
    </w:p>
    <w:p w14:paraId="100F0BFE" w14:textId="0F2F1F4D" w:rsidR="00627131" w:rsidRDefault="00C763BC" w:rsidP="00627131">
      <w:pPr>
        <w:pStyle w:val="BodyText"/>
      </w:pPr>
      <w:r>
        <w:t xml:space="preserve">The Health Act Notice defined </w:t>
      </w:r>
      <w:r w:rsidR="00627131">
        <w:t>‘</w:t>
      </w:r>
      <w:r w:rsidR="002444F6">
        <w:t>j</w:t>
      </w:r>
      <w:r w:rsidR="00627131">
        <w:t xml:space="preserve">oint care-giver’ as </w:t>
      </w:r>
      <w:r w:rsidR="00627131">
        <w:rPr>
          <w:i/>
        </w:rPr>
        <w:t>‘a person who, under an agreement or a parenting order or interim parenting order made under of the Care of Children Act 2004 has the role of providing the day to day care of the child’</w:t>
      </w:r>
      <w:r w:rsidR="00627131">
        <w:t>.</w:t>
      </w:r>
    </w:p>
    <w:p w14:paraId="2C4BDAA7" w14:textId="5A1C52F6" w:rsidR="00627131" w:rsidRDefault="00627131" w:rsidP="00627131">
      <w:pPr>
        <w:pStyle w:val="BodyText"/>
      </w:pPr>
      <w:r>
        <w:t>The complainant did not have a parenting order under the Care of Children Act 2004</w:t>
      </w:r>
      <w:r w:rsidR="00C763BC">
        <w:t>, or day-to-day care of her son</w:t>
      </w:r>
      <w:r>
        <w:t>. She had Court-ordered access</w:t>
      </w:r>
      <w:r w:rsidR="00C763BC">
        <w:t xml:space="preserve"> instead</w:t>
      </w:r>
      <w:r>
        <w:t>. Th</w:t>
      </w:r>
      <w:r w:rsidR="002444F6">
        <w:t>erefore, thi</w:t>
      </w:r>
      <w:r>
        <w:t xml:space="preserve">s </w:t>
      </w:r>
      <w:r w:rsidR="00C763BC">
        <w:t>part of the Health Act Notice did not apply to her.</w:t>
      </w:r>
    </w:p>
    <w:p w14:paraId="7510082A" w14:textId="7133FDDF" w:rsidR="00627131" w:rsidRDefault="00627131" w:rsidP="00627131">
      <w:pPr>
        <w:pStyle w:val="BodyText"/>
      </w:pPr>
      <w:r>
        <w:t xml:space="preserve">However, the </w:t>
      </w:r>
      <w:r w:rsidR="00C763BC">
        <w:t xml:space="preserve">Health Act </w:t>
      </w:r>
      <w:r>
        <w:t>Notice also allowed</w:t>
      </w:r>
      <w:r w:rsidR="00C763BC">
        <w:t xml:space="preserve"> ‘shared bubble’ arrangements between two homes, if one of the homes was a person living alone. The homes had to be in the same health district</w:t>
      </w:r>
      <w:r w:rsidR="002444F6">
        <w:t xml:space="preserve"> as defined by Government</w:t>
      </w:r>
      <w:r w:rsidR="00C763BC">
        <w:t>, or in adjacent health districts, and all of the residents had to agree to the arrangement.</w:t>
      </w:r>
    </w:p>
    <w:p w14:paraId="031628C0" w14:textId="77777777" w:rsidR="00627131" w:rsidRDefault="00C763BC" w:rsidP="00627131">
      <w:pPr>
        <w:pStyle w:val="BodyText"/>
      </w:pPr>
      <w:r>
        <w:t>A ‘shared bubble arrangement’ might have been able to apply the complainant</w:t>
      </w:r>
      <w:r w:rsidR="00627131">
        <w:t xml:space="preserve">, </w:t>
      </w:r>
      <w:r>
        <w:t xml:space="preserve">allowing her to share her ‘bubble’ with her son. </w:t>
      </w:r>
      <w:r w:rsidR="00627131">
        <w:t>The circumstances of the complainant were very relevant:</w:t>
      </w:r>
    </w:p>
    <w:p w14:paraId="0425FA09" w14:textId="77777777" w:rsidR="00627131" w:rsidRDefault="00627131" w:rsidP="00627131">
      <w:pPr>
        <w:pStyle w:val="Bullet1"/>
      </w:pPr>
      <w:r>
        <w:t>Access was unsupervised, so did not require Oranga Tamariki staff involvement.</w:t>
      </w:r>
    </w:p>
    <w:p w14:paraId="3FF5EC29" w14:textId="77777777" w:rsidR="00627131" w:rsidRDefault="00627131" w:rsidP="00627131">
      <w:pPr>
        <w:pStyle w:val="Bullet1"/>
      </w:pPr>
      <w:r>
        <w:t>The caregivers did not care for any other children.</w:t>
      </w:r>
    </w:p>
    <w:p w14:paraId="5871B6E7" w14:textId="77777777" w:rsidR="00627131" w:rsidRDefault="00627131" w:rsidP="00627131">
      <w:pPr>
        <w:pStyle w:val="Bullet1"/>
      </w:pPr>
      <w:r>
        <w:t>The complainant lived alone.</w:t>
      </w:r>
    </w:p>
    <w:p w14:paraId="1D829A8E" w14:textId="77777777" w:rsidR="00627131" w:rsidRDefault="00627131" w:rsidP="00627131">
      <w:pPr>
        <w:pStyle w:val="Bullet1"/>
      </w:pPr>
      <w:r>
        <w:t>Access did not take place in a public setting.</w:t>
      </w:r>
    </w:p>
    <w:p w14:paraId="366FFCDF" w14:textId="77777777" w:rsidR="00627131" w:rsidRDefault="00627131" w:rsidP="00627131">
      <w:pPr>
        <w:pStyle w:val="Bullet1"/>
      </w:pPr>
      <w:r>
        <w:t>There were no identified risk factors for the young person or the adults he lived with.</w:t>
      </w:r>
    </w:p>
    <w:p w14:paraId="0144D533" w14:textId="77777777" w:rsidR="00627131" w:rsidRDefault="00627131" w:rsidP="00627131">
      <w:pPr>
        <w:pStyle w:val="Bullet1"/>
      </w:pPr>
      <w:r>
        <w:t>The access was weekly and overnight</w:t>
      </w:r>
      <w:r w:rsidR="00887F8C">
        <w:t>, so it was a regular part of the young person’s life.</w:t>
      </w:r>
    </w:p>
    <w:p w14:paraId="48B3C55E" w14:textId="77777777" w:rsidR="00C763BC" w:rsidRDefault="00C763BC" w:rsidP="00627131">
      <w:pPr>
        <w:pStyle w:val="BodyText"/>
      </w:pPr>
      <w:r>
        <w:t xml:space="preserve">However, Oranga Tamariki </w:t>
      </w:r>
      <w:r w:rsidR="000E3F69">
        <w:t xml:space="preserve">did not take these factors into account and </w:t>
      </w:r>
      <w:r>
        <w:t>had only considered whether there were critical or urgent circumstances.</w:t>
      </w:r>
      <w:r w:rsidR="00CB4991">
        <w:t xml:space="preserve"> In Oranga Tamariki’s opinion, critical or urgent circumstances did not exist.</w:t>
      </w:r>
    </w:p>
    <w:p w14:paraId="33A777B3" w14:textId="648A5874" w:rsidR="00887F8C" w:rsidRDefault="00627131" w:rsidP="00627131">
      <w:pPr>
        <w:pStyle w:val="BodyText"/>
      </w:pPr>
      <w:r>
        <w:t>The Chief Ombudsman considered that by setting such a high threshold for face-to-face access to continue (urgent or critical</w:t>
      </w:r>
      <w:r w:rsidR="002444F6">
        <w:t xml:space="preserve"> circumstances</w:t>
      </w:r>
      <w:r>
        <w:t xml:space="preserve">), Oranga Tamariki had essentially created a </w:t>
      </w:r>
      <w:r w:rsidR="00887F8C">
        <w:t xml:space="preserve">blanket </w:t>
      </w:r>
      <w:r>
        <w:t>rule that was not re</w:t>
      </w:r>
      <w:r w:rsidR="00887F8C">
        <w:t>quired by the Health Act Notice</w:t>
      </w:r>
      <w:r>
        <w:t xml:space="preserve">. </w:t>
      </w:r>
    </w:p>
    <w:p w14:paraId="3AA7D715" w14:textId="32387570" w:rsidR="00627131" w:rsidRDefault="00627131" w:rsidP="00627131">
      <w:pPr>
        <w:pStyle w:val="BodyText"/>
      </w:pPr>
      <w:r>
        <w:t xml:space="preserve">Blanket rules </w:t>
      </w:r>
      <w:r w:rsidR="00887F8C">
        <w:t>can have</w:t>
      </w:r>
      <w:r>
        <w:t xml:space="preserve"> unfair </w:t>
      </w:r>
      <w:r w:rsidR="00887F8C">
        <w:t>and</w:t>
      </w:r>
      <w:r>
        <w:t xml:space="preserve"> unjustified impacts</w:t>
      </w:r>
      <w:r w:rsidR="00887F8C">
        <w:t>, because they can mean that individual circumstances are not considered</w:t>
      </w:r>
      <w:r>
        <w:t xml:space="preserve">. </w:t>
      </w:r>
      <w:r w:rsidR="00887F8C">
        <w:t xml:space="preserve">The Health Act Notice did not require that all face-to-face access be cancelled; it depended on the circumstances of </w:t>
      </w:r>
      <w:r w:rsidR="00CB4991">
        <w:t xml:space="preserve">children </w:t>
      </w:r>
      <w:r w:rsidR="00887F8C">
        <w:t xml:space="preserve">and their </w:t>
      </w:r>
      <w:r w:rsidR="00CB4991">
        <w:t>family</w:t>
      </w:r>
      <w:r w:rsidR="00887F8C">
        <w:t xml:space="preserve">. </w:t>
      </w:r>
      <w:r>
        <w:t>Decision</w:t>
      </w:r>
      <w:r w:rsidR="002444F6">
        <w:t xml:space="preserve"> </w:t>
      </w:r>
      <w:r>
        <w:t>makers should always retain a level of meaningful discretion</w:t>
      </w:r>
      <w:r w:rsidR="00887F8C">
        <w:t xml:space="preserve"> in order to mitigate the</w:t>
      </w:r>
      <w:r>
        <w:t xml:space="preserve"> risk</w:t>
      </w:r>
      <w:r w:rsidR="00887F8C">
        <w:t xml:space="preserve"> of making unjustified </w:t>
      </w:r>
      <w:r w:rsidR="00CB4991">
        <w:t xml:space="preserve">and/or unfair </w:t>
      </w:r>
      <w:r w:rsidR="00887F8C">
        <w:t xml:space="preserve">decisions, particularly in matters </w:t>
      </w:r>
      <w:r w:rsidR="0013567E">
        <w:t>of</w:t>
      </w:r>
      <w:r w:rsidR="00887F8C">
        <w:t xml:space="preserve"> this importan</w:t>
      </w:r>
      <w:r w:rsidR="0013567E">
        <w:t>ce</w:t>
      </w:r>
      <w:r w:rsidR="00887F8C">
        <w:t>.</w:t>
      </w:r>
    </w:p>
    <w:p w14:paraId="53F31E4A" w14:textId="77777777" w:rsidR="00E77A82" w:rsidRDefault="00E77A82" w:rsidP="00E77A82">
      <w:pPr>
        <w:pStyle w:val="Heading1"/>
      </w:pPr>
      <w:r>
        <w:t>Outcome</w:t>
      </w:r>
    </w:p>
    <w:p w14:paraId="30DDD8AC" w14:textId="3E4CBB6E" w:rsidR="00627131" w:rsidRDefault="00627131" w:rsidP="00627131">
      <w:pPr>
        <w:pStyle w:val="BodyText"/>
      </w:pPr>
      <w:r>
        <w:t>The Chief Ombudsman formed the final opinion that Oranga Tamariki had acted unreasonably when it failed to consider the complainant</w:t>
      </w:r>
      <w:r w:rsidR="0013567E">
        <w:t>’</w:t>
      </w:r>
      <w:r>
        <w:t xml:space="preserve">s circumstances, and instead looked </w:t>
      </w:r>
      <w:r w:rsidR="0013567E">
        <w:t xml:space="preserve">only </w:t>
      </w:r>
      <w:r>
        <w:t>at whether there was an urgent or critical need for access to take place.</w:t>
      </w:r>
    </w:p>
    <w:p w14:paraId="49CE0584" w14:textId="61B5AE5E" w:rsidR="00627131" w:rsidRDefault="00C34794" w:rsidP="00627131">
      <w:pPr>
        <w:pStyle w:val="BodyText"/>
      </w:pPr>
      <w:r>
        <w:t>T</w:t>
      </w:r>
      <w:r w:rsidR="00627131">
        <w:t xml:space="preserve">his did not mean that access should have </w:t>
      </w:r>
      <w:r w:rsidR="0013567E">
        <w:t xml:space="preserve">automatically </w:t>
      </w:r>
      <w:r w:rsidR="00627131">
        <w:t xml:space="preserve">been allowed. </w:t>
      </w:r>
      <w:r>
        <w:t>I</w:t>
      </w:r>
      <w:r w:rsidR="00627131">
        <w:t xml:space="preserve">t </w:t>
      </w:r>
      <w:r>
        <w:t xml:space="preserve">also </w:t>
      </w:r>
      <w:r w:rsidR="00627131">
        <w:t xml:space="preserve">did not mean that Oranga Tamariki’s considerations for the safety of </w:t>
      </w:r>
      <w:r w:rsidR="00CB4991">
        <w:t xml:space="preserve">children </w:t>
      </w:r>
      <w:r w:rsidR="00627131">
        <w:t xml:space="preserve">and staff members </w:t>
      </w:r>
      <w:r>
        <w:t>were</w:t>
      </w:r>
      <w:r w:rsidR="00627131">
        <w:t xml:space="preserve"> unreasonable. It meant that Oranga Tamariki should have </w:t>
      </w:r>
      <w:r w:rsidR="00627131" w:rsidRPr="00C34794">
        <w:rPr>
          <w:i/>
        </w:rPr>
        <w:t>considered</w:t>
      </w:r>
      <w:r w:rsidR="00627131">
        <w:t xml:space="preserve"> whether access could take place, </w:t>
      </w:r>
      <w:r>
        <w:t>in accordance with the Health Act Notice requirements, and not</w:t>
      </w:r>
      <w:r w:rsidR="00CB4991">
        <w:t xml:space="preserve"> impose a</w:t>
      </w:r>
      <w:r>
        <w:t xml:space="preserve"> blanket rule.</w:t>
      </w:r>
    </w:p>
    <w:p w14:paraId="7FB67A48" w14:textId="77777777" w:rsidR="00627131" w:rsidRDefault="00627131" w:rsidP="00627131">
      <w:pPr>
        <w:pStyle w:val="BodyText"/>
      </w:pPr>
      <w:r>
        <w:t>Oranga Tamariki had reinstated access</w:t>
      </w:r>
      <w:r w:rsidR="00887F8C">
        <w:t xml:space="preserve"> during Alert Level 3</w:t>
      </w:r>
      <w:r>
        <w:t>, and so the Chief Ombudsman recommended that an apology be made to the complainant.</w:t>
      </w:r>
    </w:p>
    <w:p w14:paraId="167E1A7D" w14:textId="77777777" w:rsidR="005C7343" w:rsidRDefault="005C7343" w:rsidP="003160E5">
      <w:pPr>
        <w:pStyle w:val="BodyText"/>
        <w:rPr>
          <w:rStyle w:val="Italics"/>
        </w:rPr>
      </w:pPr>
    </w:p>
    <w:p w14:paraId="7ECAEA79" w14:textId="77777777" w:rsidR="005C7343" w:rsidRDefault="005C7343" w:rsidP="003160E5">
      <w:pPr>
        <w:pStyle w:val="BodyText"/>
        <w:rPr>
          <w:rStyle w:val="Italics"/>
        </w:rPr>
      </w:pPr>
    </w:p>
    <w:p w14:paraId="49922595" w14:textId="77777777" w:rsidR="003160E5" w:rsidRPr="003160E5" w:rsidRDefault="003160E5" w:rsidP="003160E5">
      <w:pPr>
        <w:pStyle w:val="BodyText"/>
        <w:rPr>
          <w:rStyle w:val="Italics"/>
        </w:rPr>
      </w:pPr>
      <w:r w:rsidRPr="003160E5">
        <w:rPr>
          <w:rStyle w:val="Italics"/>
        </w:rPr>
        <w:t xml:space="preserve">This case note is published under the authority of the </w:t>
      </w:r>
      <w:hyperlink r:id="rId7" w:history="1">
        <w:r w:rsidRPr="003160E5">
          <w:rPr>
            <w:rStyle w:val="HyperlinkSourceTextReference"/>
            <w:i/>
          </w:rPr>
          <w:t>Ombudsmen Rules 1989</w:t>
        </w:r>
      </w:hyperlink>
      <w:r w:rsidRPr="003160E5">
        <w:rPr>
          <w:rStyle w:val="Italics"/>
        </w:rPr>
        <w:t>.</w:t>
      </w:r>
      <w:r>
        <w:rPr>
          <w:rStyle w:val="Italics"/>
        </w:rPr>
        <w:t xml:space="preserve"> </w:t>
      </w:r>
      <w:r w:rsidRPr="003160E5">
        <w:rPr>
          <w:rStyle w:val="Italics"/>
        </w:rPr>
        <w:t>It sets out an Ombudsman’s view on the facts of a particular case. It should not be taken as establishing any legal precedent that would bind an Ombudsman in future.</w:t>
      </w:r>
    </w:p>
    <w:sectPr w:rsidR="003160E5" w:rsidRPr="003160E5" w:rsidSect="00F41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9DB89" w14:textId="77777777" w:rsidR="00133995" w:rsidRPr="00D45126" w:rsidRDefault="00133995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0FDA115D" w14:textId="77777777" w:rsidR="00133995" w:rsidRPr="00D45126" w:rsidRDefault="00133995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0B4F62C3" w14:textId="77777777" w:rsidR="00133995" w:rsidRDefault="001339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950F6" w14:textId="77777777" w:rsidR="001871A6" w:rsidRDefault="00187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5270" w14:textId="77777777" w:rsidR="008A593E" w:rsidRPr="0059155D" w:rsidRDefault="008A593E" w:rsidP="00B81F45">
    <w:pPr>
      <w:pStyle w:val="Footerline"/>
    </w:pPr>
  </w:p>
  <w:p w14:paraId="7FA060E9" w14:textId="77777777" w:rsidR="008A593E" w:rsidRPr="0059155D" w:rsidRDefault="008A593E" w:rsidP="00B81F45">
    <w:pPr>
      <w:pStyle w:val="Footerline"/>
    </w:pPr>
  </w:p>
  <w:p w14:paraId="46B2BCC3" w14:textId="520191AE" w:rsidR="008A593E" w:rsidRPr="005533D8" w:rsidRDefault="00133995" w:rsidP="00B81F45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3A3FF7">
      <w:t>Case note |</w:t>
    </w:r>
    <w:r>
      <w:fldChar w:fldCharType="end"/>
    </w:r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 w:rsidR="00595CF7">
      <w:rPr>
        <w:rStyle w:val="PageNumber"/>
        <w:noProof/>
      </w:rPr>
      <w:t>4</w:t>
    </w:r>
    <w:r w:rsidR="008A593E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FC5" w14:textId="77777777" w:rsidR="008A593E" w:rsidRPr="0059155D" w:rsidRDefault="008A593E" w:rsidP="00AA3322">
    <w:pPr>
      <w:pStyle w:val="Footerline"/>
    </w:pPr>
  </w:p>
  <w:p w14:paraId="71E1B0BA" w14:textId="77777777" w:rsidR="008A593E" w:rsidRPr="0059155D" w:rsidRDefault="008A593E" w:rsidP="00AA3322">
    <w:pPr>
      <w:pStyle w:val="Footerline"/>
    </w:pPr>
  </w:p>
  <w:p w14:paraId="7A45B731" w14:textId="1F5C1305" w:rsidR="008A593E" w:rsidRPr="005533D8" w:rsidRDefault="00133995" w:rsidP="00AA3322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3A3FF7">
      <w:t>Case note |</w:t>
    </w:r>
    <w:r>
      <w:fldChar w:fldCharType="end"/>
    </w:r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8A593E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04307" w14:textId="77777777" w:rsidR="00133995" w:rsidRPr="00D45126" w:rsidRDefault="00133995" w:rsidP="00257DA0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0399E869" w14:textId="77777777" w:rsidR="00133995" w:rsidRPr="00C14083" w:rsidRDefault="00133995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392BFF45" w14:textId="77777777" w:rsidR="00133995" w:rsidRDefault="001339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F15A" w14:textId="77777777" w:rsidR="001871A6" w:rsidRDefault="00187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2D116" w14:textId="77777777" w:rsidR="008A593E" w:rsidRDefault="008A593E" w:rsidP="00B81F45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14:paraId="6FEC3020" w14:textId="77777777" w:rsidR="008A593E" w:rsidRPr="00661EC9" w:rsidRDefault="008A593E" w:rsidP="00B81F45">
    <w:pPr>
      <w:pStyle w:val="Headerline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C22AD" w14:textId="77777777" w:rsidR="008A593E" w:rsidRDefault="008A593E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009181BA" wp14:editId="692A628F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2" name="Picture 3" title="The Ombudsman Case note logo—features the word Ombudsman in bold font with the text ‘Fairness for all’ in a smaller font-size below. A graphic of a fern furls into the ‘O’ helping to form the first letter of the word Ombudsma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9EC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88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9DD47C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4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7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9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3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5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6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9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1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3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5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17"/>
  </w:num>
  <w:num w:numId="9">
    <w:abstractNumId w:val="8"/>
  </w:num>
  <w:num w:numId="10">
    <w:abstractNumId w:val="11"/>
  </w:num>
  <w:num w:numId="11">
    <w:abstractNumId w:val="24"/>
  </w:num>
  <w:num w:numId="12">
    <w:abstractNumId w:val="12"/>
  </w:num>
  <w:num w:numId="13">
    <w:abstractNumId w:val="7"/>
  </w:num>
  <w:num w:numId="14">
    <w:abstractNumId w:val="10"/>
  </w:num>
  <w:num w:numId="15">
    <w:abstractNumId w:val="6"/>
  </w:num>
  <w:num w:numId="16">
    <w:abstractNumId w:val="22"/>
  </w:num>
  <w:num w:numId="17">
    <w:abstractNumId w:val="18"/>
  </w:num>
  <w:num w:numId="18">
    <w:abstractNumId w:val="23"/>
  </w:num>
  <w:num w:numId="19">
    <w:abstractNumId w:val="15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  <w:num w:numId="24">
    <w:abstractNumId w:val="14"/>
  </w:num>
  <w:num w:numId="25">
    <w:abstractNumId w:val="16"/>
  </w:num>
  <w:num w:numId="26">
    <w:abstractNumId w:val="7"/>
  </w:num>
  <w:num w:numId="27">
    <w:abstractNumId w:val="10"/>
  </w:num>
  <w:num w:numId="28">
    <w:abstractNumId w:val="2"/>
  </w:num>
  <w:num w:numId="29">
    <w:abstractNumId w:val="1"/>
  </w:num>
  <w:num w:numId="3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|"/>
    <w:docVar w:name="dvShortTextFrm" w:val="Case note"/>
    <w:docVar w:name="IsfirstTb" w:val="False"/>
    <w:docVar w:name="IsInTable" w:val="False"/>
    <w:docVar w:name="OOTOTemplate" w:val="OOTO General\Case note.dotm"/>
  </w:docVars>
  <w:rsids>
    <w:rsidRoot w:val="003A3FF7"/>
    <w:rsid w:val="00000AEE"/>
    <w:rsid w:val="0000164C"/>
    <w:rsid w:val="00002E2B"/>
    <w:rsid w:val="000048D2"/>
    <w:rsid w:val="0000771B"/>
    <w:rsid w:val="00011074"/>
    <w:rsid w:val="000134A9"/>
    <w:rsid w:val="00013791"/>
    <w:rsid w:val="00021382"/>
    <w:rsid w:val="00024F53"/>
    <w:rsid w:val="00026A3B"/>
    <w:rsid w:val="000273F0"/>
    <w:rsid w:val="000328E9"/>
    <w:rsid w:val="00032A75"/>
    <w:rsid w:val="00035821"/>
    <w:rsid w:val="00040F52"/>
    <w:rsid w:val="00041615"/>
    <w:rsid w:val="000419C3"/>
    <w:rsid w:val="00045FD7"/>
    <w:rsid w:val="00046B63"/>
    <w:rsid w:val="00050123"/>
    <w:rsid w:val="0005059C"/>
    <w:rsid w:val="00053114"/>
    <w:rsid w:val="00057C4D"/>
    <w:rsid w:val="00064CFD"/>
    <w:rsid w:val="00065881"/>
    <w:rsid w:val="000822C8"/>
    <w:rsid w:val="00084FC2"/>
    <w:rsid w:val="000929F9"/>
    <w:rsid w:val="00093C9D"/>
    <w:rsid w:val="00094D1D"/>
    <w:rsid w:val="0009569A"/>
    <w:rsid w:val="000965D2"/>
    <w:rsid w:val="00097211"/>
    <w:rsid w:val="00097E3A"/>
    <w:rsid w:val="000A084B"/>
    <w:rsid w:val="000A18DA"/>
    <w:rsid w:val="000A39DB"/>
    <w:rsid w:val="000A4639"/>
    <w:rsid w:val="000A56A9"/>
    <w:rsid w:val="000B43C3"/>
    <w:rsid w:val="000B60ED"/>
    <w:rsid w:val="000C2A01"/>
    <w:rsid w:val="000C487C"/>
    <w:rsid w:val="000D3B26"/>
    <w:rsid w:val="000D4757"/>
    <w:rsid w:val="000D5790"/>
    <w:rsid w:val="000D6DA5"/>
    <w:rsid w:val="000D6FA6"/>
    <w:rsid w:val="000E04C0"/>
    <w:rsid w:val="000E2563"/>
    <w:rsid w:val="000E2C2F"/>
    <w:rsid w:val="000E357E"/>
    <w:rsid w:val="000E36A8"/>
    <w:rsid w:val="000E3F69"/>
    <w:rsid w:val="000E48F3"/>
    <w:rsid w:val="000F09B0"/>
    <w:rsid w:val="000F27A2"/>
    <w:rsid w:val="000F32C4"/>
    <w:rsid w:val="000F358E"/>
    <w:rsid w:val="000F496B"/>
    <w:rsid w:val="000F4A8C"/>
    <w:rsid w:val="000F5D79"/>
    <w:rsid w:val="00100392"/>
    <w:rsid w:val="001110B8"/>
    <w:rsid w:val="0011146D"/>
    <w:rsid w:val="00114C6B"/>
    <w:rsid w:val="00114C7F"/>
    <w:rsid w:val="00123968"/>
    <w:rsid w:val="00133995"/>
    <w:rsid w:val="00134987"/>
    <w:rsid w:val="0013567E"/>
    <w:rsid w:val="00140996"/>
    <w:rsid w:val="00140DAC"/>
    <w:rsid w:val="00144C1B"/>
    <w:rsid w:val="00150AD4"/>
    <w:rsid w:val="00151F5B"/>
    <w:rsid w:val="00157E61"/>
    <w:rsid w:val="001602AB"/>
    <w:rsid w:val="00160E82"/>
    <w:rsid w:val="001643FB"/>
    <w:rsid w:val="00166C30"/>
    <w:rsid w:val="00167506"/>
    <w:rsid w:val="0017216A"/>
    <w:rsid w:val="001753BE"/>
    <w:rsid w:val="001760FC"/>
    <w:rsid w:val="00177807"/>
    <w:rsid w:val="001822E3"/>
    <w:rsid w:val="00184B58"/>
    <w:rsid w:val="00186A52"/>
    <w:rsid w:val="001871A6"/>
    <w:rsid w:val="001872A2"/>
    <w:rsid w:val="00187D74"/>
    <w:rsid w:val="00190A34"/>
    <w:rsid w:val="00191044"/>
    <w:rsid w:val="001922D6"/>
    <w:rsid w:val="00193B7F"/>
    <w:rsid w:val="00194237"/>
    <w:rsid w:val="00194280"/>
    <w:rsid w:val="001944D8"/>
    <w:rsid w:val="001954BF"/>
    <w:rsid w:val="001968B6"/>
    <w:rsid w:val="00197401"/>
    <w:rsid w:val="001A265F"/>
    <w:rsid w:val="001A415D"/>
    <w:rsid w:val="001A4C19"/>
    <w:rsid w:val="001A5705"/>
    <w:rsid w:val="001B1DCE"/>
    <w:rsid w:val="001B2F94"/>
    <w:rsid w:val="001B31CF"/>
    <w:rsid w:val="001B33B9"/>
    <w:rsid w:val="001B688C"/>
    <w:rsid w:val="001B7EC1"/>
    <w:rsid w:val="001C12AF"/>
    <w:rsid w:val="001C7F14"/>
    <w:rsid w:val="001E067E"/>
    <w:rsid w:val="001E16D0"/>
    <w:rsid w:val="001E795E"/>
    <w:rsid w:val="001F08E5"/>
    <w:rsid w:val="001F0C1C"/>
    <w:rsid w:val="001F0E26"/>
    <w:rsid w:val="001F14C5"/>
    <w:rsid w:val="001F20AE"/>
    <w:rsid w:val="001F6FC1"/>
    <w:rsid w:val="00200C37"/>
    <w:rsid w:val="00204247"/>
    <w:rsid w:val="00210377"/>
    <w:rsid w:val="0021064F"/>
    <w:rsid w:val="002151BC"/>
    <w:rsid w:val="00217F95"/>
    <w:rsid w:val="00220309"/>
    <w:rsid w:val="00221110"/>
    <w:rsid w:val="00221D0F"/>
    <w:rsid w:val="00222EA0"/>
    <w:rsid w:val="00224421"/>
    <w:rsid w:val="0023071A"/>
    <w:rsid w:val="00230FF4"/>
    <w:rsid w:val="00237679"/>
    <w:rsid w:val="002444F6"/>
    <w:rsid w:val="00245ACC"/>
    <w:rsid w:val="00251056"/>
    <w:rsid w:val="00251456"/>
    <w:rsid w:val="00253466"/>
    <w:rsid w:val="002539A9"/>
    <w:rsid w:val="00257DA0"/>
    <w:rsid w:val="00262294"/>
    <w:rsid w:val="00263B2F"/>
    <w:rsid w:val="00270EC8"/>
    <w:rsid w:val="0027214C"/>
    <w:rsid w:val="00272307"/>
    <w:rsid w:val="00272886"/>
    <w:rsid w:val="00272EB5"/>
    <w:rsid w:val="00274E49"/>
    <w:rsid w:val="002819FD"/>
    <w:rsid w:val="00283493"/>
    <w:rsid w:val="00283CAD"/>
    <w:rsid w:val="00283D4E"/>
    <w:rsid w:val="00283F3B"/>
    <w:rsid w:val="002841A8"/>
    <w:rsid w:val="00284C51"/>
    <w:rsid w:val="002917E8"/>
    <w:rsid w:val="00292161"/>
    <w:rsid w:val="00295101"/>
    <w:rsid w:val="002A1D84"/>
    <w:rsid w:val="002A67F4"/>
    <w:rsid w:val="002A7B22"/>
    <w:rsid w:val="002B0E1C"/>
    <w:rsid w:val="002B319F"/>
    <w:rsid w:val="002B48BA"/>
    <w:rsid w:val="002B5274"/>
    <w:rsid w:val="002B5D4E"/>
    <w:rsid w:val="002B6A20"/>
    <w:rsid w:val="002B6A6C"/>
    <w:rsid w:val="002B7379"/>
    <w:rsid w:val="002C0241"/>
    <w:rsid w:val="002C03DC"/>
    <w:rsid w:val="002C4624"/>
    <w:rsid w:val="002C54BA"/>
    <w:rsid w:val="002D00DA"/>
    <w:rsid w:val="002D09E7"/>
    <w:rsid w:val="002D4A7A"/>
    <w:rsid w:val="002D6610"/>
    <w:rsid w:val="002D6E92"/>
    <w:rsid w:val="002D707B"/>
    <w:rsid w:val="002E1AEB"/>
    <w:rsid w:val="002E617A"/>
    <w:rsid w:val="002E6678"/>
    <w:rsid w:val="002E6923"/>
    <w:rsid w:val="002F1071"/>
    <w:rsid w:val="002F2103"/>
    <w:rsid w:val="002F2702"/>
    <w:rsid w:val="002F510A"/>
    <w:rsid w:val="002F7D54"/>
    <w:rsid w:val="003002CA"/>
    <w:rsid w:val="0030460D"/>
    <w:rsid w:val="00307592"/>
    <w:rsid w:val="00313ABD"/>
    <w:rsid w:val="003160E5"/>
    <w:rsid w:val="00316CF6"/>
    <w:rsid w:val="00317D8B"/>
    <w:rsid w:val="00320E2B"/>
    <w:rsid w:val="00321801"/>
    <w:rsid w:val="00321D36"/>
    <w:rsid w:val="0033466F"/>
    <w:rsid w:val="003374ED"/>
    <w:rsid w:val="00342CEE"/>
    <w:rsid w:val="003516B6"/>
    <w:rsid w:val="0035756E"/>
    <w:rsid w:val="0036078D"/>
    <w:rsid w:val="003612FC"/>
    <w:rsid w:val="00363187"/>
    <w:rsid w:val="003636DB"/>
    <w:rsid w:val="00367A88"/>
    <w:rsid w:val="00371B5E"/>
    <w:rsid w:val="003723B3"/>
    <w:rsid w:val="00373DCE"/>
    <w:rsid w:val="0037732A"/>
    <w:rsid w:val="0037742F"/>
    <w:rsid w:val="00377D53"/>
    <w:rsid w:val="003808C4"/>
    <w:rsid w:val="00381FBC"/>
    <w:rsid w:val="00382244"/>
    <w:rsid w:val="003832EA"/>
    <w:rsid w:val="00383460"/>
    <w:rsid w:val="00385BCC"/>
    <w:rsid w:val="00385F42"/>
    <w:rsid w:val="00396770"/>
    <w:rsid w:val="003967AB"/>
    <w:rsid w:val="003A1465"/>
    <w:rsid w:val="003A3FF7"/>
    <w:rsid w:val="003A4539"/>
    <w:rsid w:val="003A4EB3"/>
    <w:rsid w:val="003B46E7"/>
    <w:rsid w:val="003C1714"/>
    <w:rsid w:val="003C2059"/>
    <w:rsid w:val="003D02D4"/>
    <w:rsid w:val="003D139D"/>
    <w:rsid w:val="003D6A2B"/>
    <w:rsid w:val="003D7D3A"/>
    <w:rsid w:val="003E19E9"/>
    <w:rsid w:val="003E433B"/>
    <w:rsid w:val="003E4400"/>
    <w:rsid w:val="003E51DA"/>
    <w:rsid w:val="003E5BC8"/>
    <w:rsid w:val="003E6107"/>
    <w:rsid w:val="003E7D56"/>
    <w:rsid w:val="003F0032"/>
    <w:rsid w:val="003F0E79"/>
    <w:rsid w:val="003F3280"/>
    <w:rsid w:val="003F7B31"/>
    <w:rsid w:val="00400410"/>
    <w:rsid w:val="00404C91"/>
    <w:rsid w:val="00405E1E"/>
    <w:rsid w:val="00406000"/>
    <w:rsid w:val="004061BA"/>
    <w:rsid w:val="00410181"/>
    <w:rsid w:val="004118FD"/>
    <w:rsid w:val="00411A78"/>
    <w:rsid w:val="004213E5"/>
    <w:rsid w:val="00424DBC"/>
    <w:rsid w:val="004302DE"/>
    <w:rsid w:val="00431860"/>
    <w:rsid w:val="00433038"/>
    <w:rsid w:val="00433333"/>
    <w:rsid w:val="00433F89"/>
    <w:rsid w:val="00442610"/>
    <w:rsid w:val="004426B5"/>
    <w:rsid w:val="00444754"/>
    <w:rsid w:val="00452CEF"/>
    <w:rsid w:val="00462213"/>
    <w:rsid w:val="00464DEF"/>
    <w:rsid w:val="00465438"/>
    <w:rsid w:val="00467645"/>
    <w:rsid w:val="00472545"/>
    <w:rsid w:val="004752AF"/>
    <w:rsid w:val="00476E8E"/>
    <w:rsid w:val="00485E2C"/>
    <w:rsid w:val="004873B4"/>
    <w:rsid w:val="004903E8"/>
    <w:rsid w:val="00491852"/>
    <w:rsid w:val="0049294C"/>
    <w:rsid w:val="004938CA"/>
    <w:rsid w:val="00493EE8"/>
    <w:rsid w:val="00494124"/>
    <w:rsid w:val="004978CE"/>
    <w:rsid w:val="004A2B8E"/>
    <w:rsid w:val="004A3DD0"/>
    <w:rsid w:val="004A5E3E"/>
    <w:rsid w:val="004A60D8"/>
    <w:rsid w:val="004A717A"/>
    <w:rsid w:val="004B1CFB"/>
    <w:rsid w:val="004B3108"/>
    <w:rsid w:val="004B529D"/>
    <w:rsid w:val="004B5B00"/>
    <w:rsid w:val="004B6762"/>
    <w:rsid w:val="004B6DF7"/>
    <w:rsid w:val="004C748E"/>
    <w:rsid w:val="004D3A9D"/>
    <w:rsid w:val="004D4947"/>
    <w:rsid w:val="004D4CCB"/>
    <w:rsid w:val="004D6360"/>
    <w:rsid w:val="004E37DF"/>
    <w:rsid w:val="004E4498"/>
    <w:rsid w:val="004F143B"/>
    <w:rsid w:val="004F5787"/>
    <w:rsid w:val="0050347A"/>
    <w:rsid w:val="00503E51"/>
    <w:rsid w:val="005054E0"/>
    <w:rsid w:val="005102D8"/>
    <w:rsid w:val="00512CAE"/>
    <w:rsid w:val="00512D27"/>
    <w:rsid w:val="00515585"/>
    <w:rsid w:val="00515C43"/>
    <w:rsid w:val="00517AD4"/>
    <w:rsid w:val="00520431"/>
    <w:rsid w:val="0052262C"/>
    <w:rsid w:val="0053285B"/>
    <w:rsid w:val="0053394E"/>
    <w:rsid w:val="00540639"/>
    <w:rsid w:val="005409E7"/>
    <w:rsid w:val="00541023"/>
    <w:rsid w:val="00546792"/>
    <w:rsid w:val="00554E50"/>
    <w:rsid w:val="00554FCD"/>
    <w:rsid w:val="00561DA3"/>
    <w:rsid w:val="005661BE"/>
    <w:rsid w:val="005671A5"/>
    <w:rsid w:val="00570439"/>
    <w:rsid w:val="00570CA3"/>
    <w:rsid w:val="005719C4"/>
    <w:rsid w:val="00573D48"/>
    <w:rsid w:val="005758E8"/>
    <w:rsid w:val="005772F4"/>
    <w:rsid w:val="005777E2"/>
    <w:rsid w:val="005804D9"/>
    <w:rsid w:val="005805BA"/>
    <w:rsid w:val="005820EE"/>
    <w:rsid w:val="005830DE"/>
    <w:rsid w:val="00585B6A"/>
    <w:rsid w:val="00590C6E"/>
    <w:rsid w:val="005910D7"/>
    <w:rsid w:val="005935A5"/>
    <w:rsid w:val="00595347"/>
    <w:rsid w:val="00595419"/>
    <w:rsid w:val="00595CF7"/>
    <w:rsid w:val="00596025"/>
    <w:rsid w:val="005975D0"/>
    <w:rsid w:val="005A1D8F"/>
    <w:rsid w:val="005A2E1B"/>
    <w:rsid w:val="005A7EDC"/>
    <w:rsid w:val="005B1169"/>
    <w:rsid w:val="005B6E2F"/>
    <w:rsid w:val="005B7F25"/>
    <w:rsid w:val="005C4DB4"/>
    <w:rsid w:val="005C7343"/>
    <w:rsid w:val="005C76DD"/>
    <w:rsid w:val="005C7BA2"/>
    <w:rsid w:val="005D03D0"/>
    <w:rsid w:val="005D053D"/>
    <w:rsid w:val="005D525E"/>
    <w:rsid w:val="005E1DEC"/>
    <w:rsid w:val="005E1F34"/>
    <w:rsid w:val="005E2932"/>
    <w:rsid w:val="005E4F3A"/>
    <w:rsid w:val="005E50C7"/>
    <w:rsid w:val="005F1945"/>
    <w:rsid w:val="005F3344"/>
    <w:rsid w:val="005F4281"/>
    <w:rsid w:val="005F43B4"/>
    <w:rsid w:val="005F70F0"/>
    <w:rsid w:val="00604BDC"/>
    <w:rsid w:val="00606871"/>
    <w:rsid w:val="006077BF"/>
    <w:rsid w:val="00607EC0"/>
    <w:rsid w:val="0061020F"/>
    <w:rsid w:val="00610FD3"/>
    <w:rsid w:val="00611625"/>
    <w:rsid w:val="006120A8"/>
    <w:rsid w:val="00615CE0"/>
    <w:rsid w:val="00616CEE"/>
    <w:rsid w:val="00617F04"/>
    <w:rsid w:val="00621FD1"/>
    <w:rsid w:val="0062506B"/>
    <w:rsid w:val="00627131"/>
    <w:rsid w:val="006279D4"/>
    <w:rsid w:val="00627E11"/>
    <w:rsid w:val="00631B80"/>
    <w:rsid w:val="00640FA7"/>
    <w:rsid w:val="00644A97"/>
    <w:rsid w:val="00644B46"/>
    <w:rsid w:val="0064708D"/>
    <w:rsid w:val="006473DE"/>
    <w:rsid w:val="00655FF5"/>
    <w:rsid w:val="0066078A"/>
    <w:rsid w:val="00661FBB"/>
    <w:rsid w:val="0067015F"/>
    <w:rsid w:val="0067318E"/>
    <w:rsid w:val="006741F1"/>
    <w:rsid w:val="006744C4"/>
    <w:rsid w:val="0067485E"/>
    <w:rsid w:val="00681279"/>
    <w:rsid w:val="006820B3"/>
    <w:rsid w:val="006842AB"/>
    <w:rsid w:val="00684E32"/>
    <w:rsid w:val="00685B6A"/>
    <w:rsid w:val="00687159"/>
    <w:rsid w:val="00691335"/>
    <w:rsid w:val="006920D5"/>
    <w:rsid w:val="00697F10"/>
    <w:rsid w:val="006A05F7"/>
    <w:rsid w:val="006A12AA"/>
    <w:rsid w:val="006A5545"/>
    <w:rsid w:val="006A5CB2"/>
    <w:rsid w:val="006B2725"/>
    <w:rsid w:val="006B4123"/>
    <w:rsid w:val="006B72A6"/>
    <w:rsid w:val="006C3811"/>
    <w:rsid w:val="006C3851"/>
    <w:rsid w:val="006C3FF6"/>
    <w:rsid w:val="006D1417"/>
    <w:rsid w:val="006D1717"/>
    <w:rsid w:val="006D17A0"/>
    <w:rsid w:val="006D2120"/>
    <w:rsid w:val="006D78E8"/>
    <w:rsid w:val="006E05C4"/>
    <w:rsid w:val="006E190D"/>
    <w:rsid w:val="006E1BFE"/>
    <w:rsid w:val="006E5E11"/>
    <w:rsid w:val="006F1C9F"/>
    <w:rsid w:val="006F2DED"/>
    <w:rsid w:val="006F51DC"/>
    <w:rsid w:val="007012C8"/>
    <w:rsid w:val="00703C65"/>
    <w:rsid w:val="00710CB9"/>
    <w:rsid w:val="00712C05"/>
    <w:rsid w:val="00714679"/>
    <w:rsid w:val="00715819"/>
    <w:rsid w:val="00717711"/>
    <w:rsid w:val="00717A58"/>
    <w:rsid w:val="00717B0B"/>
    <w:rsid w:val="0072077B"/>
    <w:rsid w:val="007251D7"/>
    <w:rsid w:val="0072665E"/>
    <w:rsid w:val="0073150C"/>
    <w:rsid w:val="0073197D"/>
    <w:rsid w:val="00733DAC"/>
    <w:rsid w:val="00734E9C"/>
    <w:rsid w:val="007370C8"/>
    <w:rsid w:val="0073772C"/>
    <w:rsid w:val="00743E91"/>
    <w:rsid w:val="00753648"/>
    <w:rsid w:val="007539DA"/>
    <w:rsid w:val="00760461"/>
    <w:rsid w:val="00763D2B"/>
    <w:rsid w:val="00764619"/>
    <w:rsid w:val="00773694"/>
    <w:rsid w:val="0077590F"/>
    <w:rsid w:val="00776236"/>
    <w:rsid w:val="00776A46"/>
    <w:rsid w:val="00777829"/>
    <w:rsid w:val="0078036A"/>
    <w:rsid w:val="00780970"/>
    <w:rsid w:val="00780D07"/>
    <w:rsid w:val="007842BB"/>
    <w:rsid w:val="0079659E"/>
    <w:rsid w:val="007A0E41"/>
    <w:rsid w:val="007A395C"/>
    <w:rsid w:val="007A6586"/>
    <w:rsid w:val="007A6F0A"/>
    <w:rsid w:val="007A7020"/>
    <w:rsid w:val="007A74A0"/>
    <w:rsid w:val="007B4F3B"/>
    <w:rsid w:val="007B755F"/>
    <w:rsid w:val="007C3BDA"/>
    <w:rsid w:val="007C5CD4"/>
    <w:rsid w:val="007C679B"/>
    <w:rsid w:val="007C7995"/>
    <w:rsid w:val="007D3C1B"/>
    <w:rsid w:val="007D4081"/>
    <w:rsid w:val="007D5753"/>
    <w:rsid w:val="007D76FD"/>
    <w:rsid w:val="007E01D2"/>
    <w:rsid w:val="007E1397"/>
    <w:rsid w:val="007E58A0"/>
    <w:rsid w:val="007F760D"/>
    <w:rsid w:val="00800219"/>
    <w:rsid w:val="0080047F"/>
    <w:rsid w:val="0080145D"/>
    <w:rsid w:val="00802414"/>
    <w:rsid w:val="00803CA9"/>
    <w:rsid w:val="00812748"/>
    <w:rsid w:val="00813A70"/>
    <w:rsid w:val="00820C9C"/>
    <w:rsid w:val="008242EE"/>
    <w:rsid w:val="00825420"/>
    <w:rsid w:val="00825D06"/>
    <w:rsid w:val="00830680"/>
    <w:rsid w:val="00831A4E"/>
    <w:rsid w:val="00831EBB"/>
    <w:rsid w:val="00833247"/>
    <w:rsid w:val="00837EA6"/>
    <w:rsid w:val="008429D3"/>
    <w:rsid w:val="00844F64"/>
    <w:rsid w:val="00846794"/>
    <w:rsid w:val="00846D79"/>
    <w:rsid w:val="00860B01"/>
    <w:rsid w:val="00861C91"/>
    <w:rsid w:val="00872924"/>
    <w:rsid w:val="00876BC0"/>
    <w:rsid w:val="00877920"/>
    <w:rsid w:val="008841B5"/>
    <w:rsid w:val="00884716"/>
    <w:rsid w:val="00887AA8"/>
    <w:rsid w:val="00887F8C"/>
    <w:rsid w:val="0089080C"/>
    <w:rsid w:val="00892DF8"/>
    <w:rsid w:val="00893A27"/>
    <w:rsid w:val="00893D3D"/>
    <w:rsid w:val="00896D19"/>
    <w:rsid w:val="008A593E"/>
    <w:rsid w:val="008B0D20"/>
    <w:rsid w:val="008B0F15"/>
    <w:rsid w:val="008B1687"/>
    <w:rsid w:val="008B1A1F"/>
    <w:rsid w:val="008B3D95"/>
    <w:rsid w:val="008B3DAA"/>
    <w:rsid w:val="008B4AAA"/>
    <w:rsid w:val="008B76D2"/>
    <w:rsid w:val="008C3437"/>
    <w:rsid w:val="008C7455"/>
    <w:rsid w:val="008D2D01"/>
    <w:rsid w:val="008D349D"/>
    <w:rsid w:val="008D7744"/>
    <w:rsid w:val="008E0636"/>
    <w:rsid w:val="008E0999"/>
    <w:rsid w:val="008E186D"/>
    <w:rsid w:val="008E1EF0"/>
    <w:rsid w:val="008E6C86"/>
    <w:rsid w:val="008F17E0"/>
    <w:rsid w:val="008F2893"/>
    <w:rsid w:val="008F614F"/>
    <w:rsid w:val="008F746D"/>
    <w:rsid w:val="00903FCC"/>
    <w:rsid w:val="009135B5"/>
    <w:rsid w:val="0092033B"/>
    <w:rsid w:val="009203C6"/>
    <w:rsid w:val="00923ED7"/>
    <w:rsid w:val="0092445C"/>
    <w:rsid w:val="009300E6"/>
    <w:rsid w:val="0093036F"/>
    <w:rsid w:val="009319DE"/>
    <w:rsid w:val="00934224"/>
    <w:rsid w:val="00934443"/>
    <w:rsid w:val="0093534C"/>
    <w:rsid w:val="00935540"/>
    <w:rsid w:val="00936C1D"/>
    <w:rsid w:val="009401E4"/>
    <w:rsid w:val="00942420"/>
    <w:rsid w:val="009438B5"/>
    <w:rsid w:val="0094461F"/>
    <w:rsid w:val="00944B48"/>
    <w:rsid w:val="00946D1C"/>
    <w:rsid w:val="009639D4"/>
    <w:rsid w:val="009673FC"/>
    <w:rsid w:val="00967D11"/>
    <w:rsid w:val="00970955"/>
    <w:rsid w:val="00971749"/>
    <w:rsid w:val="00971D0C"/>
    <w:rsid w:val="00974ABE"/>
    <w:rsid w:val="009779D9"/>
    <w:rsid w:val="00981DFE"/>
    <w:rsid w:val="009826E4"/>
    <w:rsid w:val="009909DF"/>
    <w:rsid w:val="0099196C"/>
    <w:rsid w:val="0099197D"/>
    <w:rsid w:val="00991F34"/>
    <w:rsid w:val="00994CBB"/>
    <w:rsid w:val="009954CB"/>
    <w:rsid w:val="00995755"/>
    <w:rsid w:val="009A66D4"/>
    <w:rsid w:val="009B47B9"/>
    <w:rsid w:val="009C1083"/>
    <w:rsid w:val="009C1890"/>
    <w:rsid w:val="009C3499"/>
    <w:rsid w:val="009C375B"/>
    <w:rsid w:val="009C4723"/>
    <w:rsid w:val="009D6259"/>
    <w:rsid w:val="009E2446"/>
    <w:rsid w:val="009E3199"/>
    <w:rsid w:val="009E78E3"/>
    <w:rsid w:val="009F0996"/>
    <w:rsid w:val="009F261A"/>
    <w:rsid w:val="009F4E72"/>
    <w:rsid w:val="009F5C3C"/>
    <w:rsid w:val="009F68AD"/>
    <w:rsid w:val="00A004F0"/>
    <w:rsid w:val="00A0089C"/>
    <w:rsid w:val="00A01B68"/>
    <w:rsid w:val="00A1091A"/>
    <w:rsid w:val="00A10AAD"/>
    <w:rsid w:val="00A13DA1"/>
    <w:rsid w:val="00A14DEB"/>
    <w:rsid w:val="00A23242"/>
    <w:rsid w:val="00A30994"/>
    <w:rsid w:val="00A31D26"/>
    <w:rsid w:val="00A333DF"/>
    <w:rsid w:val="00A34057"/>
    <w:rsid w:val="00A34706"/>
    <w:rsid w:val="00A366ED"/>
    <w:rsid w:val="00A4087E"/>
    <w:rsid w:val="00A442D7"/>
    <w:rsid w:val="00A47F79"/>
    <w:rsid w:val="00A511A1"/>
    <w:rsid w:val="00A52EBD"/>
    <w:rsid w:val="00A5469F"/>
    <w:rsid w:val="00A60F61"/>
    <w:rsid w:val="00A61E46"/>
    <w:rsid w:val="00A6506D"/>
    <w:rsid w:val="00A6655D"/>
    <w:rsid w:val="00A66569"/>
    <w:rsid w:val="00A7093F"/>
    <w:rsid w:val="00A76E5D"/>
    <w:rsid w:val="00A800F7"/>
    <w:rsid w:val="00A80669"/>
    <w:rsid w:val="00A818A6"/>
    <w:rsid w:val="00A83F11"/>
    <w:rsid w:val="00A86138"/>
    <w:rsid w:val="00A86F4E"/>
    <w:rsid w:val="00A92148"/>
    <w:rsid w:val="00A92165"/>
    <w:rsid w:val="00AA188D"/>
    <w:rsid w:val="00AA3322"/>
    <w:rsid w:val="00AA4FC3"/>
    <w:rsid w:val="00AA6D42"/>
    <w:rsid w:val="00AA7176"/>
    <w:rsid w:val="00AA73B6"/>
    <w:rsid w:val="00AB2618"/>
    <w:rsid w:val="00AB3608"/>
    <w:rsid w:val="00AB5978"/>
    <w:rsid w:val="00AB6894"/>
    <w:rsid w:val="00AC0259"/>
    <w:rsid w:val="00AC5726"/>
    <w:rsid w:val="00AC7F7D"/>
    <w:rsid w:val="00AD230F"/>
    <w:rsid w:val="00AD27AE"/>
    <w:rsid w:val="00AD2CF5"/>
    <w:rsid w:val="00AD6A30"/>
    <w:rsid w:val="00AE4AA9"/>
    <w:rsid w:val="00AE4F25"/>
    <w:rsid w:val="00AF00EA"/>
    <w:rsid w:val="00B0060F"/>
    <w:rsid w:val="00B03939"/>
    <w:rsid w:val="00B07607"/>
    <w:rsid w:val="00B11D76"/>
    <w:rsid w:val="00B12CFF"/>
    <w:rsid w:val="00B12F2E"/>
    <w:rsid w:val="00B137A7"/>
    <w:rsid w:val="00B13DC3"/>
    <w:rsid w:val="00B15375"/>
    <w:rsid w:val="00B163F1"/>
    <w:rsid w:val="00B170E0"/>
    <w:rsid w:val="00B175AA"/>
    <w:rsid w:val="00B17D95"/>
    <w:rsid w:val="00B2480C"/>
    <w:rsid w:val="00B3033C"/>
    <w:rsid w:val="00B31C12"/>
    <w:rsid w:val="00B32513"/>
    <w:rsid w:val="00B331A2"/>
    <w:rsid w:val="00B3509C"/>
    <w:rsid w:val="00B35C03"/>
    <w:rsid w:val="00B40B34"/>
    <w:rsid w:val="00B40E8C"/>
    <w:rsid w:val="00B41235"/>
    <w:rsid w:val="00B47034"/>
    <w:rsid w:val="00B47E06"/>
    <w:rsid w:val="00B52654"/>
    <w:rsid w:val="00B52EA2"/>
    <w:rsid w:val="00B54EDA"/>
    <w:rsid w:val="00B55CBE"/>
    <w:rsid w:val="00B57902"/>
    <w:rsid w:val="00B62B24"/>
    <w:rsid w:val="00B634ED"/>
    <w:rsid w:val="00B641D2"/>
    <w:rsid w:val="00B66DA1"/>
    <w:rsid w:val="00B66DB1"/>
    <w:rsid w:val="00B7053B"/>
    <w:rsid w:val="00B732D1"/>
    <w:rsid w:val="00B73CB0"/>
    <w:rsid w:val="00B7575F"/>
    <w:rsid w:val="00B76433"/>
    <w:rsid w:val="00B816FB"/>
    <w:rsid w:val="00B81F45"/>
    <w:rsid w:val="00B820D3"/>
    <w:rsid w:val="00B8255E"/>
    <w:rsid w:val="00B84178"/>
    <w:rsid w:val="00B923C1"/>
    <w:rsid w:val="00B92D10"/>
    <w:rsid w:val="00B943B4"/>
    <w:rsid w:val="00B95220"/>
    <w:rsid w:val="00B9569C"/>
    <w:rsid w:val="00B96F41"/>
    <w:rsid w:val="00BA1724"/>
    <w:rsid w:val="00BA1A63"/>
    <w:rsid w:val="00BA755A"/>
    <w:rsid w:val="00BB0529"/>
    <w:rsid w:val="00BB1A2F"/>
    <w:rsid w:val="00BB2E43"/>
    <w:rsid w:val="00BB31A4"/>
    <w:rsid w:val="00BB5F7D"/>
    <w:rsid w:val="00BB7C00"/>
    <w:rsid w:val="00BC1291"/>
    <w:rsid w:val="00BC467C"/>
    <w:rsid w:val="00BD191C"/>
    <w:rsid w:val="00BD58DE"/>
    <w:rsid w:val="00BD5CAD"/>
    <w:rsid w:val="00BD777E"/>
    <w:rsid w:val="00BE1C17"/>
    <w:rsid w:val="00BE3150"/>
    <w:rsid w:val="00BE35FD"/>
    <w:rsid w:val="00BE6576"/>
    <w:rsid w:val="00BE7B8B"/>
    <w:rsid w:val="00BE7E64"/>
    <w:rsid w:val="00BF11EB"/>
    <w:rsid w:val="00BF1B2F"/>
    <w:rsid w:val="00BF2754"/>
    <w:rsid w:val="00C01F2E"/>
    <w:rsid w:val="00C12935"/>
    <w:rsid w:val="00C14083"/>
    <w:rsid w:val="00C1755D"/>
    <w:rsid w:val="00C217A8"/>
    <w:rsid w:val="00C21D0B"/>
    <w:rsid w:val="00C21F16"/>
    <w:rsid w:val="00C25130"/>
    <w:rsid w:val="00C261B9"/>
    <w:rsid w:val="00C3029B"/>
    <w:rsid w:val="00C33861"/>
    <w:rsid w:val="00C34794"/>
    <w:rsid w:val="00C35659"/>
    <w:rsid w:val="00C4007B"/>
    <w:rsid w:val="00C4225E"/>
    <w:rsid w:val="00C45B15"/>
    <w:rsid w:val="00C46E1D"/>
    <w:rsid w:val="00C521E5"/>
    <w:rsid w:val="00C56640"/>
    <w:rsid w:val="00C57D9E"/>
    <w:rsid w:val="00C60934"/>
    <w:rsid w:val="00C617E9"/>
    <w:rsid w:val="00C635CF"/>
    <w:rsid w:val="00C67C99"/>
    <w:rsid w:val="00C7291C"/>
    <w:rsid w:val="00C72B74"/>
    <w:rsid w:val="00C72DEC"/>
    <w:rsid w:val="00C731DE"/>
    <w:rsid w:val="00C73C41"/>
    <w:rsid w:val="00C7438C"/>
    <w:rsid w:val="00C763BC"/>
    <w:rsid w:val="00C7744C"/>
    <w:rsid w:val="00C80876"/>
    <w:rsid w:val="00C81873"/>
    <w:rsid w:val="00C8417E"/>
    <w:rsid w:val="00C87D78"/>
    <w:rsid w:val="00C90823"/>
    <w:rsid w:val="00C91EA8"/>
    <w:rsid w:val="00CA4D71"/>
    <w:rsid w:val="00CA6C0F"/>
    <w:rsid w:val="00CB40CA"/>
    <w:rsid w:val="00CB4991"/>
    <w:rsid w:val="00CC0EDA"/>
    <w:rsid w:val="00CC2157"/>
    <w:rsid w:val="00CC2369"/>
    <w:rsid w:val="00CC642D"/>
    <w:rsid w:val="00CC6CF0"/>
    <w:rsid w:val="00CC6CFD"/>
    <w:rsid w:val="00CC7003"/>
    <w:rsid w:val="00CC712E"/>
    <w:rsid w:val="00CD04FF"/>
    <w:rsid w:val="00CD23A0"/>
    <w:rsid w:val="00CD5BC4"/>
    <w:rsid w:val="00CD5F4F"/>
    <w:rsid w:val="00CD6DCF"/>
    <w:rsid w:val="00CD7106"/>
    <w:rsid w:val="00CD7F6E"/>
    <w:rsid w:val="00CE300A"/>
    <w:rsid w:val="00CE3C93"/>
    <w:rsid w:val="00CE4A63"/>
    <w:rsid w:val="00CE5BDF"/>
    <w:rsid w:val="00CE70D9"/>
    <w:rsid w:val="00CE7ABA"/>
    <w:rsid w:val="00CF0EA3"/>
    <w:rsid w:val="00CF14EE"/>
    <w:rsid w:val="00CF4230"/>
    <w:rsid w:val="00CF6208"/>
    <w:rsid w:val="00D02730"/>
    <w:rsid w:val="00D034B7"/>
    <w:rsid w:val="00D044F7"/>
    <w:rsid w:val="00D045CA"/>
    <w:rsid w:val="00D05C0E"/>
    <w:rsid w:val="00D11117"/>
    <w:rsid w:val="00D12F64"/>
    <w:rsid w:val="00D137EC"/>
    <w:rsid w:val="00D15616"/>
    <w:rsid w:val="00D15AA4"/>
    <w:rsid w:val="00D15AB8"/>
    <w:rsid w:val="00D175DC"/>
    <w:rsid w:val="00D17F1C"/>
    <w:rsid w:val="00D207DB"/>
    <w:rsid w:val="00D20B4B"/>
    <w:rsid w:val="00D21EFB"/>
    <w:rsid w:val="00D23927"/>
    <w:rsid w:val="00D266C4"/>
    <w:rsid w:val="00D268E7"/>
    <w:rsid w:val="00D271D3"/>
    <w:rsid w:val="00D31D2A"/>
    <w:rsid w:val="00D37EAB"/>
    <w:rsid w:val="00D41127"/>
    <w:rsid w:val="00D41EBB"/>
    <w:rsid w:val="00D44537"/>
    <w:rsid w:val="00D44CB1"/>
    <w:rsid w:val="00D45126"/>
    <w:rsid w:val="00D54F06"/>
    <w:rsid w:val="00D5554C"/>
    <w:rsid w:val="00D61F80"/>
    <w:rsid w:val="00D663CA"/>
    <w:rsid w:val="00D674E8"/>
    <w:rsid w:val="00D73B0A"/>
    <w:rsid w:val="00D75233"/>
    <w:rsid w:val="00D82A56"/>
    <w:rsid w:val="00D82DAE"/>
    <w:rsid w:val="00D855F4"/>
    <w:rsid w:val="00D877DB"/>
    <w:rsid w:val="00D9081A"/>
    <w:rsid w:val="00D91F07"/>
    <w:rsid w:val="00D933EF"/>
    <w:rsid w:val="00D94920"/>
    <w:rsid w:val="00D96EE7"/>
    <w:rsid w:val="00DA1B9D"/>
    <w:rsid w:val="00DA45D8"/>
    <w:rsid w:val="00DA57CD"/>
    <w:rsid w:val="00DB191E"/>
    <w:rsid w:val="00DB3266"/>
    <w:rsid w:val="00DB4ABD"/>
    <w:rsid w:val="00DB4B68"/>
    <w:rsid w:val="00DC0572"/>
    <w:rsid w:val="00DC47AB"/>
    <w:rsid w:val="00DC5336"/>
    <w:rsid w:val="00DD242D"/>
    <w:rsid w:val="00DD25BC"/>
    <w:rsid w:val="00DD26C8"/>
    <w:rsid w:val="00DD2DE8"/>
    <w:rsid w:val="00DD3B93"/>
    <w:rsid w:val="00DD54DF"/>
    <w:rsid w:val="00DE17A1"/>
    <w:rsid w:val="00DE1F5C"/>
    <w:rsid w:val="00DE28BA"/>
    <w:rsid w:val="00DF3F06"/>
    <w:rsid w:val="00DF430D"/>
    <w:rsid w:val="00E06DD9"/>
    <w:rsid w:val="00E11C35"/>
    <w:rsid w:val="00E16FC1"/>
    <w:rsid w:val="00E30785"/>
    <w:rsid w:val="00E324A7"/>
    <w:rsid w:val="00E34AE0"/>
    <w:rsid w:val="00E3581D"/>
    <w:rsid w:val="00E377F4"/>
    <w:rsid w:val="00E378A9"/>
    <w:rsid w:val="00E43E20"/>
    <w:rsid w:val="00E552A8"/>
    <w:rsid w:val="00E55601"/>
    <w:rsid w:val="00E70C42"/>
    <w:rsid w:val="00E71F94"/>
    <w:rsid w:val="00E7384F"/>
    <w:rsid w:val="00E7532C"/>
    <w:rsid w:val="00E76B7C"/>
    <w:rsid w:val="00E77A82"/>
    <w:rsid w:val="00E77C38"/>
    <w:rsid w:val="00E80BDD"/>
    <w:rsid w:val="00E80FB8"/>
    <w:rsid w:val="00E81675"/>
    <w:rsid w:val="00E83E7F"/>
    <w:rsid w:val="00E84EFF"/>
    <w:rsid w:val="00E850BC"/>
    <w:rsid w:val="00E85A54"/>
    <w:rsid w:val="00E86A30"/>
    <w:rsid w:val="00E87D2B"/>
    <w:rsid w:val="00E93E11"/>
    <w:rsid w:val="00E94844"/>
    <w:rsid w:val="00E9499F"/>
    <w:rsid w:val="00E96424"/>
    <w:rsid w:val="00E97205"/>
    <w:rsid w:val="00E97FD1"/>
    <w:rsid w:val="00EA01C2"/>
    <w:rsid w:val="00EA14B1"/>
    <w:rsid w:val="00EA18B8"/>
    <w:rsid w:val="00EA216C"/>
    <w:rsid w:val="00EA3585"/>
    <w:rsid w:val="00EA36BA"/>
    <w:rsid w:val="00EA424F"/>
    <w:rsid w:val="00EA468B"/>
    <w:rsid w:val="00EA5AA7"/>
    <w:rsid w:val="00EA67E8"/>
    <w:rsid w:val="00EA6F27"/>
    <w:rsid w:val="00EB4832"/>
    <w:rsid w:val="00EB50CB"/>
    <w:rsid w:val="00EC0268"/>
    <w:rsid w:val="00EC2BAC"/>
    <w:rsid w:val="00EC622D"/>
    <w:rsid w:val="00EC70DD"/>
    <w:rsid w:val="00ED0181"/>
    <w:rsid w:val="00ED06D1"/>
    <w:rsid w:val="00EE15A1"/>
    <w:rsid w:val="00EE5FF3"/>
    <w:rsid w:val="00EF0BE7"/>
    <w:rsid w:val="00EF13A7"/>
    <w:rsid w:val="00EF1DF3"/>
    <w:rsid w:val="00EF2B85"/>
    <w:rsid w:val="00EF446F"/>
    <w:rsid w:val="00EF4786"/>
    <w:rsid w:val="00EF4E61"/>
    <w:rsid w:val="00F03E2F"/>
    <w:rsid w:val="00F04A11"/>
    <w:rsid w:val="00F05438"/>
    <w:rsid w:val="00F11373"/>
    <w:rsid w:val="00F12913"/>
    <w:rsid w:val="00F14418"/>
    <w:rsid w:val="00F148B2"/>
    <w:rsid w:val="00F15F18"/>
    <w:rsid w:val="00F16C09"/>
    <w:rsid w:val="00F247BC"/>
    <w:rsid w:val="00F315AB"/>
    <w:rsid w:val="00F3226B"/>
    <w:rsid w:val="00F331AC"/>
    <w:rsid w:val="00F342C7"/>
    <w:rsid w:val="00F35C53"/>
    <w:rsid w:val="00F36627"/>
    <w:rsid w:val="00F417FD"/>
    <w:rsid w:val="00F45C25"/>
    <w:rsid w:val="00F4637E"/>
    <w:rsid w:val="00F46FF8"/>
    <w:rsid w:val="00F47A93"/>
    <w:rsid w:val="00F51502"/>
    <w:rsid w:val="00F53883"/>
    <w:rsid w:val="00F55965"/>
    <w:rsid w:val="00F56FAE"/>
    <w:rsid w:val="00F57DBF"/>
    <w:rsid w:val="00F63084"/>
    <w:rsid w:val="00F720D6"/>
    <w:rsid w:val="00F75E07"/>
    <w:rsid w:val="00F77137"/>
    <w:rsid w:val="00F777C7"/>
    <w:rsid w:val="00F8132B"/>
    <w:rsid w:val="00F90E72"/>
    <w:rsid w:val="00F922BB"/>
    <w:rsid w:val="00F93B23"/>
    <w:rsid w:val="00F95E8E"/>
    <w:rsid w:val="00F96393"/>
    <w:rsid w:val="00F96FEC"/>
    <w:rsid w:val="00FA206A"/>
    <w:rsid w:val="00FA3979"/>
    <w:rsid w:val="00FA48B0"/>
    <w:rsid w:val="00FA59D2"/>
    <w:rsid w:val="00FB1F52"/>
    <w:rsid w:val="00FB23DD"/>
    <w:rsid w:val="00FB37A9"/>
    <w:rsid w:val="00FB41D2"/>
    <w:rsid w:val="00FC07DB"/>
    <w:rsid w:val="00FC61E0"/>
    <w:rsid w:val="00FC6DEE"/>
    <w:rsid w:val="00FC7E58"/>
    <w:rsid w:val="00FD3DA7"/>
    <w:rsid w:val="00FD662A"/>
    <w:rsid w:val="00FE0312"/>
    <w:rsid w:val="00FE4B3F"/>
    <w:rsid w:val="00FE72DD"/>
    <w:rsid w:val="00FE788D"/>
    <w:rsid w:val="00FE7F31"/>
    <w:rsid w:val="00FF306C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0F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semiHidden="1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8B0F15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AA188D"/>
    <w:rPr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A60F61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A333DF"/>
  </w:style>
  <w:style w:type="character" w:customStyle="1" w:styleId="BodyTextChar">
    <w:name w:val="Body Text Char"/>
    <w:basedOn w:val="DefaultParagraphFont"/>
    <w:link w:val="BodyText"/>
    <w:uiPriority w:val="2"/>
    <w:rsid w:val="00A333D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892DF8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AA188D"/>
    <w:rPr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FE4B3F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011074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A60F61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011074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character" w:customStyle="1" w:styleId="EmphasisItalics">
    <w:name w:val="Emphasis Italics"/>
    <w:basedOn w:val="DefaultParagraphFont"/>
    <w:uiPriority w:val="2"/>
    <w:rsid w:val="00A86138"/>
    <w:rPr>
      <w:b/>
      <w:i/>
    </w:rPr>
  </w:style>
  <w:style w:type="paragraph" w:styleId="ListParagraph">
    <w:name w:val="List Paragraph"/>
    <w:basedOn w:val="Normal"/>
    <w:uiPriority w:val="34"/>
    <w:semiHidden/>
    <w:qFormat/>
    <w:rsid w:val="00A60F61"/>
    <w:pPr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3160E5"/>
    <w:pPr>
      <w:pBdr>
        <w:top w:val="single" w:sz="2" w:space="10" w:color="2BB673" w:themeColor="accent1" w:frame="1"/>
        <w:left w:val="single" w:sz="2" w:space="10" w:color="2BB673" w:themeColor="accent1" w:frame="1"/>
        <w:bottom w:val="single" w:sz="2" w:space="10" w:color="2BB673" w:themeColor="accent1" w:frame="1"/>
        <w:right w:val="single" w:sz="2" w:space="10" w:color="2BB673" w:themeColor="accent1" w:frame="1"/>
      </w:pBdr>
      <w:ind w:left="1152" w:right="1152"/>
    </w:pPr>
    <w:rPr>
      <w:rFonts w:asciiTheme="minorHAnsi" w:eastAsiaTheme="minorEastAsia" w:hAnsiTheme="minorHAnsi"/>
      <w:i/>
      <w:iCs/>
      <w:color w:val="2BB67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60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0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60E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60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60E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60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0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160E5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60E5"/>
    <w:rPr>
      <w:rFonts w:ascii="Calibri" w:hAnsi="Calibri"/>
      <w:color w:val="1E1E1E"/>
      <w:sz w:val="24"/>
    </w:rPr>
  </w:style>
  <w:style w:type="table" w:styleId="ColorfulGrid">
    <w:name w:val="Colorful Grid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</w:rPr>
      <w:tblPr/>
      <w:tcPr>
        <w:shd w:val="clear" w:color="auto" w:fill="A2E9C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E9C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</w:rPr>
      <w:tblPr/>
      <w:tcPr>
        <w:shd w:val="clear" w:color="auto" w:fill="DCEF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F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</w:rPr>
      <w:tblPr/>
      <w:tcPr>
        <w:shd w:val="clear" w:color="auto" w:fill="F9C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</w:rPr>
      <w:tblPr/>
      <w:tcPr>
        <w:shd w:val="clear" w:color="auto" w:fill="D4BF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BF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</w:rPr>
      <w:tblPr/>
      <w:tcPr>
        <w:shd w:val="clear" w:color="auto" w:fill="82EE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E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</w:rPr>
      <w:tblPr/>
      <w:tcPr>
        <w:shd w:val="clear" w:color="auto" w:fill="FED1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AB5" w:themeFill="accent4" w:themeFillShade="CC"/>
      </w:tcPr>
    </w:tblStylePr>
    <w:tblStylePr w:type="lastRow">
      <w:rPr>
        <w:b/>
        <w:bCs/>
        <w:color w:val="763AB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4611" w:themeFill="accent3" w:themeFillShade="CC"/>
      </w:tcPr>
    </w:tblStylePr>
    <w:tblStylePr w:type="lastRow">
      <w:rPr>
        <w:b/>
        <w:bCs/>
        <w:color w:val="DD46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7201" w:themeFill="accent6" w:themeFillShade="CC"/>
      </w:tcPr>
    </w:tblStylePr>
    <w:tblStylePr w:type="lastRow">
      <w:rPr>
        <w:b/>
        <w:bCs/>
        <w:color w:val="D072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99E" w:themeFill="accent5" w:themeFillShade="CC"/>
      </w:tcPr>
    </w:tblStylePr>
    <w:tblStylePr w:type="lastRow">
      <w:rPr>
        <w:b/>
        <w:bCs/>
        <w:color w:val="00899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D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D44" w:themeColor="accent1" w:themeShade="99"/>
          <w:insideV w:val="nil"/>
        </w:tcBorders>
        <w:shd w:val="clear" w:color="auto" w:fill="196D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D44" w:themeFill="accent1" w:themeFillShade="99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8CE4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B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B0F" w:themeColor="accent2" w:themeShade="99"/>
          <w:insideV w:val="nil"/>
        </w:tcBorders>
        <w:shd w:val="clear" w:color="auto" w:fill="576B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B0F" w:themeFill="accent2" w:themeFillShade="99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3EB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1CC" w:themeColor="accent4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40C" w:themeColor="accent3" w:themeShade="99"/>
          <w:insideV w:val="nil"/>
        </w:tcBorders>
        <w:shd w:val="clear" w:color="auto" w:fill="A63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40C" w:themeFill="accent3" w:themeFillShade="99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A3B" w:themeColor="accent3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C8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C88" w:themeColor="accent4" w:themeShade="99"/>
          <w:insideV w:val="nil"/>
        </w:tcBorders>
        <w:shd w:val="clear" w:color="auto" w:fill="582C8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C88" w:themeFill="accent4" w:themeFillShade="99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C9B0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F0A" w:themeColor="accent6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6" w:themeColor="accent5" w:themeShade="99"/>
          <w:insideV w:val="nil"/>
        </w:tcBorders>
        <w:shd w:val="clear" w:color="auto" w:fill="0067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6" w:themeFill="accent5" w:themeFillShade="99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63E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C6" w:themeColor="accent5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5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501" w:themeColor="accent6" w:themeShade="99"/>
          <w:insideV w:val="nil"/>
        </w:tcBorders>
        <w:shd w:val="clear" w:color="auto" w:fill="9C55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501" w:themeFill="accent6" w:themeFillShade="99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C6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5A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88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9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6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41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4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7A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09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7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B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160E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0E5"/>
    <w:rPr>
      <w:rFonts w:ascii="Segoe UI" w:hAnsi="Segoe UI" w:cs="Segoe UI"/>
      <w:color w:val="1E1E1E"/>
      <w:sz w:val="16"/>
      <w:szCs w:val="16"/>
    </w:rPr>
  </w:style>
  <w:style w:type="table" w:styleId="GridTable1Light">
    <w:name w:val="Grid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A2E9C7" w:themeColor="accent1" w:themeTint="66"/>
        <w:left w:val="single" w:sz="4" w:space="0" w:color="A2E9C7" w:themeColor="accent1" w:themeTint="66"/>
        <w:bottom w:val="single" w:sz="4" w:space="0" w:color="A2E9C7" w:themeColor="accent1" w:themeTint="66"/>
        <w:right w:val="single" w:sz="4" w:space="0" w:color="A2E9C7" w:themeColor="accent1" w:themeTint="66"/>
        <w:insideH w:val="single" w:sz="4" w:space="0" w:color="A2E9C7" w:themeColor="accent1" w:themeTint="66"/>
        <w:insideV w:val="single" w:sz="4" w:space="0" w:color="A2E9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CEF94" w:themeColor="accent2" w:themeTint="66"/>
        <w:left w:val="single" w:sz="4" w:space="0" w:color="DCEF94" w:themeColor="accent2" w:themeTint="66"/>
        <w:bottom w:val="single" w:sz="4" w:space="0" w:color="DCEF94" w:themeColor="accent2" w:themeTint="66"/>
        <w:right w:val="single" w:sz="4" w:space="0" w:color="DCEF94" w:themeColor="accent2" w:themeTint="66"/>
        <w:insideH w:val="single" w:sz="4" w:space="0" w:color="DCEF94" w:themeColor="accent2" w:themeTint="66"/>
        <w:insideV w:val="single" w:sz="4" w:space="0" w:color="DCEF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9C3B0" w:themeColor="accent3" w:themeTint="66"/>
        <w:left w:val="single" w:sz="4" w:space="0" w:color="F9C3B0" w:themeColor="accent3" w:themeTint="66"/>
        <w:bottom w:val="single" w:sz="4" w:space="0" w:color="F9C3B0" w:themeColor="accent3" w:themeTint="66"/>
        <w:right w:val="single" w:sz="4" w:space="0" w:color="F9C3B0" w:themeColor="accent3" w:themeTint="66"/>
        <w:insideH w:val="single" w:sz="4" w:space="0" w:color="F9C3B0" w:themeColor="accent3" w:themeTint="66"/>
        <w:insideV w:val="single" w:sz="4" w:space="0" w:color="F9C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4BFEA" w:themeColor="accent4" w:themeTint="66"/>
        <w:left w:val="single" w:sz="4" w:space="0" w:color="D4BFEA" w:themeColor="accent4" w:themeTint="66"/>
        <w:bottom w:val="single" w:sz="4" w:space="0" w:color="D4BFEA" w:themeColor="accent4" w:themeTint="66"/>
        <w:right w:val="single" w:sz="4" w:space="0" w:color="D4BFEA" w:themeColor="accent4" w:themeTint="66"/>
        <w:insideH w:val="single" w:sz="4" w:space="0" w:color="D4BFEA" w:themeColor="accent4" w:themeTint="66"/>
        <w:insideV w:val="single" w:sz="4" w:space="0" w:color="D4BF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82EEFF" w:themeColor="accent5" w:themeTint="66"/>
        <w:left w:val="single" w:sz="4" w:space="0" w:color="82EEFF" w:themeColor="accent5" w:themeTint="66"/>
        <w:bottom w:val="single" w:sz="4" w:space="0" w:color="82EEFF" w:themeColor="accent5" w:themeTint="66"/>
        <w:right w:val="single" w:sz="4" w:space="0" w:color="82EEFF" w:themeColor="accent5" w:themeTint="66"/>
        <w:insideH w:val="single" w:sz="4" w:space="0" w:color="82EEFF" w:themeColor="accent5" w:themeTint="66"/>
        <w:insideV w:val="single" w:sz="4" w:space="0" w:color="82EE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ED19C" w:themeColor="accent6" w:themeTint="66"/>
        <w:left w:val="single" w:sz="4" w:space="0" w:color="FED19C" w:themeColor="accent6" w:themeTint="66"/>
        <w:bottom w:val="single" w:sz="4" w:space="0" w:color="FED19C" w:themeColor="accent6" w:themeTint="66"/>
        <w:right w:val="single" w:sz="4" w:space="0" w:color="FED19C" w:themeColor="accent6" w:themeTint="66"/>
        <w:insideH w:val="single" w:sz="4" w:space="0" w:color="FED19C" w:themeColor="accent6" w:themeTint="66"/>
        <w:insideV w:val="single" w:sz="4" w:space="0" w:color="FED19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74DEAB" w:themeColor="accent1" w:themeTint="99"/>
        <w:bottom w:val="single" w:sz="2" w:space="0" w:color="74DEAB" w:themeColor="accent1" w:themeTint="99"/>
        <w:insideH w:val="single" w:sz="2" w:space="0" w:color="74DEAB" w:themeColor="accent1" w:themeTint="99"/>
        <w:insideV w:val="single" w:sz="2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DEA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CAE85F" w:themeColor="accent2" w:themeTint="99"/>
        <w:bottom w:val="single" w:sz="2" w:space="0" w:color="CAE85F" w:themeColor="accent2" w:themeTint="99"/>
        <w:insideH w:val="single" w:sz="2" w:space="0" w:color="CAE85F" w:themeColor="accent2" w:themeTint="99"/>
        <w:insideV w:val="single" w:sz="2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85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6A589" w:themeColor="accent3" w:themeTint="99"/>
        <w:bottom w:val="single" w:sz="2" w:space="0" w:color="F6A589" w:themeColor="accent3" w:themeTint="99"/>
        <w:insideH w:val="single" w:sz="2" w:space="0" w:color="F6A589" w:themeColor="accent3" w:themeTint="99"/>
        <w:insideV w:val="single" w:sz="2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BFA0E0" w:themeColor="accent4" w:themeTint="99"/>
        <w:bottom w:val="single" w:sz="2" w:space="0" w:color="BFA0E0" w:themeColor="accent4" w:themeTint="99"/>
        <w:insideH w:val="single" w:sz="2" w:space="0" w:color="BFA0E0" w:themeColor="accent4" w:themeTint="99"/>
        <w:insideV w:val="single" w:sz="2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0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43E6FF" w:themeColor="accent5" w:themeTint="99"/>
        <w:bottom w:val="single" w:sz="2" w:space="0" w:color="43E6FF" w:themeColor="accent5" w:themeTint="99"/>
        <w:insideH w:val="single" w:sz="2" w:space="0" w:color="43E6FF" w:themeColor="accent5" w:themeTint="99"/>
        <w:insideV w:val="single" w:sz="2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E6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DBB6B" w:themeColor="accent6" w:themeTint="99"/>
        <w:bottom w:val="single" w:sz="2" w:space="0" w:color="FDBB6B" w:themeColor="accent6" w:themeTint="99"/>
        <w:insideH w:val="single" w:sz="2" w:space="0" w:color="FDBB6B" w:themeColor="accent6" w:themeTint="99"/>
        <w:insideV w:val="single" w:sz="2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B6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3">
    <w:name w:val="Grid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A2E9C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CEF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9C3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D4BF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82EE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D19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160E5"/>
  </w:style>
  <w:style w:type="character" w:styleId="HTMLCite">
    <w:name w:val="HTML Cite"/>
    <w:basedOn w:val="DefaultParagraphFont"/>
    <w:uiPriority w:val="99"/>
    <w:semiHidden/>
    <w:unhideWhenUsed/>
    <w:rsid w:val="003160E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160E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160E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160E5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3160E5"/>
    <w:rPr>
      <w:i/>
      <w:iCs/>
      <w:color w:val="2BB67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160E5"/>
    <w:pPr>
      <w:pBdr>
        <w:top w:val="single" w:sz="4" w:space="10" w:color="2BB673" w:themeColor="accent1"/>
        <w:bottom w:val="single" w:sz="4" w:space="10" w:color="2BB673" w:themeColor="accent1"/>
      </w:pBdr>
      <w:spacing w:before="360" w:after="360"/>
      <w:ind w:left="864" w:right="864"/>
      <w:jc w:val="center"/>
    </w:pPr>
    <w:rPr>
      <w:i/>
      <w:iCs/>
      <w:color w:val="2BB6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0E5"/>
    <w:rPr>
      <w:rFonts w:ascii="Calibri" w:hAnsi="Calibri"/>
      <w:i/>
      <w:iCs/>
      <w:color w:val="2BB673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sid w:val="003160E5"/>
    <w:rPr>
      <w:b/>
      <w:bCs/>
      <w:smallCaps/>
      <w:color w:val="2BB67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1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  <w:shd w:val="clear" w:color="auto" w:fill="C5F1DC" w:themeFill="accent1" w:themeFillTint="3F"/>
      </w:tcPr>
    </w:tblStylePr>
    <w:tblStylePr w:type="band2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1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  <w:shd w:val="clear" w:color="auto" w:fill="E9F5BD" w:themeFill="accent2" w:themeFillTint="3F"/>
      </w:tcPr>
    </w:tblStylePr>
    <w:tblStylePr w:type="band2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1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  <w:shd w:val="clear" w:color="auto" w:fill="FBD9CE" w:themeFill="accent3" w:themeFillTint="3F"/>
      </w:tcPr>
    </w:tblStylePr>
    <w:tblStylePr w:type="band2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1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  <w:shd w:val="clear" w:color="auto" w:fill="E4D7F2" w:themeFill="accent4" w:themeFillTint="3F"/>
      </w:tcPr>
    </w:tblStylePr>
    <w:tblStylePr w:type="band2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1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  <w:shd w:val="clear" w:color="auto" w:fill="B1F4FF" w:themeFill="accent5" w:themeFillTint="3F"/>
      </w:tcPr>
    </w:tblStylePr>
    <w:tblStylePr w:type="band2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1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  <w:shd w:val="clear" w:color="auto" w:fill="FEE3C2" w:themeFill="accent6" w:themeFillTint="3F"/>
      </w:tcPr>
    </w:tblStylePr>
    <w:tblStylePr w:type="band2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160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160E5"/>
  </w:style>
  <w:style w:type="paragraph" w:styleId="List">
    <w:name w:val="List"/>
    <w:basedOn w:val="Normal"/>
    <w:uiPriority w:val="99"/>
    <w:semiHidden/>
    <w:unhideWhenUsed/>
    <w:rsid w:val="003160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60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60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60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60E5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rsid w:val="003160E5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160E5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rsid w:val="003160E5"/>
    <w:pPr>
      <w:numPr>
        <w:numId w:val="30"/>
      </w:numPr>
      <w:contextualSpacing/>
    </w:pPr>
  </w:style>
  <w:style w:type="table" w:styleId="ListTable1Light">
    <w:name w:val="List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2">
    <w:name w:val="List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bottom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bottom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bottom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bottom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bottom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bottom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3">
    <w:name w:val="List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2BB673" w:themeColor="accent1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B673" w:themeColor="accent1"/>
          <w:right w:val="single" w:sz="4" w:space="0" w:color="2BB673" w:themeColor="accent1"/>
        </w:tcBorders>
      </w:tcPr>
    </w:tblStylePr>
    <w:tblStylePr w:type="band1Horz">
      <w:tblPr/>
      <w:tcPr>
        <w:tcBorders>
          <w:top w:val="single" w:sz="4" w:space="0" w:color="2BB673" w:themeColor="accent1"/>
          <w:bottom w:val="single" w:sz="4" w:space="0" w:color="2BB6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B673" w:themeColor="accent1"/>
          <w:left w:val="nil"/>
        </w:tcBorders>
      </w:tcPr>
    </w:tblStylePr>
    <w:tblStylePr w:type="swCell">
      <w:tblPr/>
      <w:tcPr>
        <w:tcBorders>
          <w:top w:val="double" w:sz="4" w:space="0" w:color="2BB67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41A" w:themeColor="accent2"/>
          <w:right w:val="single" w:sz="4" w:space="0" w:color="93B41A" w:themeColor="accent2"/>
        </w:tcBorders>
      </w:tcPr>
    </w:tblStylePr>
    <w:tblStylePr w:type="band1Horz">
      <w:tblPr/>
      <w:tcPr>
        <w:tcBorders>
          <w:top w:val="single" w:sz="4" w:space="0" w:color="93B41A" w:themeColor="accent2"/>
          <w:bottom w:val="single" w:sz="4" w:space="0" w:color="93B4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41A" w:themeColor="accent2"/>
          <w:left w:val="nil"/>
        </w:tcBorders>
      </w:tcPr>
    </w:tblStylePr>
    <w:tblStylePr w:type="swCell">
      <w:tblPr/>
      <w:tcPr>
        <w:tcBorders>
          <w:top w:val="double" w:sz="4" w:space="0" w:color="93B41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06A3B" w:themeColor="accent3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A3B" w:themeColor="accent3"/>
          <w:right w:val="single" w:sz="4" w:space="0" w:color="F06A3B" w:themeColor="accent3"/>
        </w:tcBorders>
      </w:tcPr>
    </w:tblStylePr>
    <w:tblStylePr w:type="band1Horz">
      <w:tblPr/>
      <w:tcPr>
        <w:tcBorders>
          <w:top w:val="single" w:sz="4" w:space="0" w:color="F06A3B" w:themeColor="accent3"/>
          <w:bottom w:val="single" w:sz="4" w:space="0" w:color="F06A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A3B" w:themeColor="accent3"/>
          <w:left w:val="nil"/>
        </w:tcBorders>
      </w:tcPr>
    </w:tblStylePr>
    <w:tblStylePr w:type="swCell">
      <w:tblPr/>
      <w:tcPr>
        <w:tcBorders>
          <w:top w:val="double" w:sz="4" w:space="0" w:color="F06A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561CC" w:themeColor="accent4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1CC" w:themeColor="accent4"/>
          <w:right w:val="single" w:sz="4" w:space="0" w:color="9561CC" w:themeColor="accent4"/>
        </w:tcBorders>
      </w:tcPr>
    </w:tblStylePr>
    <w:tblStylePr w:type="band1Horz">
      <w:tblPr/>
      <w:tcPr>
        <w:tcBorders>
          <w:top w:val="single" w:sz="4" w:space="0" w:color="9561CC" w:themeColor="accent4"/>
          <w:bottom w:val="single" w:sz="4" w:space="0" w:color="9561C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1CC" w:themeColor="accent4"/>
          <w:left w:val="nil"/>
        </w:tcBorders>
      </w:tcPr>
    </w:tblStylePr>
    <w:tblStylePr w:type="swCell">
      <w:tblPr/>
      <w:tcPr>
        <w:tcBorders>
          <w:top w:val="double" w:sz="4" w:space="0" w:color="9561C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ADC6" w:themeColor="accent5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C6" w:themeColor="accent5"/>
          <w:right w:val="single" w:sz="4" w:space="0" w:color="00ADC6" w:themeColor="accent5"/>
        </w:tcBorders>
      </w:tcPr>
    </w:tblStylePr>
    <w:tblStylePr w:type="band1Horz">
      <w:tblPr/>
      <w:tcPr>
        <w:tcBorders>
          <w:top w:val="single" w:sz="4" w:space="0" w:color="00ADC6" w:themeColor="accent5"/>
          <w:bottom w:val="single" w:sz="4" w:space="0" w:color="00AD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C6" w:themeColor="accent5"/>
          <w:left w:val="nil"/>
        </w:tcBorders>
      </w:tcPr>
    </w:tblStylePr>
    <w:tblStylePr w:type="swCell">
      <w:tblPr/>
      <w:tcPr>
        <w:tcBorders>
          <w:top w:val="double" w:sz="4" w:space="0" w:color="00AD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8F0A" w:themeColor="accent6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F0A" w:themeColor="accent6"/>
          <w:right w:val="single" w:sz="4" w:space="0" w:color="FD8F0A" w:themeColor="accent6"/>
        </w:tcBorders>
      </w:tcPr>
    </w:tblStylePr>
    <w:tblStylePr w:type="band1Horz">
      <w:tblPr/>
      <w:tcPr>
        <w:tcBorders>
          <w:top w:val="single" w:sz="4" w:space="0" w:color="FD8F0A" w:themeColor="accent6"/>
          <w:bottom w:val="single" w:sz="4" w:space="0" w:color="FD8F0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F0A" w:themeColor="accent6"/>
          <w:left w:val="nil"/>
        </w:tcBorders>
      </w:tcPr>
    </w:tblStylePr>
    <w:tblStylePr w:type="swCell">
      <w:tblPr/>
      <w:tcPr>
        <w:tcBorders>
          <w:top w:val="double" w:sz="4" w:space="0" w:color="FD8F0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B673" w:themeColor="accent1"/>
        <w:left w:val="single" w:sz="24" w:space="0" w:color="2BB673" w:themeColor="accent1"/>
        <w:bottom w:val="single" w:sz="24" w:space="0" w:color="2BB673" w:themeColor="accent1"/>
        <w:right w:val="single" w:sz="24" w:space="0" w:color="2BB673" w:themeColor="accent1"/>
      </w:tblBorders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41A" w:themeColor="accent2"/>
        <w:left w:val="single" w:sz="24" w:space="0" w:color="93B41A" w:themeColor="accent2"/>
        <w:bottom w:val="single" w:sz="24" w:space="0" w:color="93B41A" w:themeColor="accent2"/>
        <w:right w:val="single" w:sz="24" w:space="0" w:color="93B41A" w:themeColor="accent2"/>
      </w:tblBorders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A3B" w:themeColor="accent3"/>
        <w:left w:val="single" w:sz="24" w:space="0" w:color="F06A3B" w:themeColor="accent3"/>
        <w:bottom w:val="single" w:sz="24" w:space="0" w:color="F06A3B" w:themeColor="accent3"/>
        <w:right w:val="single" w:sz="24" w:space="0" w:color="F06A3B" w:themeColor="accent3"/>
      </w:tblBorders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1CC" w:themeColor="accent4"/>
        <w:left w:val="single" w:sz="24" w:space="0" w:color="9561CC" w:themeColor="accent4"/>
        <w:bottom w:val="single" w:sz="24" w:space="0" w:color="9561CC" w:themeColor="accent4"/>
        <w:right w:val="single" w:sz="24" w:space="0" w:color="9561CC" w:themeColor="accent4"/>
      </w:tblBorders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C6" w:themeColor="accent5"/>
        <w:left w:val="single" w:sz="24" w:space="0" w:color="00ADC6" w:themeColor="accent5"/>
        <w:bottom w:val="single" w:sz="24" w:space="0" w:color="00ADC6" w:themeColor="accent5"/>
        <w:right w:val="single" w:sz="24" w:space="0" w:color="00ADC6" w:themeColor="accent5"/>
      </w:tblBorders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F0A" w:themeColor="accent6"/>
        <w:left w:val="single" w:sz="24" w:space="0" w:color="FD8F0A" w:themeColor="accent6"/>
        <w:bottom w:val="single" w:sz="24" w:space="0" w:color="FD8F0A" w:themeColor="accent6"/>
        <w:right w:val="single" w:sz="24" w:space="0" w:color="FD8F0A" w:themeColor="accent6"/>
      </w:tblBorders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93B41A" w:themeColor="accent2"/>
        <w:bottom w:val="single" w:sz="4" w:space="0" w:color="93B4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B4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06A3B" w:themeColor="accent3"/>
        <w:bottom w:val="single" w:sz="4" w:space="0" w:color="F06A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6A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9561CC" w:themeColor="accent4"/>
        <w:bottom w:val="single" w:sz="4" w:space="0" w:color="9561C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1C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00ADC6" w:themeColor="accent5"/>
        <w:bottom w:val="single" w:sz="4" w:space="0" w:color="00AD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D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8F0A" w:themeColor="accent6"/>
        <w:bottom w:val="single" w:sz="4" w:space="0" w:color="FD8F0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8F0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B67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B67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B67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B67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4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4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4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4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A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A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A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A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1C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1C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1C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1C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F0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F0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F0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F0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16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color w:val="1E1E1E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60E5"/>
    <w:rPr>
      <w:rFonts w:ascii="Consolas" w:hAnsi="Consolas"/>
      <w:color w:val="1E1E1E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  <w:insideV w:val="single" w:sz="8" w:space="0" w:color="52D696" w:themeColor="accent1" w:themeTint="BF"/>
      </w:tblBorders>
    </w:tblPr>
    <w:tcPr>
      <w:shd w:val="clear" w:color="auto" w:fill="C5F1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D69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  <w:insideV w:val="single" w:sz="8" w:space="0" w:color="BDE237" w:themeColor="accent2" w:themeTint="BF"/>
      </w:tblBorders>
    </w:tblPr>
    <w:tcPr>
      <w:shd w:val="clear" w:color="auto" w:fill="E9F5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E2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  <w:insideV w:val="single" w:sz="8" w:space="0" w:color="F38F6B" w:themeColor="accent3" w:themeTint="BF"/>
      </w:tblBorders>
    </w:tblPr>
    <w:tcPr>
      <w:shd w:val="clear" w:color="auto" w:fill="FBD9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F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  <w:insideV w:val="single" w:sz="8" w:space="0" w:color="AF88D8" w:themeColor="accent4" w:themeTint="BF"/>
      </w:tblBorders>
    </w:tblPr>
    <w:tcPr>
      <w:shd w:val="clear" w:color="auto" w:fill="E4D7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88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  <w:insideV w:val="single" w:sz="8" w:space="0" w:color="15E0FF" w:themeColor="accent5" w:themeTint="BF"/>
      </w:tblBorders>
    </w:tblPr>
    <w:tcPr>
      <w:shd w:val="clear" w:color="auto" w:fill="B1F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E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  <w:insideV w:val="single" w:sz="8" w:space="0" w:color="FDAA47" w:themeColor="accent6" w:themeTint="BF"/>
      </w:tblBorders>
    </w:tblPr>
    <w:tcPr>
      <w:shd w:val="clear" w:color="auto" w:fill="FEE3C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A4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cPr>
      <w:shd w:val="clear" w:color="auto" w:fill="C5F1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4E3" w:themeFill="accent1" w:themeFillTint="33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tcBorders>
          <w:insideH w:val="single" w:sz="6" w:space="0" w:color="2BB673" w:themeColor="accent1"/>
          <w:insideV w:val="single" w:sz="6" w:space="0" w:color="2BB673" w:themeColor="accent1"/>
        </w:tcBorders>
        <w:shd w:val="clear" w:color="auto" w:fill="8CE4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cPr>
      <w:shd w:val="clear" w:color="auto" w:fill="E9F5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C9" w:themeFill="accent2" w:themeFillTint="33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tcBorders>
          <w:insideH w:val="single" w:sz="6" w:space="0" w:color="93B41A" w:themeColor="accent2"/>
          <w:insideV w:val="single" w:sz="6" w:space="0" w:color="93B41A" w:themeColor="accent2"/>
        </w:tcBorders>
        <w:shd w:val="clear" w:color="auto" w:fill="D3EB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cPr>
      <w:shd w:val="clear" w:color="auto" w:fill="FBD9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D7" w:themeFill="accent3" w:themeFillTint="33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tcBorders>
          <w:insideH w:val="single" w:sz="6" w:space="0" w:color="F06A3B" w:themeColor="accent3"/>
          <w:insideV w:val="single" w:sz="6" w:space="0" w:color="F06A3B" w:themeColor="accent3"/>
        </w:tcBorders>
        <w:shd w:val="clear" w:color="auto" w:fill="F7B4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cPr>
      <w:shd w:val="clear" w:color="auto" w:fill="E4D7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F4" w:themeFill="accent4" w:themeFillTint="33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tcBorders>
          <w:insideH w:val="single" w:sz="6" w:space="0" w:color="9561CC" w:themeColor="accent4"/>
          <w:insideV w:val="single" w:sz="6" w:space="0" w:color="9561CC" w:themeColor="accent4"/>
        </w:tcBorders>
        <w:shd w:val="clear" w:color="auto" w:fill="C9B0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cPr>
      <w:shd w:val="clear" w:color="auto" w:fill="B1F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6FF" w:themeFill="accent5" w:themeFillTint="33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tcBorders>
          <w:insideH w:val="single" w:sz="6" w:space="0" w:color="00ADC6" w:themeColor="accent5"/>
          <w:insideV w:val="single" w:sz="6" w:space="0" w:color="00ADC6" w:themeColor="accent5"/>
        </w:tcBorders>
        <w:shd w:val="clear" w:color="auto" w:fill="63E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cPr>
      <w:shd w:val="clear" w:color="auto" w:fill="FEE3C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CD" w:themeFill="accent6" w:themeFillTint="33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tcBorders>
          <w:insideH w:val="single" w:sz="6" w:space="0" w:color="FD8F0A" w:themeColor="accent6"/>
          <w:insideV w:val="single" w:sz="6" w:space="0" w:color="FD8F0A" w:themeColor="accent6"/>
        </w:tcBorders>
        <w:shd w:val="clear" w:color="auto" w:fill="FEC6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F1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E4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E4B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B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B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9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4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4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7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0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0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A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3C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8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B673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shd w:val="clear" w:color="auto" w:fill="C5F1D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41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shd w:val="clear" w:color="auto" w:fill="E9F5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A3B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shd w:val="clear" w:color="auto" w:fill="FBD9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1CC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shd w:val="clear" w:color="auto" w:fill="E4D7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C6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shd w:val="clear" w:color="auto" w:fill="B1F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F0A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shd w:val="clear" w:color="auto" w:fill="FEE3C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B67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B67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B67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F1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4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4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A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A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9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1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1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7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F0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F0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3C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F1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9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7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3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60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60E5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3160E5"/>
    <w:pPr>
      <w:spacing w:after="0" w:line="240" w:lineRule="auto"/>
    </w:pPr>
    <w:rPr>
      <w:rFonts w:ascii="Calibri" w:hAnsi="Calibri"/>
      <w:color w:val="1E1E1E"/>
      <w:sz w:val="24"/>
    </w:rPr>
  </w:style>
  <w:style w:type="paragraph" w:styleId="NormalIndent">
    <w:name w:val="Normal Indent"/>
    <w:basedOn w:val="Normal"/>
    <w:uiPriority w:val="99"/>
    <w:semiHidden/>
    <w:unhideWhenUsed/>
    <w:rsid w:val="003160E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60E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60E5"/>
    <w:rPr>
      <w:rFonts w:ascii="Calibri" w:hAnsi="Calibri"/>
      <w:color w:val="1E1E1E"/>
      <w:sz w:val="24"/>
    </w:rPr>
  </w:style>
  <w:style w:type="character" w:styleId="PlaceholderText">
    <w:name w:val="Placeholder Text"/>
    <w:basedOn w:val="DefaultParagraphFont"/>
    <w:uiPriority w:val="99"/>
    <w:semiHidden/>
    <w:rsid w:val="003160E5"/>
    <w:rPr>
      <w:color w:val="808080"/>
    </w:rPr>
  </w:style>
  <w:style w:type="table" w:styleId="PlainTable1">
    <w:name w:val="Plain Table 1"/>
    <w:basedOn w:val="TableNormal"/>
    <w:uiPriority w:val="41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160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0E5"/>
    <w:rPr>
      <w:rFonts w:ascii="Consolas" w:hAnsi="Consolas"/>
      <w:color w:val="1E1E1E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160E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0E5"/>
    <w:rPr>
      <w:rFonts w:ascii="Calibri" w:hAnsi="Calibri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60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60E5"/>
    <w:rPr>
      <w:rFonts w:ascii="Calibri" w:hAnsi="Calibri"/>
      <w:color w:val="1E1E1E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60E5"/>
    <w:rPr>
      <w:rFonts w:ascii="Calibri" w:hAnsi="Calibri"/>
      <w:color w:val="1E1E1E"/>
      <w:sz w:val="24"/>
    </w:rPr>
  </w:style>
  <w:style w:type="character" w:styleId="Strong">
    <w:name w:val="Strong"/>
    <w:basedOn w:val="DefaultParagraphFont"/>
    <w:uiPriority w:val="22"/>
    <w:semiHidden/>
    <w:qFormat/>
    <w:rsid w:val="003160E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160E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0E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3160E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3160E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160E5"/>
    <w:pPr>
      <w:spacing w:after="16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160E5"/>
    <w:pPr>
      <w:spacing w:after="16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160E5"/>
    <w:pPr>
      <w:spacing w:after="16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160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160E5"/>
    <w:pPr>
      <w:spacing w:after="16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gislation.govt.nz/regulation/public/1989/0064/latest/DLM129834.html?src=q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Background</vt:lpstr>
      <vt:lpstr>Investigation</vt:lpstr>
      <vt:lpstr>    The Health Act Notices</vt:lpstr>
      <vt:lpstr>Outcome</vt:lpstr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2022-01-18T20:15:00Z</dcterms:created>
  <dcterms:modified xsi:type="dcterms:W3CDTF">2022-01-18T20:15:00Z</dcterms:modified>
  <cp:contentStatus/>
</cp:coreProperties>
</file>