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41451" w14:textId="77777777" w:rsidR="00E96424" w:rsidRDefault="00E96424" w:rsidP="00E96424"/>
    <w:tbl>
      <w:tblPr>
        <w:tblStyle w:val="TableGridnoborders"/>
        <w:tblW w:w="9298" w:type="dxa"/>
        <w:tblInd w:w="0" w:type="dxa"/>
        <w:tblBorders>
          <w:bottom w:val="single" w:sz="2" w:space="0" w:color="4D4D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8"/>
      </w:tblGrid>
      <w:tr w:rsidR="00ED0181" w14:paraId="6A718DBA" w14:textId="77777777" w:rsidTr="00171F2D">
        <w:trPr>
          <w:trHeight w:hRule="exact" w:val="2268"/>
        </w:trPr>
        <w:tc>
          <w:tcPr>
            <w:tcW w:w="9298" w:type="dxa"/>
            <w:tcBorders>
              <w:bottom w:val="nil"/>
            </w:tcBorders>
            <w:vAlign w:val="bottom"/>
          </w:tcPr>
          <w:p w14:paraId="3C8C38F3" w14:textId="77777777" w:rsidR="00166C30" w:rsidRPr="00CB72AB" w:rsidRDefault="00175C7C" w:rsidP="001D3A71">
            <w:pPr>
              <w:pStyle w:val="Title"/>
            </w:pPr>
            <w:bookmarkStart w:id="0" w:name="_GoBack"/>
            <w:r>
              <w:t>Managed Isolation and Quarantine (MIQ)</w:t>
            </w:r>
            <w:bookmarkEnd w:id="0"/>
          </w:p>
        </w:tc>
      </w:tr>
      <w:tr w:rsidR="00632769" w14:paraId="24DCDB6C" w14:textId="77777777" w:rsidTr="00171F2D">
        <w:trPr>
          <w:trHeight w:hRule="exact" w:val="578"/>
        </w:trPr>
        <w:tc>
          <w:tcPr>
            <w:tcW w:w="9298" w:type="dxa"/>
            <w:tcBorders>
              <w:bottom w:val="nil"/>
            </w:tcBorders>
            <w:vAlign w:val="bottom"/>
          </w:tcPr>
          <w:p w14:paraId="21571567" w14:textId="77777777" w:rsidR="00C84C83" w:rsidRPr="00CB72AB" w:rsidRDefault="00C84C83" w:rsidP="00C84C83">
            <w:pPr>
              <w:pStyle w:val="BodyText"/>
            </w:pPr>
          </w:p>
        </w:tc>
      </w:tr>
    </w:tbl>
    <w:p w14:paraId="47DA9141" w14:textId="77777777" w:rsidR="008A36E9" w:rsidRDefault="00FC2FDC" w:rsidP="008B566B">
      <w:pPr>
        <w:pStyle w:val="Introduction"/>
      </w:pPr>
      <w:r>
        <w:t xml:space="preserve">Managed Isolation and Quarantine (MIQ) </w:t>
      </w:r>
      <w:r w:rsidR="00644CFD" w:rsidRPr="00644CFD">
        <w:t>is part of border measures to keep COVID-19 out of New Zealand.</w:t>
      </w:r>
      <w:r w:rsidR="00644CFD">
        <w:t xml:space="preserve"> MIQ</w:t>
      </w:r>
      <w:r w:rsidR="00644CFD" w:rsidRPr="00644CFD">
        <w:t xml:space="preserve"> </w:t>
      </w:r>
      <w:r w:rsidR="00644CFD">
        <w:t xml:space="preserve">is a business group within the Ministry of Business, Innovation and Employment (MBIE). </w:t>
      </w:r>
    </w:p>
    <w:p w14:paraId="27034E58" w14:textId="77777777" w:rsidR="008A36E9" w:rsidRDefault="008A36E9" w:rsidP="008B566B">
      <w:pPr>
        <w:pStyle w:val="Introduction"/>
      </w:pPr>
    </w:p>
    <w:p w14:paraId="44E156BE" w14:textId="4FDA21B1" w:rsidR="006D3B56" w:rsidRDefault="00175C7C" w:rsidP="008B566B">
      <w:pPr>
        <w:pStyle w:val="Introduction"/>
      </w:pPr>
      <w:r w:rsidRPr="0083183E">
        <w:t xml:space="preserve">The </w:t>
      </w:r>
      <w:r w:rsidR="0098046D">
        <w:t xml:space="preserve">Chief </w:t>
      </w:r>
      <w:r w:rsidRPr="0083183E">
        <w:t xml:space="preserve">Ombudsman can investigate complaints about </w:t>
      </w:r>
      <w:r w:rsidR="00FC2FDC">
        <w:t xml:space="preserve">MBIE’s </w:t>
      </w:r>
      <w:r w:rsidR="00D1139A">
        <w:t>acts and decisions</w:t>
      </w:r>
      <w:r w:rsidR="00FC2FDC">
        <w:t xml:space="preserve"> in relation to MIQ </w:t>
      </w:r>
      <w:r w:rsidR="00D1139A">
        <w:t>(</w:t>
      </w:r>
      <w:r w:rsidR="006D06B1">
        <w:t>under the Ombudsmen Act</w:t>
      </w:r>
      <w:r w:rsidR="00D1139A">
        <w:t>)</w:t>
      </w:r>
      <w:r w:rsidR="007C2B4B">
        <w:t xml:space="preserve">, </w:t>
      </w:r>
      <w:r w:rsidR="00FC2FDC">
        <w:t>and MBIE</w:t>
      </w:r>
      <w:r w:rsidR="007C2B4B" w:rsidRPr="007C2B4B">
        <w:t xml:space="preserve">’s decisions on requests for information </w:t>
      </w:r>
      <w:r w:rsidR="00D1139A">
        <w:t>about MIQ (</w:t>
      </w:r>
      <w:r w:rsidR="007C2B4B" w:rsidRPr="007C2B4B">
        <w:t>under the Official Information Act</w:t>
      </w:r>
      <w:r w:rsidR="00D1139A">
        <w:t>)</w:t>
      </w:r>
      <w:r w:rsidR="007C2B4B" w:rsidRPr="007C2B4B">
        <w:t xml:space="preserve">. </w:t>
      </w:r>
    </w:p>
    <w:p w14:paraId="13C98986" w14:textId="77777777" w:rsidR="006D3B56" w:rsidRDefault="006D3B56" w:rsidP="008B566B">
      <w:pPr>
        <w:pStyle w:val="Introduction"/>
      </w:pPr>
    </w:p>
    <w:p w14:paraId="35AD8CA2" w14:textId="59B3B46D" w:rsidR="00FC2FDC" w:rsidRPr="0083183E" w:rsidRDefault="007C2B4B" w:rsidP="008B566B">
      <w:pPr>
        <w:pStyle w:val="Introduction"/>
      </w:pPr>
      <w:r w:rsidRPr="007C2B4B">
        <w:t xml:space="preserve">This fact sheet focuses on </w:t>
      </w:r>
      <w:r w:rsidR="00D1139A">
        <w:t>complaints about MBIE’s acts and decisions that affect people in relation to MIQ</w:t>
      </w:r>
      <w:r w:rsidRPr="007C2B4B">
        <w:t>.</w:t>
      </w:r>
      <w:bookmarkStart w:id="1" w:name="_What_types_of"/>
      <w:bookmarkEnd w:id="1"/>
    </w:p>
    <w:p w14:paraId="5DF8EA1B" w14:textId="77777777" w:rsidR="00175C7C" w:rsidRPr="0083183E" w:rsidRDefault="00175C7C" w:rsidP="00175C7C">
      <w:pPr>
        <w:pStyle w:val="Heading2"/>
      </w:pPr>
      <w:bookmarkStart w:id="2" w:name="_What_types_of_1"/>
      <w:bookmarkEnd w:id="2"/>
      <w:r w:rsidRPr="0083183E">
        <w:t xml:space="preserve">What types of complaints can the Ombudsman investigate? </w:t>
      </w:r>
    </w:p>
    <w:p w14:paraId="21152EB1" w14:textId="25DD4A50" w:rsidR="006D3B56" w:rsidRPr="0098046D" w:rsidRDefault="00B76CAD" w:rsidP="008B566B">
      <w:pPr>
        <w:pStyle w:val="BodyText"/>
        <w:rPr>
          <w:rFonts w:eastAsia="Calibri"/>
          <w:sz w:val="24"/>
        </w:rPr>
      </w:pPr>
      <w:r w:rsidRPr="0098046D">
        <w:rPr>
          <w:rFonts w:eastAsia="Calibri"/>
          <w:sz w:val="24"/>
        </w:rPr>
        <w:t xml:space="preserve">The </w:t>
      </w:r>
      <w:hyperlink r:id="rId8" w:history="1">
        <w:r w:rsidRPr="0098046D">
          <w:rPr>
            <w:rStyle w:val="Hyperlink"/>
            <w:rFonts w:eastAsia="Calibri"/>
            <w:color w:val="0563C1"/>
            <w:sz w:val="24"/>
          </w:rPr>
          <w:t>Air Border Order</w:t>
        </w:r>
      </w:hyperlink>
      <w:r w:rsidRPr="0098046D">
        <w:rPr>
          <w:rFonts w:eastAsia="Calibri"/>
          <w:sz w:val="24"/>
        </w:rPr>
        <w:t xml:space="preserve"> and the </w:t>
      </w:r>
      <w:hyperlink r:id="rId9" w:anchor="LMS401667" w:history="1">
        <w:r w:rsidRPr="0098046D">
          <w:rPr>
            <w:rStyle w:val="Hyperlink"/>
            <w:rFonts w:eastAsia="Calibri"/>
            <w:color w:val="0563C1"/>
            <w:sz w:val="24"/>
          </w:rPr>
          <w:t>Isolation and Quarantine Order</w:t>
        </w:r>
      </w:hyperlink>
      <w:r w:rsidRPr="0098046D">
        <w:rPr>
          <w:rFonts w:eastAsia="Calibri"/>
          <w:sz w:val="24"/>
        </w:rPr>
        <w:t xml:space="preserve"> are the current laws governing MIQ. The</w:t>
      </w:r>
      <w:r w:rsidR="008B566B" w:rsidRPr="0098046D">
        <w:rPr>
          <w:rFonts w:eastAsia="Calibri"/>
          <w:sz w:val="24"/>
        </w:rPr>
        <w:t xml:space="preserve"> </w:t>
      </w:r>
      <w:r w:rsidR="00357C72" w:rsidRPr="0098046D">
        <w:rPr>
          <w:rFonts w:eastAsia="Calibri"/>
          <w:sz w:val="24"/>
        </w:rPr>
        <w:t xml:space="preserve">Chief Ombudsman </w:t>
      </w:r>
      <w:r w:rsidR="00357C72" w:rsidRPr="0098046D">
        <w:rPr>
          <w:rFonts w:eastAsia="Calibri"/>
          <w:b/>
          <w:sz w:val="24"/>
        </w:rPr>
        <w:t>can</w:t>
      </w:r>
      <w:r w:rsidR="00357C72" w:rsidRPr="0098046D">
        <w:rPr>
          <w:rFonts w:eastAsia="Calibri"/>
          <w:sz w:val="24"/>
        </w:rPr>
        <w:t xml:space="preserve"> look at </w:t>
      </w:r>
      <w:r w:rsidR="008B566B" w:rsidRPr="0098046D">
        <w:rPr>
          <w:rFonts w:eastAsia="Calibri"/>
          <w:sz w:val="24"/>
        </w:rPr>
        <w:t>MBIE</w:t>
      </w:r>
      <w:r w:rsidR="00E40464" w:rsidRPr="0098046D">
        <w:rPr>
          <w:rFonts w:eastAsia="Calibri"/>
          <w:sz w:val="24"/>
        </w:rPr>
        <w:t xml:space="preserve">’s decision-making process </w:t>
      </w:r>
      <w:r w:rsidR="008B566B" w:rsidRPr="0098046D">
        <w:rPr>
          <w:rFonts w:eastAsia="Calibri"/>
          <w:sz w:val="24"/>
        </w:rPr>
        <w:t>under the Orders.</w:t>
      </w:r>
      <w:r w:rsidRPr="0098046D">
        <w:rPr>
          <w:rFonts w:eastAsia="Calibri"/>
          <w:sz w:val="24"/>
        </w:rPr>
        <w:t xml:space="preserve"> This includes </w:t>
      </w:r>
      <w:r w:rsidR="00644CFD" w:rsidRPr="0098046D">
        <w:rPr>
          <w:rFonts w:eastAsia="Calibri"/>
          <w:sz w:val="24"/>
        </w:rPr>
        <w:t xml:space="preserve">MIQ </w:t>
      </w:r>
      <w:r w:rsidRPr="0098046D">
        <w:rPr>
          <w:rFonts w:eastAsia="Calibri"/>
          <w:sz w:val="24"/>
        </w:rPr>
        <w:t>complaints that relate to:</w:t>
      </w:r>
    </w:p>
    <w:p w14:paraId="3E4E5F3A" w14:textId="0E894562" w:rsidR="00B76CAD" w:rsidRPr="0098046D" w:rsidRDefault="00B76CAD" w:rsidP="0098046D">
      <w:pPr>
        <w:pStyle w:val="Bullet1"/>
        <w:spacing w:before="160" w:after="160"/>
        <w:rPr>
          <w:sz w:val="24"/>
        </w:rPr>
      </w:pPr>
      <w:r w:rsidRPr="0098046D">
        <w:rPr>
          <w:sz w:val="24"/>
        </w:rPr>
        <w:t>Exemptions;</w:t>
      </w:r>
    </w:p>
    <w:p w14:paraId="5FA801FE" w14:textId="77777777" w:rsidR="00B76CAD" w:rsidRPr="0098046D" w:rsidRDefault="00B76CAD" w:rsidP="0098046D">
      <w:pPr>
        <w:pStyle w:val="Bullet1"/>
        <w:spacing w:after="160"/>
        <w:rPr>
          <w:sz w:val="24"/>
        </w:rPr>
      </w:pPr>
      <w:r w:rsidRPr="0098046D">
        <w:rPr>
          <w:sz w:val="24"/>
        </w:rPr>
        <w:t>Emergency allocation; and</w:t>
      </w:r>
    </w:p>
    <w:p w14:paraId="6CFA4111" w14:textId="0525A70A" w:rsidR="0098046D" w:rsidRPr="0098046D" w:rsidRDefault="00B76CAD" w:rsidP="0098046D">
      <w:pPr>
        <w:pStyle w:val="Bullet1"/>
        <w:spacing w:after="160"/>
        <w:rPr>
          <w:sz w:val="24"/>
        </w:rPr>
      </w:pPr>
      <w:r w:rsidRPr="0098046D">
        <w:rPr>
          <w:sz w:val="24"/>
        </w:rPr>
        <w:t>Fee waivers.</w:t>
      </w:r>
    </w:p>
    <w:p w14:paraId="0E8F93E0" w14:textId="77777777" w:rsidR="0098046D" w:rsidRPr="009E2FF8" w:rsidRDefault="0098046D" w:rsidP="0098046D">
      <w:pPr>
        <w:pStyle w:val="Heading2"/>
      </w:pPr>
      <w:r>
        <w:t>What the Ombudsman can and cannot achieve</w:t>
      </w:r>
    </w:p>
    <w:p w14:paraId="3528A7E1" w14:textId="121E7633" w:rsidR="0098046D" w:rsidRPr="0098046D" w:rsidRDefault="0098046D" w:rsidP="0098046D">
      <w:pPr>
        <w:rPr>
          <w:rFonts w:eastAsia="Calibri"/>
          <w:sz w:val="24"/>
        </w:rPr>
      </w:pPr>
      <w:r w:rsidRPr="0098046D">
        <w:rPr>
          <w:rFonts w:eastAsia="Calibri"/>
          <w:sz w:val="24"/>
        </w:rPr>
        <w:t xml:space="preserve">The Chief Ombudsman has no immediate intervention powers. He </w:t>
      </w:r>
      <w:r w:rsidRPr="0098046D">
        <w:rPr>
          <w:rFonts w:eastAsia="Calibri"/>
          <w:b/>
          <w:sz w:val="24"/>
        </w:rPr>
        <w:t>cannot</w:t>
      </w:r>
      <w:r w:rsidRPr="0098046D">
        <w:rPr>
          <w:rFonts w:eastAsia="Calibri"/>
          <w:sz w:val="24"/>
        </w:rPr>
        <w:t xml:space="preserve"> issue MIQ vouchers, exemptions, or fee waivers.</w:t>
      </w:r>
      <w:r w:rsidR="00D1139A">
        <w:rPr>
          <w:rFonts w:eastAsia="Calibri"/>
          <w:sz w:val="24"/>
        </w:rPr>
        <w:t xml:space="preserve"> He </w:t>
      </w:r>
      <w:r w:rsidR="00D1139A" w:rsidRPr="001C6D24">
        <w:rPr>
          <w:rFonts w:eastAsia="Calibri"/>
          <w:b/>
          <w:sz w:val="24"/>
        </w:rPr>
        <w:t>cannot</w:t>
      </w:r>
      <w:r w:rsidR="00D1139A">
        <w:rPr>
          <w:rFonts w:eastAsia="Calibri"/>
          <w:sz w:val="24"/>
        </w:rPr>
        <w:t xml:space="preserve"> order MBIE to take any particular action. </w:t>
      </w:r>
    </w:p>
    <w:p w14:paraId="73BD42B8" w14:textId="77777777" w:rsidR="0098046D" w:rsidRPr="0098046D" w:rsidRDefault="0098046D" w:rsidP="0098046D">
      <w:pPr>
        <w:rPr>
          <w:rFonts w:eastAsia="Calibri"/>
          <w:sz w:val="24"/>
        </w:rPr>
      </w:pPr>
    </w:p>
    <w:p w14:paraId="3EB580D5" w14:textId="3494D5B9" w:rsidR="0098046D" w:rsidRPr="0098046D" w:rsidRDefault="00D1139A" w:rsidP="0098046D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The Chief Ombudsman may be able to resolve a complaint informally, if MBIE agrees to take certain action. </w:t>
      </w:r>
      <w:r w:rsidR="0098046D" w:rsidRPr="0098046D">
        <w:rPr>
          <w:rFonts w:eastAsia="Calibri"/>
          <w:sz w:val="24"/>
        </w:rPr>
        <w:t>If the Chief Ombudsman investigates a complaint, he may form an opinion and make a recommendation to MBIE to remedy any issues identified. Any recommendations he makes are a result of a detailed investigation process which can take some time.</w:t>
      </w:r>
    </w:p>
    <w:p w14:paraId="541C4C1C" w14:textId="77777777" w:rsidR="0098046D" w:rsidRPr="0098046D" w:rsidRDefault="0098046D" w:rsidP="0098046D">
      <w:pPr>
        <w:rPr>
          <w:rFonts w:eastAsia="Calibri"/>
          <w:sz w:val="24"/>
        </w:rPr>
      </w:pPr>
    </w:p>
    <w:p w14:paraId="5CA0BB1E" w14:textId="4243CDE6" w:rsidR="0098046D" w:rsidRDefault="0098046D" w:rsidP="0098046D">
      <w:pPr>
        <w:rPr>
          <w:rFonts w:eastAsia="Calibri"/>
          <w:sz w:val="24"/>
        </w:rPr>
      </w:pPr>
      <w:r w:rsidRPr="0098046D">
        <w:rPr>
          <w:rFonts w:eastAsia="Calibri"/>
          <w:sz w:val="24"/>
        </w:rPr>
        <w:lastRenderedPageBreak/>
        <w:t xml:space="preserve">As an example, see the </w:t>
      </w:r>
      <w:hyperlink r:id="rId10" w:history="1">
        <w:r w:rsidRPr="0098046D">
          <w:rPr>
            <w:rStyle w:val="Hyperlink"/>
            <w:rFonts w:eastAsia="Calibri"/>
            <w:sz w:val="24"/>
          </w:rPr>
          <w:t>case note about the Chief Ombudsman’s opinion that some decisions to decline MIQ medical needs exemptions were not unreasonable</w:t>
        </w:r>
      </w:hyperlink>
      <w:r w:rsidRPr="0098046D">
        <w:rPr>
          <w:rFonts w:eastAsia="Calibri"/>
          <w:sz w:val="24"/>
        </w:rPr>
        <w:t>.</w:t>
      </w:r>
    </w:p>
    <w:p w14:paraId="3E3ECAD8" w14:textId="77777777" w:rsidR="0098046D" w:rsidRPr="0098046D" w:rsidRDefault="0098046D" w:rsidP="0098046D">
      <w:pPr>
        <w:rPr>
          <w:rFonts w:eastAsia="Calibri"/>
          <w:sz w:val="24"/>
        </w:rPr>
      </w:pPr>
    </w:p>
    <w:p w14:paraId="2C867EC6" w14:textId="20AEAFAF" w:rsidR="0098046D" w:rsidRPr="0098046D" w:rsidRDefault="0098046D" w:rsidP="0098046D">
      <w:pPr>
        <w:rPr>
          <w:rFonts w:eastAsia="Calibri"/>
          <w:sz w:val="24"/>
        </w:rPr>
      </w:pPr>
      <w:r w:rsidRPr="0098046D">
        <w:rPr>
          <w:rFonts w:eastAsia="Calibri"/>
          <w:sz w:val="24"/>
        </w:rPr>
        <w:t>The Chief Ombudsman intends to publish more case notes relating to MIQ in the near future.</w:t>
      </w:r>
    </w:p>
    <w:p w14:paraId="7327B932" w14:textId="77777777" w:rsidR="00175C7C" w:rsidRPr="0083183E" w:rsidRDefault="00175C7C" w:rsidP="00175C7C">
      <w:pPr>
        <w:pStyle w:val="Heading2"/>
      </w:pPr>
      <w:bookmarkStart w:id="3" w:name="_What_to_do"/>
      <w:bookmarkEnd w:id="3"/>
      <w:r w:rsidRPr="0083183E">
        <w:t xml:space="preserve">What to do before making a complaint to the Ombudsman </w:t>
      </w:r>
    </w:p>
    <w:p w14:paraId="55F8B8E9" w14:textId="77777777" w:rsidR="008A36E9" w:rsidRPr="0098046D" w:rsidRDefault="000F408A" w:rsidP="000F408A">
      <w:pPr>
        <w:pStyle w:val="BodyText"/>
        <w:rPr>
          <w:sz w:val="24"/>
          <w:szCs w:val="24"/>
        </w:rPr>
      </w:pPr>
      <w:r w:rsidRPr="0098046D">
        <w:rPr>
          <w:sz w:val="24"/>
          <w:szCs w:val="24"/>
        </w:rPr>
        <w:t xml:space="preserve">Before complaining to the Ombudsman, you should try to resolve your concerns with </w:t>
      </w:r>
      <w:r w:rsidR="006D3B56" w:rsidRPr="0098046D">
        <w:rPr>
          <w:sz w:val="24"/>
          <w:szCs w:val="24"/>
        </w:rPr>
        <w:t xml:space="preserve">MBIE’s </w:t>
      </w:r>
      <w:r w:rsidRPr="0098046D">
        <w:rPr>
          <w:sz w:val="24"/>
          <w:szCs w:val="24"/>
        </w:rPr>
        <w:t xml:space="preserve">MIQ Resolutions Team. </w:t>
      </w:r>
      <w:r w:rsidR="008A36E9" w:rsidRPr="0098046D">
        <w:rPr>
          <w:sz w:val="24"/>
          <w:szCs w:val="24"/>
        </w:rPr>
        <w:t xml:space="preserve">They may be able to resolve </w:t>
      </w:r>
      <w:r w:rsidR="006D3B56" w:rsidRPr="0098046D">
        <w:rPr>
          <w:sz w:val="24"/>
          <w:szCs w:val="24"/>
        </w:rPr>
        <w:t>your concerns</w:t>
      </w:r>
      <w:r w:rsidR="00357C72" w:rsidRPr="0098046D">
        <w:rPr>
          <w:sz w:val="24"/>
          <w:szCs w:val="24"/>
        </w:rPr>
        <w:t>.</w:t>
      </w:r>
    </w:p>
    <w:p w14:paraId="41DAA553" w14:textId="77777777" w:rsidR="008A36E9" w:rsidRPr="0098046D" w:rsidRDefault="008A36E9" w:rsidP="000F408A">
      <w:pPr>
        <w:pStyle w:val="BodyText"/>
        <w:rPr>
          <w:sz w:val="24"/>
          <w:szCs w:val="24"/>
        </w:rPr>
      </w:pPr>
    </w:p>
    <w:p w14:paraId="7C054374" w14:textId="77777777" w:rsidR="000F408A" w:rsidRPr="0098046D" w:rsidRDefault="008A36E9" w:rsidP="000F408A">
      <w:pPr>
        <w:pStyle w:val="BodyText"/>
        <w:rPr>
          <w:sz w:val="24"/>
          <w:szCs w:val="24"/>
        </w:rPr>
      </w:pPr>
      <w:r w:rsidRPr="0098046D">
        <w:rPr>
          <w:sz w:val="24"/>
          <w:szCs w:val="24"/>
        </w:rPr>
        <w:t xml:space="preserve">If you have not complained to MBIE first, the Ombudsman may ask you to do so before progressing your complaint. </w:t>
      </w:r>
    </w:p>
    <w:p w14:paraId="70F9C554" w14:textId="77777777" w:rsidR="008D6733" w:rsidRPr="0098046D" w:rsidRDefault="008D6733" w:rsidP="000F408A">
      <w:pPr>
        <w:pStyle w:val="BodyText"/>
        <w:rPr>
          <w:sz w:val="24"/>
          <w:szCs w:val="24"/>
        </w:rPr>
      </w:pPr>
    </w:p>
    <w:p w14:paraId="546A196B" w14:textId="612FDADF" w:rsidR="008A36E9" w:rsidRPr="0098046D" w:rsidRDefault="008A36E9" w:rsidP="000F408A">
      <w:pPr>
        <w:pStyle w:val="BodyText"/>
        <w:rPr>
          <w:sz w:val="24"/>
          <w:szCs w:val="24"/>
        </w:rPr>
      </w:pPr>
      <w:r w:rsidRPr="0098046D">
        <w:rPr>
          <w:sz w:val="24"/>
          <w:szCs w:val="24"/>
        </w:rPr>
        <w:t xml:space="preserve">You can make a complaint to MBIE’s MIQ Resolutions Team by following the </w:t>
      </w:r>
      <w:hyperlink r:id="rId11" w:history="1">
        <w:r w:rsidR="000F3E6E" w:rsidRPr="0098046D">
          <w:rPr>
            <w:rStyle w:val="Hyperlink"/>
            <w:sz w:val="24"/>
            <w:szCs w:val="24"/>
          </w:rPr>
          <w:t>complaints process outlined on MBIE’s website</w:t>
        </w:r>
      </w:hyperlink>
      <w:r w:rsidRPr="0098046D">
        <w:rPr>
          <w:sz w:val="24"/>
          <w:szCs w:val="24"/>
        </w:rPr>
        <w:t>. This i</w:t>
      </w:r>
      <w:r w:rsidR="000F3E6E" w:rsidRPr="0098046D">
        <w:rPr>
          <w:sz w:val="24"/>
          <w:szCs w:val="24"/>
        </w:rPr>
        <w:t>nvolve</w:t>
      </w:r>
      <w:r w:rsidRPr="0098046D">
        <w:rPr>
          <w:sz w:val="24"/>
          <w:szCs w:val="24"/>
        </w:rPr>
        <w:t>s:</w:t>
      </w:r>
    </w:p>
    <w:p w14:paraId="055E0487" w14:textId="77777777" w:rsidR="008A36E9" w:rsidRPr="0098046D" w:rsidRDefault="008A36E9" w:rsidP="0098046D">
      <w:pPr>
        <w:pStyle w:val="Bullet1"/>
        <w:spacing w:before="160" w:after="160"/>
        <w:rPr>
          <w:sz w:val="24"/>
          <w:szCs w:val="24"/>
        </w:rPr>
      </w:pPr>
      <w:r w:rsidRPr="0098046D">
        <w:rPr>
          <w:sz w:val="24"/>
          <w:szCs w:val="24"/>
          <w:lang w:eastAsia="en-NZ"/>
        </w:rPr>
        <w:t>raising your concerns with the Facility Manager or Wellbeing Coordinator of your MIQ facility; or</w:t>
      </w:r>
    </w:p>
    <w:p w14:paraId="02E05CAE" w14:textId="77777777" w:rsidR="00FC2FDC" w:rsidRPr="0098046D" w:rsidRDefault="008A36E9" w:rsidP="0098046D">
      <w:pPr>
        <w:pStyle w:val="Bullet1"/>
        <w:spacing w:after="160"/>
        <w:rPr>
          <w:sz w:val="24"/>
          <w:szCs w:val="24"/>
        </w:rPr>
      </w:pPr>
      <w:r w:rsidRPr="0098046D">
        <w:rPr>
          <w:sz w:val="24"/>
          <w:szCs w:val="24"/>
        </w:rPr>
        <w:t xml:space="preserve">making </w:t>
      </w:r>
      <w:r w:rsidR="006D06B1" w:rsidRPr="0098046D">
        <w:rPr>
          <w:sz w:val="24"/>
          <w:szCs w:val="24"/>
        </w:rPr>
        <w:t>a complaint</w:t>
      </w:r>
      <w:r w:rsidR="008D6733" w:rsidRPr="0098046D">
        <w:rPr>
          <w:sz w:val="24"/>
          <w:szCs w:val="24"/>
        </w:rPr>
        <w:t xml:space="preserve"> to the MIQ Resolutions Team via the </w:t>
      </w:r>
      <w:hyperlink r:id="rId12" w:history="1">
        <w:r w:rsidR="008D6733" w:rsidRPr="0098046D">
          <w:rPr>
            <w:rStyle w:val="Hyperlink"/>
            <w:sz w:val="24"/>
            <w:szCs w:val="24"/>
          </w:rPr>
          <w:t>online complaint form</w:t>
        </w:r>
      </w:hyperlink>
      <w:r w:rsidR="008D6733" w:rsidRPr="0098046D">
        <w:rPr>
          <w:sz w:val="24"/>
          <w:szCs w:val="24"/>
        </w:rPr>
        <w:t>.</w:t>
      </w:r>
    </w:p>
    <w:p w14:paraId="74502413" w14:textId="77777777" w:rsidR="00175C7C" w:rsidRPr="0083183E" w:rsidRDefault="00175C7C" w:rsidP="00FC2FDC">
      <w:pPr>
        <w:pStyle w:val="Heading2"/>
        <w:numPr>
          <w:ilvl w:val="0"/>
          <w:numId w:val="0"/>
        </w:numPr>
      </w:pPr>
      <w:bookmarkStart w:id="4" w:name="_Making_a_complaint"/>
      <w:bookmarkEnd w:id="4"/>
      <w:r w:rsidRPr="0083183E">
        <w:t xml:space="preserve">Making a complaint to the Ombudsman </w:t>
      </w:r>
    </w:p>
    <w:p w14:paraId="1FE5B763" w14:textId="30BC6FBD" w:rsidR="006D3B56" w:rsidRPr="0098046D" w:rsidRDefault="008D6733" w:rsidP="00175C7C">
      <w:pPr>
        <w:pStyle w:val="BodyText"/>
        <w:rPr>
          <w:sz w:val="24"/>
        </w:rPr>
      </w:pPr>
      <w:r w:rsidRPr="0098046D">
        <w:rPr>
          <w:sz w:val="24"/>
        </w:rPr>
        <w:t xml:space="preserve">You can </w:t>
      </w:r>
      <w:r w:rsidR="001571BF" w:rsidRPr="0098046D">
        <w:rPr>
          <w:sz w:val="24"/>
        </w:rPr>
        <w:t>contact</w:t>
      </w:r>
      <w:r w:rsidRPr="0098046D">
        <w:rPr>
          <w:sz w:val="24"/>
        </w:rPr>
        <w:t xml:space="preserve"> the Ombudsman if</w:t>
      </w:r>
      <w:r w:rsidR="00175C7C" w:rsidRPr="0098046D">
        <w:rPr>
          <w:sz w:val="24"/>
        </w:rPr>
        <w:t xml:space="preserve"> you</w:t>
      </w:r>
      <w:r w:rsidR="00B74284">
        <w:rPr>
          <w:sz w:val="24"/>
        </w:rPr>
        <w:t xml:space="preserve"> are unhappy </w:t>
      </w:r>
      <w:r w:rsidR="00175C7C" w:rsidRPr="0098046D">
        <w:rPr>
          <w:sz w:val="24"/>
        </w:rPr>
        <w:t>with</w:t>
      </w:r>
      <w:r w:rsidRPr="0098046D">
        <w:rPr>
          <w:sz w:val="24"/>
        </w:rPr>
        <w:t xml:space="preserve"> the MIQ Resolutions Team’s response to your complaint</w:t>
      </w:r>
      <w:r w:rsidR="00175C7C" w:rsidRPr="0098046D">
        <w:rPr>
          <w:sz w:val="24"/>
        </w:rPr>
        <w:t xml:space="preserve">. Try to include the following details when making your complaint: </w:t>
      </w:r>
    </w:p>
    <w:p w14:paraId="4AB919CB" w14:textId="329A4D6D" w:rsidR="00FC2FDC" w:rsidRPr="0098046D" w:rsidRDefault="00B74284" w:rsidP="0098046D">
      <w:pPr>
        <w:pStyle w:val="Bullet1"/>
        <w:numPr>
          <w:ilvl w:val="0"/>
          <w:numId w:val="26"/>
        </w:numPr>
        <w:spacing w:before="160" w:after="160" w:line="300" w:lineRule="atLeast"/>
        <w:rPr>
          <w:sz w:val="24"/>
        </w:rPr>
      </w:pPr>
      <w:r>
        <w:rPr>
          <w:sz w:val="24"/>
        </w:rPr>
        <w:t>Details of t</w:t>
      </w:r>
      <w:r w:rsidR="00B71972" w:rsidRPr="0098046D">
        <w:rPr>
          <w:sz w:val="24"/>
        </w:rPr>
        <w:t xml:space="preserve">he </w:t>
      </w:r>
      <w:r w:rsidR="00FC2FDC" w:rsidRPr="0098046D">
        <w:rPr>
          <w:sz w:val="24"/>
        </w:rPr>
        <w:t>specific act or decision you are dissatisfied</w:t>
      </w:r>
      <w:r w:rsidR="008D6733" w:rsidRPr="0098046D">
        <w:rPr>
          <w:sz w:val="24"/>
        </w:rPr>
        <w:t xml:space="preserve"> with</w:t>
      </w:r>
      <w:r w:rsidR="008A36E9" w:rsidRPr="0098046D">
        <w:rPr>
          <w:sz w:val="24"/>
        </w:rPr>
        <w:t xml:space="preserve"> and its impact on you</w:t>
      </w:r>
      <w:r w:rsidR="00B71972" w:rsidRPr="0098046D">
        <w:rPr>
          <w:sz w:val="24"/>
        </w:rPr>
        <w:t>;</w:t>
      </w:r>
      <w:r w:rsidR="00FC2FDC" w:rsidRPr="0098046D">
        <w:rPr>
          <w:sz w:val="24"/>
        </w:rPr>
        <w:t xml:space="preserve"> </w:t>
      </w:r>
    </w:p>
    <w:p w14:paraId="3A1F6FDE" w14:textId="77777777" w:rsidR="00FC2FDC" w:rsidRPr="0098046D" w:rsidRDefault="00B71972" w:rsidP="00FC2FDC">
      <w:pPr>
        <w:pStyle w:val="Bullet1"/>
        <w:numPr>
          <w:ilvl w:val="0"/>
          <w:numId w:val="26"/>
        </w:numPr>
        <w:spacing w:after="160" w:line="300" w:lineRule="atLeast"/>
        <w:rPr>
          <w:sz w:val="24"/>
        </w:rPr>
      </w:pPr>
      <w:r w:rsidRPr="0098046D">
        <w:rPr>
          <w:sz w:val="24"/>
        </w:rPr>
        <w:t>Copies of your</w:t>
      </w:r>
      <w:r w:rsidR="00FC2FDC" w:rsidRPr="0098046D">
        <w:rPr>
          <w:sz w:val="24"/>
        </w:rPr>
        <w:t xml:space="preserve"> complaint to </w:t>
      </w:r>
      <w:r w:rsidR="008D6733" w:rsidRPr="0098046D">
        <w:rPr>
          <w:sz w:val="24"/>
        </w:rPr>
        <w:t xml:space="preserve">the </w:t>
      </w:r>
      <w:r w:rsidR="00FC2FDC" w:rsidRPr="0098046D">
        <w:rPr>
          <w:sz w:val="24"/>
        </w:rPr>
        <w:t xml:space="preserve">MIQ Resolutions </w:t>
      </w:r>
      <w:r w:rsidR="008D6733" w:rsidRPr="0098046D">
        <w:rPr>
          <w:sz w:val="24"/>
        </w:rPr>
        <w:t xml:space="preserve">Team </w:t>
      </w:r>
      <w:r w:rsidRPr="0098046D">
        <w:rPr>
          <w:sz w:val="24"/>
        </w:rPr>
        <w:t>and their response;</w:t>
      </w:r>
    </w:p>
    <w:p w14:paraId="6313596F" w14:textId="07A4221E" w:rsidR="00FC2FDC" w:rsidRPr="0098046D" w:rsidRDefault="00B74284" w:rsidP="0098046D">
      <w:pPr>
        <w:pStyle w:val="Bullet1"/>
        <w:numPr>
          <w:ilvl w:val="0"/>
          <w:numId w:val="26"/>
        </w:numPr>
        <w:spacing w:after="160" w:line="300" w:lineRule="atLeast"/>
        <w:rPr>
          <w:sz w:val="24"/>
        </w:rPr>
      </w:pPr>
      <w:r>
        <w:rPr>
          <w:sz w:val="24"/>
        </w:rPr>
        <w:t>W</w:t>
      </w:r>
      <w:r w:rsidR="00FC2FDC" w:rsidRPr="0098046D">
        <w:rPr>
          <w:sz w:val="24"/>
        </w:rPr>
        <w:t>hy you belie</w:t>
      </w:r>
      <w:r>
        <w:rPr>
          <w:sz w:val="24"/>
        </w:rPr>
        <w:t>ve the</w:t>
      </w:r>
      <w:r w:rsidR="00B71972" w:rsidRPr="0098046D">
        <w:rPr>
          <w:sz w:val="24"/>
        </w:rPr>
        <w:t xml:space="preserve"> response</w:t>
      </w:r>
      <w:r>
        <w:rPr>
          <w:sz w:val="24"/>
        </w:rPr>
        <w:t xml:space="preserve"> from </w:t>
      </w:r>
      <w:r w:rsidRPr="0098046D">
        <w:rPr>
          <w:sz w:val="24"/>
        </w:rPr>
        <w:t>MIQ Resolutions Team</w:t>
      </w:r>
      <w:r w:rsidR="00B71972" w:rsidRPr="0098046D">
        <w:rPr>
          <w:sz w:val="24"/>
        </w:rPr>
        <w:t xml:space="preserve"> is </w:t>
      </w:r>
      <w:r w:rsidR="001F3C1E" w:rsidRPr="0098046D">
        <w:rPr>
          <w:sz w:val="24"/>
        </w:rPr>
        <w:t>unreasonable</w:t>
      </w:r>
      <w:r w:rsidR="00B71972" w:rsidRPr="0098046D">
        <w:rPr>
          <w:sz w:val="24"/>
        </w:rPr>
        <w:t>;</w:t>
      </w:r>
    </w:p>
    <w:p w14:paraId="785AE398" w14:textId="5CA25BAF" w:rsidR="00FC2FDC" w:rsidRPr="0098046D" w:rsidRDefault="00B71972" w:rsidP="0098046D">
      <w:pPr>
        <w:pStyle w:val="Bullet1"/>
        <w:numPr>
          <w:ilvl w:val="0"/>
          <w:numId w:val="26"/>
        </w:numPr>
        <w:spacing w:after="160" w:line="300" w:lineRule="atLeast"/>
        <w:rPr>
          <w:sz w:val="24"/>
        </w:rPr>
      </w:pPr>
      <w:r w:rsidRPr="0098046D">
        <w:rPr>
          <w:sz w:val="24"/>
        </w:rPr>
        <w:t>Copies of all relevant supporting documents</w:t>
      </w:r>
      <w:r w:rsidR="00B74284">
        <w:rPr>
          <w:sz w:val="24"/>
        </w:rPr>
        <w:t xml:space="preserve"> and correspondence</w:t>
      </w:r>
      <w:r w:rsidRPr="0098046D">
        <w:rPr>
          <w:sz w:val="24"/>
        </w:rPr>
        <w:t>; and</w:t>
      </w:r>
    </w:p>
    <w:p w14:paraId="7682921A" w14:textId="33133245" w:rsidR="009E2FF8" w:rsidRPr="0098046D" w:rsidRDefault="00B74284" w:rsidP="009E2FF8">
      <w:pPr>
        <w:pStyle w:val="Bullet1"/>
        <w:numPr>
          <w:ilvl w:val="0"/>
          <w:numId w:val="26"/>
        </w:numPr>
        <w:spacing w:after="160" w:line="300" w:lineRule="atLeast"/>
        <w:rPr>
          <w:sz w:val="24"/>
        </w:rPr>
      </w:pPr>
      <w:r>
        <w:rPr>
          <w:sz w:val="24"/>
        </w:rPr>
        <w:t>What</w:t>
      </w:r>
      <w:r w:rsidR="00FC2FDC" w:rsidRPr="0098046D">
        <w:rPr>
          <w:sz w:val="24"/>
        </w:rPr>
        <w:t xml:space="preserve"> outcome you are seeking.</w:t>
      </w:r>
    </w:p>
    <w:p w14:paraId="0A2BE323" w14:textId="77777777" w:rsidR="00175C7C" w:rsidRPr="00F13BCD" w:rsidRDefault="00175C7C" w:rsidP="00175C7C">
      <w:pPr>
        <w:pStyle w:val="Heading2"/>
      </w:pPr>
      <w:r w:rsidRPr="00F13BCD">
        <w:t>Need more information?</w:t>
      </w:r>
    </w:p>
    <w:p w14:paraId="034C47FC" w14:textId="5124BDDA" w:rsidR="00175C7C" w:rsidRPr="00461735" w:rsidRDefault="00175C7C" w:rsidP="00175C7C">
      <w:pPr>
        <w:pStyle w:val="BodyText"/>
        <w:rPr>
          <w:sz w:val="24"/>
        </w:rPr>
      </w:pPr>
      <w:r w:rsidRPr="0098046D">
        <w:rPr>
          <w:sz w:val="24"/>
        </w:rPr>
        <w:t xml:space="preserve">Visit </w:t>
      </w:r>
      <w:r w:rsidR="00644CFD" w:rsidRPr="0098046D">
        <w:rPr>
          <w:sz w:val="24"/>
        </w:rPr>
        <w:t>the Ombudsman NZ</w:t>
      </w:r>
      <w:r w:rsidRPr="0098046D">
        <w:rPr>
          <w:sz w:val="24"/>
        </w:rPr>
        <w:t xml:space="preserve"> website </w:t>
      </w:r>
      <w:hyperlink r:id="rId13" w:history="1">
        <w:r w:rsidRPr="0098046D">
          <w:rPr>
            <w:rStyle w:val="HyperlinkSourceTextReference"/>
            <w:sz w:val="24"/>
          </w:rPr>
          <w:t>www.ombudsman.parliament.nz</w:t>
        </w:r>
      </w:hyperlink>
      <w:r w:rsidRPr="0098046D">
        <w:rPr>
          <w:sz w:val="24"/>
        </w:rPr>
        <w:t xml:space="preserve"> or </w:t>
      </w:r>
      <w:r w:rsidR="00644CFD" w:rsidRPr="0098046D">
        <w:rPr>
          <w:sz w:val="24"/>
        </w:rPr>
        <w:t>ring</w:t>
      </w:r>
      <w:r w:rsidRPr="0098046D">
        <w:rPr>
          <w:sz w:val="24"/>
        </w:rPr>
        <w:t xml:space="preserve"> 0800 802 602.</w:t>
      </w:r>
    </w:p>
    <w:sectPr w:rsidR="00175C7C" w:rsidRPr="00461735" w:rsidSect="00C95E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7705" w14:textId="77777777" w:rsidR="000C52E1" w:rsidRPr="00D45126" w:rsidRDefault="000C52E1" w:rsidP="00554FCD">
      <w:pPr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5E534114" w14:textId="77777777" w:rsidR="000C52E1" w:rsidRPr="00D45126" w:rsidRDefault="000C52E1" w:rsidP="00554FCD">
      <w:pPr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52D633C7" w14:textId="77777777" w:rsidR="000C52E1" w:rsidRDefault="000C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B184" w14:textId="77777777" w:rsidR="00233157" w:rsidRDefault="00233157" w:rsidP="001754AE">
    <w:pPr>
      <w:pStyle w:val="Footerline"/>
    </w:pPr>
  </w:p>
  <w:p w14:paraId="46D3E26E" w14:textId="77777777" w:rsidR="00233157" w:rsidRDefault="00461735">
    <w:pPr>
      <w:pStyle w:val="Footer"/>
    </w:pPr>
    <w:fldSimple w:instr=" FILENAME   \* MERGEFORMAT ">
      <w:r w:rsidR="00E917FC">
        <w:rPr>
          <w:noProof/>
        </w:rPr>
        <w:t>DRAFT - MIQ Factsheet</w:t>
      </w:r>
    </w:fldSimple>
    <w:r w:rsidR="00233157">
      <w:tab/>
      <w:t xml:space="preserve">Publication date: </w:t>
    </w:r>
    <w:r w:rsidR="00233157">
      <w:fldChar w:fldCharType="begin"/>
    </w:r>
    <w:r w:rsidR="00233157">
      <w:instrText xml:space="preserve"> macrobutton nomacro [text]</w:instrText>
    </w:r>
    <w:r w:rsidR="0023315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A94C" w14:textId="77777777" w:rsidR="00233157" w:rsidRPr="0059155D" w:rsidRDefault="00233157" w:rsidP="008F34D1">
    <w:pPr>
      <w:pStyle w:val="Footerline"/>
    </w:pPr>
  </w:p>
  <w:p w14:paraId="0000CC1D" w14:textId="77777777" w:rsidR="00233157" w:rsidRPr="0059155D" w:rsidRDefault="00233157" w:rsidP="008F34D1">
    <w:pPr>
      <w:pStyle w:val="Footerline"/>
    </w:pPr>
  </w:p>
  <w:p w14:paraId="39A31F9F" w14:textId="4FA7486D" w:rsidR="00233157" w:rsidRPr="005533D8" w:rsidRDefault="000C52E1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E917FC">
      <w:t xml:space="preserve"> </w:t>
    </w:r>
    <w:r>
      <w:fldChar w:fldCharType="end"/>
    </w:r>
    <w:r w:rsidR="00233157">
      <w:t xml:space="preserve"> Page </w:t>
    </w:r>
    <w:r w:rsidR="00233157" w:rsidRPr="00A32286">
      <w:rPr>
        <w:rStyle w:val="PageNumber"/>
      </w:rPr>
      <w:fldChar w:fldCharType="begin"/>
    </w:r>
    <w:r w:rsidR="00233157" w:rsidRPr="00A32286">
      <w:rPr>
        <w:rStyle w:val="PageNumber"/>
      </w:rPr>
      <w:instrText xml:space="preserve"> PAGE   \* MERGEFORMAT </w:instrText>
    </w:r>
    <w:r w:rsidR="00233157" w:rsidRPr="00A32286">
      <w:rPr>
        <w:rStyle w:val="PageNumber"/>
      </w:rPr>
      <w:fldChar w:fldCharType="separate"/>
    </w:r>
    <w:r w:rsidR="00C15759">
      <w:rPr>
        <w:rStyle w:val="PageNumber"/>
        <w:noProof/>
      </w:rPr>
      <w:t>2</w:t>
    </w:r>
    <w:r w:rsidR="00233157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10B3" w14:textId="77777777" w:rsidR="00233157" w:rsidRPr="0059155D" w:rsidRDefault="00233157" w:rsidP="008F34D1">
    <w:pPr>
      <w:pStyle w:val="Footerline"/>
    </w:pPr>
  </w:p>
  <w:p w14:paraId="31F09392" w14:textId="77777777" w:rsidR="00233157" w:rsidRPr="0059155D" w:rsidRDefault="00233157" w:rsidP="008F34D1">
    <w:pPr>
      <w:pStyle w:val="Footerline"/>
    </w:pPr>
  </w:p>
  <w:p w14:paraId="755A1B48" w14:textId="1A45BE32" w:rsidR="00233157" w:rsidRPr="005533D8" w:rsidRDefault="000C52E1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E917FC">
      <w:t xml:space="preserve"> </w:t>
    </w:r>
    <w:r>
      <w:fldChar w:fldCharType="end"/>
    </w:r>
    <w:r w:rsidR="00233157">
      <w:t xml:space="preserve"> Page </w:t>
    </w:r>
    <w:r w:rsidR="00233157" w:rsidRPr="00A32286">
      <w:rPr>
        <w:rStyle w:val="PageNumber"/>
      </w:rPr>
      <w:fldChar w:fldCharType="begin"/>
    </w:r>
    <w:r w:rsidR="00233157" w:rsidRPr="00A32286">
      <w:rPr>
        <w:rStyle w:val="PageNumber"/>
      </w:rPr>
      <w:instrText xml:space="preserve"> PAGE   \* MERGEFORMAT </w:instrText>
    </w:r>
    <w:r w:rsidR="00233157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233157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ACC0" w14:textId="77777777" w:rsidR="000C52E1" w:rsidRPr="00D45126" w:rsidRDefault="000C52E1" w:rsidP="00D04F59">
      <w:pPr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5734A716" w14:textId="77777777" w:rsidR="000C52E1" w:rsidRPr="00C14083" w:rsidRDefault="000C52E1" w:rsidP="00554FCD">
      <w:pPr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49AB24B3" w14:textId="77777777" w:rsidR="000C52E1" w:rsidRDefault="000C5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A13B" w14:textId="77777777" w:rsidR="00233157" w:rsidRPr="003134F5" w:rsidRDefault="00233157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88B9" w14:textId="77777777" w:rsidR="00233157" w:rsidRDefault="00233157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1671FAE6" w14:textId="77777777" w:rsidR="00233157" w:rsidRPr="003C2059" w:rsidRDefault="00233157" w:rsidP="005333E8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E843" w14:textId="77777777" w:rsidR="00233157" w:rsidRPr="0000771B" w:rsidRDefault="00233157" w:rsidP="007C679B"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1A4DAE4" wp14:editId="0C6E49B4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2015" cy="1371600"/>
          <wp:effectExtent l="0" t="0" r="635" b="0"/>
          <wp:wrapNone/>
          <wp:docPr id="2" name="Picture 1" title="The Ombudsman Fact sheet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Sheet-RED-FLAT-AW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C72616"/>
    <w:multiLevelType w:val="multilevel"/>
    <w:tmpl w:val="C8D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522431D"/>
    <w:multiLevelType w:val="hybridMultilevel"/>
    <w:tmpl w:val="DB724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1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5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6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8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3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11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0"/>
  </w:num>
  <w:num w:numId="21">
    <w:abstractNumId w:val="12"/>
  </w:num>
  <w:num w:numId="22">
    <w:abstractNumId w:val="5"/>
  </w:num>
  <w:num w:numId="23">
    <w:abstractNumId w:val="7"/>
  </w:num>
  <w:num w:numId="24">
    <w:abstractNumId w:val="7"/>
  </w:num>
  <w:num w:numId="25">
    <w:abstractNumId w:val="4"/>
  </w:num>
  <w:num w:numId="26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ootostandard"/>
    <w:docVar w:name="dgnword-docGUID" w:val="{774FBBFC-02F2-4BF2-B457-168151205D9D}"/>
    <w:docVar w:name="dgnword-eventsink" w:val="462180920"/>
    <w:docVar w:name="dvShortText" w:val=" "/>
    <w:docVar w:name="dvShortTextFrm" w:val=" "/>
    <w:docVar w:name="IsfirstTb" w:val="False"/>
    <w:docVar w:name="IsInTable" w:val="True"/>
    <w:docVar w:name="OOTOTemplate" w:val="OOTO Strategic Services\Fact Sheet.dotm"/>
  </w:docVars>
  <w:rsids>
    <w:rsidRoot w:val="00175C7C"/>
    <w:rsid w:val="00002E2B"/>
    <w:rsid w:val="0000476C"/>
    <w:rsid w:val="0000771B"/>
    <w:rsid w:val="00010CBC"/>
    <w:rsid w:val="00013791"/>
    <w:rsid w:val="00017C95"/>
    <w:rsid w:val="00021382"/>
    <w:rsid w:val="00024F53"/>
    <w:rsid w:val="00026A3B"/>
    <w:rsid w:val="00031A0F"/>
    <w:rsid w:val="000328E9"/>
    <w:rsid w:val="00032A75"/>
    <w:rsid w:val="0003387C"/>
    <w:rsid w:val="00035821"/>
    <w:rsid w:val="00041615"/>
    <w:rsid w:val="000418E5"/>
    <w:rsid w:val="0004273D"/>
    <w:rsid w:val="00043CC2"/>
    <w:rsid w:val="00045FA6"/>
    <w:rsid w:val="00045FD7"/>
    <w:rsid w:val="00050123"/>
    <w:rsid w:val="0005285B"/>
    <w:rsid w:val="00053114"/>
    <w:rsid w:val="00057C4D"/>
    <w:rsid w:val="00064CB3"/>
    <w:rsid w:val="00065881"/>
    <w:rsid w:val="0007498C"/>
    <w:rsid w:val="00077FAF"/>
    <w:rsid w:val="00080F27"/>
    <w:rsid w:val="00081510"/>
    <w:rsid w:val="000822C8"/>
    <w:rsid w:val="00084594"/>
    <w:rsid w:val="000929F9"/>
    <w:rsid w:val="00093624"/>
    <w:rsid w:val="00093C9D"/>
    <w:rsid w:val="00096BAB"/>
    <w:rsid w:val="00097E3A"/>
    <w:rsid w:val="000A1312"/>
    <w:rsid w:val="000A2A9B"/>
    <w:rsid w:val="000A39B3"/>
    <w:rsid w:val="000A56A9"/>
    <w:rsid w:val="000B43C3"/>
    <w:rsid w:val="000C487C"/>
    <w:rsid w:val="000C52E1"/>
    <w:rsid w:val="000C6ED2"/>
    <w:rsid w:val="000D118E"/>
    <w:rsid w:val="000D4757"/>
    <w:rsid w:val="000D6DA5"/>
    <w:rsid w:val="000D6FA6"/>
    <w:rsid w:val="000D7119"/>
    <w:rsid w:val="000E12A2"/>
    <w:rsid w:val="000E221C"/>
    <w:rsid w:val="000E2563"/>
    <w:rsid w:val="000E2C2F"/>
    <w:rsid w:val="000E332D"/>
    <w:rsid w:val="000E6191"/>
    <w:rsid w:val="000F0369"/>
    <w:rsid w:val="000F32C4"/>
    <w:rsid w:val="000F3E6E"/>
    <w:rsid w:val="000F408A"/>
    <w:rsid w:val="000F4A8C"/>
    <w:rsid w:val="000F5D79"/>
    <w:rsid w:val="00100AD3"/>
    <w:rsid w:val="00101A08"/>
    <w:rsid w:val="00105B66"/>
    <w:rsid w:val="00111045"/>
    <w:rsid w:val="0011418D"/>
    <w:rsid w:val="00114C6B"/>
    <w:rsid w:val="00124E84"/>
    <w:rsid w:val="00127554"/>
    <w:rsid w:val="00132B61"/>
    <w:rsid w:val="00134987"/>
    <w:rsid w:val="00137CE5"/>
    <w:rsid w:val="00140062"/>
    <w:rsid w:val="00140996"/>
    <w:rsid w:val="00140DAC"/>
    <w:rsid w:val="00147FA9"/>
    <w:rsid w:val="00150AD4"/>
    <w:rsid w:val="00151F5B"/>
    <w:rsid w:val="00154471"/>
    <w:rsid w:val="00154DF1"/>
    <w:rsid w:val="001571BF"/>
    <w:rsid w:val="00157E61"/>
    <w:rsid w:val="00160E82"/>
    <w:rsid w:val="001649A8"/>
    <w:rsid w:val="00165109"/>
    <w:rsid w:val="001665BE"/>
    <w:rsid w:val="00166C30"/>
    <w:rsid w:val="00167500"/>
    <w:rsid w:val="00170481"/>
    <w:rsid w:val="00171F2D"/>
    <w:rsid w:val="001753BE"/>
    <w:rsid w:val="001754AE"/>
    <w:rsid w:val="00175B99"/>
    <w:rsid w:val="00175C7C"/>
    <w:rsid w:val="00176874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B0F08"/>
    <w:rsid w:val="001B74B2"/>
    <w:rsid w:val="001C30C8"/>
    <w:rsid w:val="001C6D24"/>
    <w:rsid w:val="001D2352"/>
    <w:rsid w:val="001D30BB"/>
    <w:rsid w:val="001D3A71"/>
    <w:rsid w:val="001E067E"/>
    <w:rsid w:val="001E16D0"/>
    <w:rsid w:val="001E21C6"/>
    <w:rsid w:val="001E5ED1"/>
    <w:rsid w:val="001F0BC8"/>
    <w:rsid w:val="001F0C1C"/>
    <w:rsid w:val="001F14C5"/>
    <w:rsid w:val="001F20AE"/>
    <w:rsid w:val="001F3C1E"/>
    <w:rsid w:val="00201794"/>
    <w:rsid w:val="0021064F"/>
    <w:rsid w:val="00213E93"/>
    <w:rsid w:val="00217D4C"/>
    <w:rsid w:val="00217F95"/>
    <w:rsid w:val="00222EA0"/>
    <w:rsid w:val="00224421"/>
    <w:rsid w:val="0022486C"/>
    <w:rsid w:val="002251CA"/>
    <w:rsid w:val="00226CB1"/>
    <w:rsid w:val="0023071A"/>
    <w:rsid w:val="00230FF4"/>
    <w:rsid w:val="0023206D"/>
    <w:rsid w:val="00233157"/>
    <w:rsid w:val="00236F0B"/>
    <w:rsid w:val="00240DE5"/>
    <w:rsid w:val="00245ACC"/>
    <w:rsid w:val="00251456"/>
    <w:rsid w:val="00253466"/>
    <w:rsid w:val="0025654A"/>
    <w:rsid w:val="00257854"/>
    <w:rsid w:val="00263350"/>
    <w:rsid w:val="002710E0"/>
    <w:rsid w:val="0027214C"/>
    <w:rsid w:val="00274015"/>
    <w:rsid w:val="00276BBF"/>
    <w:rsid w:val="00280597"/>
    <w:rsid w:val="002819FD"/>
    <w:rsid w:val="00282206"/>
    <w:rsid w:val="00283493"/>
    <w:rsid w:val="00283CAD"/>
    <w:rsid w:val="002841A8"/>
    <w:rsid w:val="00285E2C"/>
    <w:rsid w:val="002919FC"/>
    <w:rsid w:val="00295101"/>
    <w:rsid w:val="002952D1"/>
    <w:rsid w:val="002A1D84"/>
    <w:rsid w:val="002A5649"/>
    <w:rsid w:val="002B0E1C"/>
    <w:rsid w:val="002B319F"/>
    <w:rsid w:val="002B5274"/>
    <w:rsid w:val="002B5807"/>
    <w:rsid w:val="002B6A20"/>
    <w:rsid w:val="002B7082"/>
    <w:rsid w:val="002B7275"/>
    <w:rsid w:val="002C4624"/>
    <w:rsid w:val="002C65C5"/>
    <w:rsid w:val="002D00DA"/>
    <w:rsid w:val="002D09E7"/>
    <w:rsid w:val="002D4A7A"/>
    <w:rsid w:val="002D6E92"/>
    <w:rsid w:val="002D75B4"/>
    <w:rsid w:val="002E0D38"/>
    <w:rsid w:val="002E65C7"/>
    <w:rsid w:val="002E6678"/>
    <w:rsid w:val="003002CA"/>
    <w:rsid w:val="00300E11"/>
    <w:rsid w:val="00304E7C"/>
    <w:rsid w:val="00305E8A"/>
    <w:rsid w:val="00305F78"/>
    <w:rsid w:val="00307923"/>
    <w:rsid w:val="00310D7C"/>
    <w:rsid w:val="003134F5"/>
    <w:rsid w:val="003165BB"/>
    <w:rsid w:val="00317D8B"/>
    <w:rsid w:val="0032178D"/>
    <w:rsid w:val="00321D36"/>
    <w:rsid w:val="00326E5D"/>
    <w:rsid w:val="003300A3"/>
    <w:rsid w:val="003304CF"/>
    <w:rsid w:val="00333EB1"/>
    <w:rsid w:val="003342FA"/>
    <w:rsid w:val="00334E47"/>
    <w:rsid w:val="003374ED"/>
    <w:rsid w:val="003416DE"/>
    <w:rsid w:val="00343816"/>
    <w:rsid w:val="003454B3"/>
    <w:rsid w:val="003516B6"/>
    <w:rsid w:val="00357C72"/>
    <w:rsid w:val="0036078D"/>
    <w:rsid w:val="003612FC"/>
    <w:rsid w:val="00361DDF"/>
    <w:rsid w:val="00367BBD"/>
    <w:rsid w:val="00371B5E"/>
    <w:rsid w:val="00373DCE"/>
    <w:rsid w:val="00381FBC"/>
    <w:rsid w:val="00383460"/>
    <w:rsid w:val="00385BCC"/>
    <w:rsid w:val="00385F42"/>
    <w:rsid w:val="00387234"/>
    <w:rsid w:val="0039315D"/>
    <w:rsid w:val="00396770"/>
    <w:rsid w:val="00397567"/>
    <w:rsid w:val="003A1465"/>
    <w:rsid w:val="003A4539"/>
    <w:rsid w:val="003A4EB3"/>
    <w:rsid w:val="003A7E00"/>
    <w:rsid w:val="003B1F1D"/>
    <w:rsid w:val="003B3E74"/>
    <w:rsid w:val="003B46E7"/>
    <w:rsid w:val="003B7405"/>
    <w:rsid w:val="003C2059"/>
    <w:rsid w:val="003C39AB"/>
    <w:rsid w:val="003C3F31"/>
    <w:rsid w:val="003D139D"/>
    <w:rsid w:val="003D580D"/>
    <w:rsid w:val="003E2C41"/>
    <w:rsid w:val="003E3122"/>
    <w:rsid w:val="003E433B"/>
    <w:rsid w:val="003E4400"/>
    <w:rsid w:val="003E502C"/>
    <w:rsid w:val="003E51DA"/>
    <w:rsid w:val="003E6107"/>
    <w:rsid w:val="003F0032"/>
    <w:rsid w:val="003F048B"/>
    <w:rsid w:val="003F1764"/>
    <w:rsid w:val="003F1DCC"/>
    <w:rsid w:val="003F3280"/>
    <w:rsid w:val="003F42F1"/>
    <w:rsid w:val="003F6255"/>
    <w:rsid w:val="003F7B31"/>
    <w:rsid w:val="0040374E"/>
    <w:rsid w:val="00404C91"/>
    <w:rsid w:val="00405414"/>
    <w:rsid w:val="00405E1E"/>
    <w:rsid w:val="00406000"/>
    <w:rsid w:val="004061BA"/>
    <w:rsid w:val="0040741B"/>
    <w:rsid w:val="00410181"/>
    <w:rsid w:val="00411A78"/>
    <w:rsid w:val="00421339"/>
    <w:rsid w:val="004213E5"/>
    <w:rsid w:val="00421DEF"/>
    <w:rsid w:val="00424DBC"/>
    <w:rsid w:val="00430093"/>
    <w:rsid w:val="004302DE"/>
    <w:rsid w:val="00431860"/>
    <w:rsid w:val="0043190B"/>
    <w:rsid w:val="00433038"/>
    <w:rsid w:val="00433F89"/>
    <w:rsid w:val="0043724C"/>
    <w:rsid w:val="00442610"/>
    <w:rsid w:val="00443420"/>
    <w:rsid w:val="00445CE6"/>
    <w:rsid w:val="00452CE3"/>
    <w:rsid w:val="00457C4B"/>
    <w:rsid w:val="00461735"/>
    <w:rsid w:val="00464639"/>
    <w:rsid w:val="00466716"/>
    <w:rsid w:val="004767AC"/>
    <w:rsid w:val="00480BD0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6DF0"/>
    <w:rsid w:val="0049752E"/>
    <w:rsid w:val="00497FBF"/>
    <w:rsid w:val="004A1063"/>
    <w:rsid w:val="004A2B8E"/>
    <w:rsid w:val="004A3DD0"/>
    <w:rsid w:val="004A5E3E"/>
    <w:rsid w:val="004A60D8"/>
    <w:rsid w:val="004A717A"/>
    <w:rsid w:val="004B3108"/>
    <w:rsid w:val="004B4AB8"/>
    <w:rsid w:val="004B675C"/>
    <w:rsid w:val="004B6762"/>
    <w:rsid w:val="004C00BC"/>
    <w:rsid w:val="004C748E"/>
    <w:rsid w:val="004D07FA"/>
    <w:rsid w:val="004D1010"/>
    <w:rsid w:val="004D2204"/>
    <w:rsid w:val="004D41C1"/>
    <w:rsid w:val="004D595B"/>
    <w:rsid w:val="004D6360"/>
    <w:rsid w:val="004E02C1"/>
    <w:rsid w:val="004E22D1"/>
    <w:rsid w:val="004E37DF"/>
    <w:rsid w:val="004F143B"/>
    <w:rsid w:val="004F3B3B"/>
    <w:rsid w:val="00503E51"/>
    <w:rsid w:val="00506BB9"/>
    <w:rsid w:val="0050707B"/>
    <w:rsid w:val="005102D8"/>
    <w:rsid w:val="0051050E"/>
    <w:rsid w:val="005117F3"/>
    <w:rsid w:val="005118FC"/>
    <w:rsid w:val="00514322"/>
    <w:rsid w:val="00515585"/>
    <w:rsid w:val="00515C43"/>
    <w:rsid w:val="005176EF"/>
    <w:rsid w:val="00517AD4"/>
    <w:rsid w:val="005221CD"/>
    <w:rsid w:val="0052550D"/>
    <w:rsid w:val="00530C7B"/>
    <w:rsid w:val="00532AED"/>
    <w:rsid w:val="005333E8"/>
    <w:rsid w:val="00533B53"/>
    <w:rsid w:val="005409E7"/>
    <w:rsid w:val="0054212B"/>
    <w:rsid w:val="00546894"/>
    <w:rsid w:val="00552756"/>
    <w:rsid w:val="00554FCD"/>
    <w:rsid w:val="005648BE"/>
    <w:rsid w:val="00565C5B"/>
    <w:rsid w:val="005661BE"/>
    <w:rsid w:val="005671A5"/>
    <w:rsid w:val="00570439"/>
    <w:rsid w:val="00570CA3"/>
    <w:rsid w:val="005758E8"/>
    <w:rsid w:val="005763D4"/>
    <w:rsid w:val="005772F4"/>
    <w:rsid w:val="005804D9"/>
    <w:rsid w:val="005820EE"/>
    <w:rsid w:val="0058272B"/>
    <w:rsid w:val="00582D6A"/>
    <w:rsid w:val="005830DE"/>
    <w:rsid w:val="00585B6A"/>
    <w:rsid w:val="005903E9"/>
    <w:rsid w:val="00591C17"/>
    <w:rsid w:val="005A1D8F"/>
    <w:rsid w:val="005A2E1B"/>
    <w:rsid w:val="005B01E3"/>
    <w:rsid w:val="005B0714"/>
    <w:rsid w:val="005B1169"/>
    <w:rsid w:val="005B31DC"/>
    <w:rsid w:val="005B32B2"/>
    <w:rsid w:val="005C4AF2"/>
    <w:rsid w:val="005C5A94"/>
    <w:rsid w:val="005D14E7"/>
    <w:rsid w:val="005D2462"/>
    <w:rsid w:val="005D525E"/>
    <w:rsid w:val="005E0F48"/>
    <w:rsid w:val="005E2657"/>
    <w:rsid w:val="005E2932"/>
    <w:rsid w:val="005E667E"/>
    <w:rsid w:val="005F1945"/>
    <w:rsid w:val="005F43B4"/>
    <w:rsid w:val="005F70DA"/>
    <w:rsid w:val="005F70F0"/>
    <w:rsid w:val="006018D4"/>
    <w:rsid w:val="00602134"/>
    <w:rsid w:val="00604BDC"/>
    <w:rsid w:val="00606334"/>
    <w:rsid w:val="006077BF"/>
    <w:rsid w:val="00610FD3"/>
    <w:rsid w:val="00611625"/>
    <w:rsid w:val="0061306F"/>
    <w:rsid w:val="00615A87"/>
    <w:rsid w:val="00616CEE"/>
    <w:rsid w:val="0062506B"/>
    <w:rsid w:val="00626001"/>
    <w:rsid w:val="00630D7E"/>
    <w:rsid w:val="00632769"/>
    <w:rsid w:val="00632AE8"/>
    <w:rsid w:val="00636748"/>
    <w:rsid w:val="00644B46"/>
    <w:rsid w:val="00644CFD"/>
    <w:rsid w:val="0064708D"/>
    <w:rsid w:val="00653C05"/>
    <w:rsid w:val="00655177"/>
    <w:rsid w:val="00664933"/>
    <w:rsid w:val="00664CAD"/>
    <w:rsid w:val="00666E65"/>
    <w:rsid w:val="0066759D"/>
    <w:rsid w:val="0067015F"/>
    <w:rsid w:val="00672418"/>
    <w:rsid w:val="0067318E"/>
    <w:rsid w:val="00681279"/>
    <w:rsid w:val="006820B3"/>
    <w:rsid w:val="00684F97"/>
    <w:rsid w:val="00685507"/>
    <w:rsid w:val="00686033"/>
    <w:rsid w:val="00686BBF"/>
    <w:rsid w:val="00691335"/>
    <w:rsid w:val="00692B14"/>
    <w:rsid w:val="00693204"/>
    <w:rsid w:val="00697C79"/>
    <w:rsid w:val="006A12AA"/>
    <w:rsid w:val="006A5545"/>
    <w:rsid w:val="006A5CB2"/>
    <w:rsid w:val="006A5F96"/>
    <w:rsid w:val="006A6DED"/>
    <w:rsid w:val="006B2725"/>
    <w:rsid w:val="006B72A6"/>
    <w:rsid w:val="006C0FA7"/>
    <w:rsid w:val="006C3811"/>
    <w:rsid w:val="006D06B1"/>
    <w:rsid w:val="006D0D34"/>
    <w:rsid w:val="006D1417"/>
    <w:rsid w:val="006D17A0"/>
    <w:rsid w:val="006D2120"/>
    <w:rsid w:val="006D3B56"/>
    <w:rsid w:val="006D756D"/>
    <w:rsid w:val="006E12F5"/>
    <w:rsid w:val="006E5E11"/>
    <w:rsid w:val="006E5F68"/>
    <w:rsid w:val="006E6DC1"/>
    <w:rsid w:val="006F1C9F"/>
    <w:rsid w:val="006F43EE"/>
    <w:rsid w:val="006F6280"/>
    <w:rsid w:val="007012C8"/>
    <w:rsid w:val="00701D2D"/>
    <w:rsid w:val="00703C65"/>
    <w:rsid w:val="00707A42"/>
    <w:rsid w:val="00707EA5"/>
    <w:rsid w:val="00710CB9"/>
    <w:rsid w:val="00712C05"/>
    <w:rsid w:val="0071347B"/>
    <w:rsid w:val="00714679"/>
    <w:rsid w:val="00717A58"/>
    <w:rsid w:val="0072002E"/>
    <w:rsid w:val="007238CB"/>
    <w:rsid w:val="007253CE"/>
    <w:rsid w:val="0072665E"/>
    <w:rsid w:val="0073197D"/>
    <w:rsid w:val="00732EE3"/>
    <w:rsid w:val="007334E8"/>
    <w:rsid w:val="00733B3C"/>
    <w:rsid w:val="00733DAC"/>
    <w:rsid w:val="00734E9C"/>
    <w:rsid w:val="0073772C"/>
    <w:rsid w:val="0074080D"/>
    <w:rsid w:val="00740E27"/>
    <w:rsid w:val="00743E91"/>
    <w:rsid w:val="00745A89"/>
    <w:rsid w:val="007535CC"/>
    <w:rsid w:val="007539DA"/>
    <w:rsid w:val="00757A12"/>
    <w:rsid w:val="00763294"/>
    <w:rsid w:val="00763D2B"/>
    <w:rsid w:val="007648CE"/>
    <w:rsid w:val="007651C1"/>
    <w:rsid w:val="0076640B"/>
    <w:rsid w:val="007717F1"/>
    <w:rsid w:val="007729A9"/>
    <w:rsid w:val="00773694"/>
    <w:rsid w:val="007769DD"/>
    <w:rsid w:val="00777829"/>
    <w:rsid w:val="0078036A"/>
    <w:rsid w:val="00783047"/>
    <w:rsid w:val="007877EB"/>
    <w:rsid w:val="007943B6"/>
    <w:rsid w:val="00796C8F"/>
    <w:rsid w:val="007A0BD2"/>
    <w:rsid w:val="007A586F"/>
    <w:rsid w:val="007A6586"/>
    <w:rsid w:val="007A6963"/>
    <w:rsid w:val="007A710B"/>
    <w:rsid w:val="007A74A0"/>
    <w:rsid w:val="007A7E4D"/>
    <w:rsid w:val="007B4F3B"/>
    <w:rsid w:val="007B6340"/>
    <w:rsid w:val="007B721A"/>
    <w:rsid w:val="007C2B4B"/>
    <w:rsid w:val="007C3BDA"/>
    <w:rsid w:val="007C4243"/>
    <w:rsid w:val="007C679B"/>
    <w:rsid w:val="007C6F98"/>
    <w:rsid w:val="007D2FBA"/>
    <w:rsid w:val="007E1051"/>
    <w:rsid w:val="007E22DC"/>
    <w:rsid w:val="007E33BB"/>
    <w:rsid w:val="007F26C7"/>
    <w:rsid w:val="007F4D00"/>
    <w:rsid w:val="007F50FF"/>
    <w:rsid w:val="007F66D7"/>
    <w:rsid w:val="007F6B84"/>
    <w:rsid w:val="00800219"/>
    <w:rsid w:val="00802414"/>
    <w:rsid w:val="00802C21"/>
    <w:rsid w:val="008065BC"/>
    <w:rsid w:val="008114E5"/>
    <w:rsid w:val="00811ACE"/>
    <w:rsid w:val="00812748"/>
    <w:rsid w:val="00823C08"/>
    <w:rsid w:val="00824A4B"/>
    <w:rsid w:val="00825420"/>
    <w:rsid w:val="00825D06"/>
    <w:rsid w:val="00830680"/>
    <w:rsid w:val="00831FD4"/>
    <w:rsid w:val="00834042"/>
    <w:rsid w:val="00836B35"/>
    <w:rsid w:val="00837EA6"/>
    <w:rsid w:val="00840458"/>
    <w:rsid w:val="008407C5"/>
    <w:rsid w:val="008429D3"/>
    <w:rsid w:val="00846D79"/>
    <w:rsid w:val="0085439F"/>
    <w:rsid w:val="00854B45"/>
    <w:rsid w:val="00854D6A"/>
    <w:rsid w:val="00860B01"/>
    <w:rsid w:val="00860FFB"/>
    <w:rsid w:val="00870AF8"/>
    <w:rsid w:val="00871251"/>
    <w:rsid w:val="00874039"/>
    <w:rsid w:val="00877158"/>
    <w:rsid w:val="00877987"/>
    <w:rsid w:val="008808B8"/>
    <w:rsid w:val="00884716"/>
    <w:rsid w:val="008851B5"/>
    <w:rsid w:val="008921F2"/>
    <w:rsid w:val="0089326B"/>
    <w:rsid w:val="008A0255"/>
    <w:rsid w:val="008A21D7"/>
    <w:rsid w:val="008A36E9"/>
    <w:rsid w:val="008A765E"/>
    <w:rsid w:val="008B0D20"/>
    <w:rsid w:val="008B1687"/>
    <w:rsid w:val="008B1A1F"/>
    <w:rsid w:val="008B2E7C"/>
    <w:rsid w:val="008B4AAA"/>
    <w:rsid w:val="008B566B"/>
    <w:rsid w:val="008B680A"/>
    <w:rsid w:val="008B76D2"/>
    <w:rsid w:val="008C00F1"/>
    <w:rsid w:val="008C08AA"/>
    <w:rsid w:val="008C3437"/>
    <w:rsid w:val="008C45BA"/>
    <w:rsid w:val="008C46A1"/>
    <w:rsid w:val="008C6727"/>
    <w:rsid w:val="008D29CD"/>
    <w:rsid w:val="008D2D01"/>
    <w:rsid w:val="008D60FC"/>
    <w:rsid w:val="008D6733"/>
    <w:rsid w:val="008E0636"/>
    <w:rsid w:val="008E095C"/>
    <w:rsid w:val="008E1EF0"/>
    <w:rsid w:val="008E4A7D"/>
    <w:rsid w:val="008E6C86"/>
    <w:rsid w:val="008F17E0"/>
    <w:rsid w:val="008F34D1"/>
    <w:rsid w:val="008F614F"/>
    <w:rsid w:val="008F696D"/>
    <w:rsid w:val="008F6CC4"/>
    <w:rsid w:val="008F746D"/>
    <w:rsid w:val="00903FCC"/>
    <w:rsid w:val="00904D88"/>
    <w:rsid w:val="00907096"/>
    <w:rsid w:val="00907757"/>
    <w:rsid w:val="00907A3D"/>
    <w:rsid w:val="009135B5"/>
    <w:rsid w:val="009138F3"/>
    <w:rsid w:val="00916412"/>
    <w:rsid w:val="009203C6"/>
    <w:rsid w:val="009219AD"/>
    <w:rsid w:val="00921E03"/>
    <w:rsid w:val="00923ED7"/>
    <w:rsid w:val="0092445C"/>
    <w:rsid w:val="00926310"/>
    <w:rsid w:val="00927600"/>
    <w:rsid w:val="00933225"/>
    <w:rsid w:val="0093534C"/>
    <w:rsid w:val="00935540"/>
    <w:rsid w:val="009438B5"/>
    <w:rsid w:val="00944B48"/>
    <w:rsid w:val="00946D1C"/>
    <w:rsid w:val="009505B9"/>
    <w:rsid w:val="00951A3F"/>
    <w:rsid w:val="009639D4"/>
    <w:rsid w:val="00970A24"/>
    <w:rsid w:val="00971D0C"/>
    <w:rsid w:val="0097475B"/>
    <w:rsid w:val="00974B45"/>
    <w:rsid w:val="009779D9"/>
    <w:rsid w:val="0098046D"/>
    <w:rsid w:val="00981CD3"/>
    <w:rsid w:val="009822E0"/>
    <w:rsid w:val="00984FFF"/>
    <w:rsid w:val="00991F34"/>
    <w:rsid w:val="00992C97"/>
    <w:rsid w:val="00994CBB"/>
    <w:rsid w:val="009954F2"/>
    <w:rsid w:val="00995A3E"/>
    <w:rsid w:val="009A2617"/>
    <w:rsid w:val="009A3DC6"/>
    <w:rsid w:val="009A7934"/>
    <w:rsid w:val="009B0BF7"/>
    <w:rsid w:val="009B62FA"/>
    <w:rsid w:val="009C1083"/>
    <w:rsid w:val="009C1890"/>
    <w:rsid w:val="009C21EC"/>
    <w:rsid w:val="009C375B"/>
    <w:rsid w:val="009C4723"/>
    <w:rsid w:val="009C6D65"/>
    <w:rsid w:val="009D310C"/>
    <w:rsid w:val="009D35B8"/>
    <w:rsid w:val="009D4542"/>
    <w:rsid w:val="009E2941"/>
    <w:rsid w:val="009E2FF8"/>
    <w:rsid w:val="009E78E3"/>
    <w:rsid w:val="009F68AD"/>
    <w:rsid w:val="00A01B68"/>
    <w:rsid w:val="00A01CC9"/>
    <w:rsid w:val="00A05B50"/>
    <w:rsid w:val="00A06A36"/>
    <w:rsid w:val="00A109E0"/>
    <w:rsid w:val="00A13DA1"/>
    <w:rsid w:val="00A14DEB"/>
    <w:rsid w:val="00A162A6"/>
    <w:rsid w:val="00A1667D"/>
    <w:rsid w:val="00A23242"/>
    <w:rsid w:val="00A23960"/>
    <w:rsid w:val="00A30994"/>
    <w:rsid w:val="00A311DD"/>
    <w:rsid w:val="00A34057"/>
    <w:rsid w:val="00A34706"/>
    <w:rsid w:val="00A351F9"/>
    <w:rsid w:val="00A4087E"/>
    <w:rsid w:val="00A42ED0"/>
    <w:rsid w:val="00A442D7"/>
    <w:rsid w:val="00A453E1"/>
    <w:rsid w:val="00A47F79"/>
    <w:rsid w:val="00A543B1"/>
    <w:rsid w:val="00A54522"/>
    <w:rsid w:val="00A5469F"/>
    <w:rsid w:val="00A571FE"/>
    <w:rsid w:val="00A57BF2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516E"/>
    <w:rsid w:val="00A85D03"/>
    <w:rsid w:val="00A97F3A"/>
    <w:rsid w:val="00AA0B28"/>
    <w:rsid w:val="00AA27F8"/>
    <w:rsid w:val="00AA6D6A"/>
    <w:rsid w:val="00AA7176"/>
    <w:rsid w:val="00AA73B6"/>
    <w:rsid w:val="00AB3608"/>
    <w:rsid w:val="00AB3DCF"/>
    <w:rsid w:val="00AB6894"/>
    <w:rsid w:val="00AB751C"/>
    <w:rsid w:val="00AC0259"/>
    <w:rsid w:val="00AC2C82"/>
    <w:rsid w:val="00AC3961"/>
    <w:rsid w:val="00AC5FAD"/>
    <w:rsid w:val="00AC63F7"/>
    <w:rsid w:val="00AC7B7D"/>
    <w:rsid w:val="00AC7BEF"/>
    <w:rsid w:val="00AC7F7D"/>
    <w:rsid w:val="00AD230F"/>
    <w:rsid w:val="00AD27AE"/>
    <w:rsid w:val="00AD2CF5"/>
    <w:rsid w:val="00AD35ED"/>
    <w:rsid w:val="00AD6A30"/>
    <w:rsid w:val="00AD7F92"/>
    <w:rsid w:val="00AE332A"/>
    <w:rsid w:val="00AE4F25"/>
    <w:rsid w:val="00AE6E3F"/>
    <w:rsid w:val="00AF640D"/>
    <w:rsid w:val="00AF6C1D"/>
    <w:rsid w:val="00B0509B"/>
    <w:rsid w:val="00B11D76"/>
    <w:rsid w:val="00B12F2E"/>
    <w:rsid w:val="00B15375"/>
    <w:rsid w:val="00B163F1"/>
    <w:rsid w:val="00B170E0"/>
    <w:rsid w:val="00B20FD1"/>
    <w:rsid w:val="00B2207A"/>
    <w:rsid w:val="00B2432D"/>
    <w:rsid w:val="00B3033C"/>
    <w:rsid w:val="00B304E2"/>
    <w:rsid w:val="00B31C12"/>
    <w:rsid w:val="00B331A2"/>
    <w:rsid w:val="00B33AC2"/>
    <w:rsid w:val="00B34065"/>
    <w:rsid w:val="00B35C03"/>
    <w:rsid w:val="00B40B34"/>
    <w:rsid w:val="00B40C0A"/>
    <w:rsid w:val="00B40E8C"/>
    <w:rsid w:val="00B41D99"/>
    <w:rsid w:val="00B52654"/>
    <w:rsid w:val="00B54EDA"/>
    <w:rsid w:val="00B57902"/>
    <w:rsid w:val="00B641D2"/>
    <w:rsid w:val="00B6664F"/>
    <w:rsid w:val="00B66DA1"/>
    <w:rsid w:val="00B66DB1"/>
    <w:rsid w:val="00B67520"/>
    <w:rsid w:val="00B7053B"/>
    <w:rsid w:val="00B71972"/>
    <w:rsid w:val="00B732D1"/>
    <w:rsid w:val="00B7396B"/>
    <w:rsid w:val="00B74284"/>
    <w:rsid w:val="00B7540C"/>
    <w:rsid w:val="00B76433"/>
    <w:rsid w:val="00B76CAD"/>
    <w:rsid w:val="00B7795D"/>
    <w:rsid w:val="00B821EA"/>
    <w:rsid w:val="00B8401E"/>
    <w:rsid w:val="00B84178"/>
    <w:rsid w:val="00B84225"/>
    <w:rsid w:val="00B87E94"/>
    <w:rsid w:val="00B90278"/>
    <w:rsid w:val="00B943B4"/>
    <w:rsid w:val="00B955EE"/>
    <w:rsid w:val="00BA0EF3"/>
    <w:rsid w:val="00BA2646"/>
    <w:rsid w:val="00BA6B5B"/>
    <w:rsid w:val="00BA755A"/>
    <w:rsid w:val="00BA7BC9"/>
    <w:rsid w:val="00BA7C6D"/>
    <w:rsid w:val="00BB0A60"/>
    <w:rsid w:val="00BB1A2F"/>
    <w:rsid w:val="00BB7C00"/>
    <w:rsid w:val="00BC0D68"/>
    <w:rsid w:val="00BC1291"/>
    <w:rsid w:val="00BC2EA7"/>
    <w:rsid w:val="00BC2EE7"/>
    <w:rsid w:val="00BC4A45"/>
    <w:rsid w:val="00BC6412"/>
    <w:rsid w:val="00BC6E7A"/>
    <w:rsid w:val="00BD0E5F"/>
    <w:rsid w:val="00BD2952"/>
    <w:rsid w:val="00BD4C04"/>
    <w:rsid w:val="00BD5C41"/>
    <w:rsid w:val="00BD6E7C"/>
    <w:rsid w:val="00BD77CE"/>
    <w:rsid w:val="00BE79E0"/>
    <w:rsid w:val="00BE7E64"/>
    <w:rsid w:val="00BF11EB"/>
    <w:rsid w:val="00BF2798"/>
    <w:rsid w:val="00BF2D1B"/>
    <w:rsid w:val="00BF2EC7"/>
    <w:rsid w:val="00BF4AB4"/>
    <w:rsid w:val="00C03C2C"/>
    <w:rsid w:val="00C07156"/>
    <w:rsid w:val="00C12935"/>
    <w:rsid w:val="00C12A1A"/>
    <w:rsid w:val="00C14083"/>
    <w:rsid w:val="00C15759"/>
    <w:rsid w:val="00C1755D"/>
    <w:rsid w:val="00C21138"/>
    <w:rsid w:val="00C217A8"/>
    <w:rsid w:val="00C2394E"/>
    <w:rsid w:val="00C24017"/>
    <w:rsid w:val="00C25130"/>
    <w:rsid w:val="00C261B9"/>
    <w:rsid w:val="00C3123A"/>
    <w:rsid w:val="00C33861"/>
    <w:rsid w:val="00C35659"/>
    <w:rsid w:val="00C363A7"/>
    <w:rsid w:val="00C4225E"/>
    <w:rsid w:val="00C42292"/>
    <w:rsid w:val="00C45B15"/>
    <w:rsid w:val="00C46DC5"/>
    <w:rsid w:val="00C51FFF"/>
    <w:rsid w:val="00C56640"/>
    <w:rsid w:val="00C57D9E"/>
    <w:rsid w:val="00C66A04"/>
    <w:rsid w:val="00C66EBD"/>
    <w:rsid w:val="00C72B74"/>
    <w:rsid w:val="00C72DEC"/>
    <w:rsid w:val="00C731DE"/>
    <w:rsid w:val="00C7744C"/>
    <w:rsid w:val="00C77F72"/>
    <w:rsid w:val="00C80876"/>
    <w:rsid w:val="00C825D7"/>
    <w:rsid w:val="00C84C83"/>
    <w:rsid w:val="00C84F45"/>
    <w:rsid w:val="00C87D78"/>
    <w:rsid w:val="00C90ECB"/>
    <w:rsid w:val="00C92579"/>
    <w:rsid w:val="00C92E29"/>
    <w:rsid w:val="00C94AC6"/>
    <w:rsid w:val="00C95E4F"/>
    <w:rsid w:val="00C97ED3"/>
    <w:rsid w:val="00CA0A21"/>
    <w:rsid w:val="00CA4D71"/>
    <w:rsid w:val="00CB72AB"/>
    <w:rsid w:val="00CC2369"/>
    <w:rsid w:val="00CC5B4A"/>
    <w:rsid w:val="00CC5FDB"/>
    <w:rsid w:val="00CC642D"/>
    <w:rsid w:val="00CC712E"/>
    <w:rsid w:val="00CD2EEB"/>
    <w:rsid w:val="00CD5BC4"/>
    <w:rsid w:val="00CD5FBE"/>
    <w:rsid w:val="00CD7106"/>
    <w:rsid w:val="00CD7B89"/>
    <w:rsid w:val="00CD7F6E"/>
    <w:rsid w:val="00CE0160"/>
    <w:rsid w:val="00CE4A63"/>
    <w:rsid w:val="00CE5BDF"/>
    <w:rsid w:val="00CF04AA"/>
    <w:rsid w:val="00CF22D5"/>
    <w:rsid w:val="00CF443D"/>
    <w:rsid w:val="00CF528D"/>
    <w:rsid w:val="00D02730"/>
    <w:rsid w:val="00D034B7"/>
    <w:rsid w:val="00D044F7"/>
    <w:rsid w:val="00D04F59"/>
    <w:rsid w:val="00D05C0E"/>
    <w:rsid w:val="00D070CD"/>
    <w:rsid w:val="00D0772F"/>
    <w:rsid w:val="00D1139A"/>
    <w:rsid w:val="00D12F64"/>
    <w:rsid w:val="00D137EC"/>
    <w:rsid w:val="00D13DDE"/>
    <w:rsid w:val="00D15AA4"/>
    <w:rsid w:val="00D16641"/>
    <w:rsid w:val="00D21AD1"/>
    <w:rsid w:val="00D23927"/>
    <w:rsid w:val="00D23E14"/>
    <w:rsid w:val="00D268E7"/>
    <w:rsid w:val="00D271D3"/>
    <w:rsid w:val="00D31D2A"/>
    <w:rsid w:val="00D44CB1"/>
    <w:rsid w:val="00D45126"/>
    <w:rsid w:val="00D4566D"/>
    <w:rsid w:val="00D50C4A"/>
    <w:rsid w:val="00D61F80"/>
    <w:rsid w:val="00D6340C"/>
    <w:rsid w:val="00D663CA"/>
    <w:rsid w:val="00D72A41"/>
    <w:rsid w:val="00D82A56"/>
    <w:rsid w:val="00D82DAE"/>
    <w:rsid w:val="00D877DB"/>
    <w:rsid w:val="00D91EF2"/>
    <w:rsid w:val="00D91F07"/>
    <w:rsid w:val="00D933EF"/>
    <w:rsid w:val="00D93EFC"/>
    <w:rsid w:val="00DA1B9D"/>
    <w:rsid w:val="00DA45D8"/>
    <w:rsid w:val="00DA54D3"/>
    <w:rsid w:val="00DB191E"/>
    <w:rsid w:val="00DB4ABD"/>
    <w:rsid w:val="00DB6358"/>
    <w:rsid w:val="00DC0572"/>
    <w:rsid w:val="00DC3E8B"/>
    <w:rsid w:val="00DC66E6"/>
    <w:rsid w:val="00DD25BC"/>
    <w:rsid w:val="00DD2639"/>
    <w:rsid w:val="00DD2DE8"/>
    <w:rsid w:val="00DD3B93"/>
    <w:rsid w:val="00DD54DF"/>
    <w:rsid w:val="00DE070D"/>
    <w:rsid w:val="00DE17A1"/>
    <w:rsid w:val="00DE1A94"/>
    <w:rsid w:val="00DE1F5C"/>
    <w:rsid w:val="00DE28BA"/>
    <w:rsid w:val="00DE2B53"/>
    <w:rsid w:val="00DF430D"/>
    <w:rsid w:val="00DF5606"/>
    <w:rsid w:val="00DF6ADB"/>
    <w:rsid w:val="00E011D6"/>
    <w:rsid w:val="00E07F95"/>
    <w:rsid w:val="00E25C44"/>
    <w:rsid w:val="00E30785"/>
    <w:rsid w:val="00E33EA9"/>
    <w:rsid w:val="00E34748"/>
    <w:rsid w:val="00E378A9"/>
    <w:rsid w:val="00E40464"/>
    <w:rsid w:val="00E42623"/>
    <w:rsid w:val="00E42EA1"/>
    <w:rsid w:val="00E44D6A"/>
    <w:rsid w:val="00E46761"/>
    <w:rsid w:val="00E46A42"/>
    <w:rsid w:val="00E51B12"/>
    <w:rsid w:val="00E53481"/>
    <w:rsid w:val="00E61109"/>
    <w:rsid w:val="00E63861"/>
    <w:rsid w:val="00E66050"/>
    <w:rsid w:val="00E70C42"/>
    <w:rsid w:val="00E73204"/>
    <w:rsid w:val="00E76089"/>
    <w:rsid w:val="00E7654B"/>
    <w:rsid w:val="00E77C38"/>
    <w:rsid w:val="00E850BC"/>
    <w:rsid w:val="00E85A54"/>
    <w:rsid w:val="00E86A30"/>
    <w:rsid w:val="00E86EF3"/>
    <w:rsid w:val="00E917FC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3585"/>
    <w:rsid w:val="00EA36BA"/>
    <w:rsid w:val="00EA516F"/>
    <w:rsid w:val="00EA5AA7"/>
    <w:rsid w:val="00EA67E8"/>
    <w:rsid w:val="00EA6F27"/>
    <w:rsid w:val="00EA7BA0"/>
    <w:rsid w:val="00EB3EC6"/>
    <w:rsid w:val="00EB4832"/>
    <w:rsid w:val="00EB59B7"/>
    <w:rsid w:val="00EC0268"/>
    <w:rsid w:val="00EC2BAC"/>
    <w:rsid w:val="00EC622D"/>
    <w:rsid w:val="00EC70DD"/>
    <w:rsid w:val="00ED0181"/>
    <w:rsid w:val="00EE15A1"/>
    <w:rsid w:val="00EF13A7"/>
    <w:rsid w:val="00EF1DF3"/>
    <w:rsid w:val="00EF4786"/>
    <w:rsid w:val="00EF4E61"/>
    <w:rsid w:val="00EF5241"/>
    <w:rsid w:val="00F00556"/>
    <w:rsid w:val="00F01791"/>
    <w:rsid w:val="00F04A11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42C7"/>
    <w:rsid w:val="00F361D7"/>
    <w:rsid w:val="00F44720"/>
    <w:rsid w:val="00F45F34"/>
    <w:rsid w:val="00F4637E"/>
    <w:rsid w:val="00F46FF8"/>
    <w:rsid w:val="00F515E0"/>
    <w:rsid w:val="00F524E0"/>
    <w:rsid w:val="00F55965"/>
    <w:rsid w:val="00F57DBF"/>
    <w:rsid w:val="00F60527"/>
    <w:rsid w:val="00F64329"/>
    <w:rsid w:val="00F718E4"/>
    <w:rsid w:val="00F75E07"/>
    <w:rsid w:val="00F762FF"/>
    <w:rsid w:val="00F77137"/>
    <w:rsid w:val="00F7784D"/>
    <w:rsid w:val="00F8132B"/>
    <w:rsid w:val="00F81839"/>
    <w:rsid w:val="00F82506"/>
    <w:rsid w:val="00F82D08"/>
    <w:rsid w:val="00F83EC2"/>
    <w:rsid w:val="00F90E72"/>
    <w:rsid w:val="00F93088"/>
    <w:rsid w:val="00F95E8E"/>
    <w:rsid w:val="00F968D9"/>
    <w:rsid w:val="00F96FEC"/>
    <w:rsid w:val="00FA0D1A"/>
    <w:rsid w:val="00FA138D"/>
    <w:rsid w:val="00FA206A"/>
    <w:rsid w:val="00FA272A"/>
    <w:rsid w:val="00FA3979"/>
    <w:rsid w:val="00FA59D2"/>
    <w:rsid w:val="00FB0A45"/>
    <w:rsid w:val="00FB2A31"/>
    <w:rsid w:val="00FB41D2"/>
    <w:rsid w:val="00FB7CE7"/>
    <w:rsid w:val="00FC07DB"/>
    <w:rsid w:val="00FC2FDC"/>
    <w:rsid w:val="00FC7E58"/>
    <w:rsid w:val="00FD0027"/>
    <w:rsid w:val="00FD1549"/>
    <w:rsid w:val="00FD662A"/>
    <w:rsid w:val="00FE00F6"/>
    <w:rsid w:val="00FE7029"/>
    <w:rsid w:val="00FF06FB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C85E"/>
  <w15:docId w15:val="{F19BEB2C-F9F9-4157-8019-13CD451B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175C7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21"/>
      </w:numPr>
      <w:spacing w:before="480" w:after="140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colour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1D3A71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32B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A765E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semiHidden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semiHidden/>
    <w:rsid w:val="005B32B2"/>
    <w:pPr>
      <w:tabs>
        <w:tab w:val="right" w:leader="underscore" w:pos="9072"/>
      </w:tabs>
      <w:spacing w:before="20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semiHidden/>
    <w:rsid w:val="005B32B2"/>
    <w:pPr>
      <w:tabs>
        <w:tab w:val="right" w:leader="underscore" w:pos="9072"/>
      </w:tabs>
      <w:ind w:right="425"/>
    </w:pPr>
  </w:style>
  <w:style w:type="paragraph" w:styleId="TOC3">
    <w:name w:val="toc 3"/>
    <w:basedOn w:val="Normal"/>
    <w:next w:val="Normal"/>
    <w:uiPriority w:val="39"/>
    <w:semiHidden/>
    <w:rsid w:val="005B32B2"/>
    <w:pPr>
      <w:tabs>
        <w:tab w:val="right" w:leader="underscore" w:pos="9072"/>
      </w:tabs>
      <w:ind w:left="284" w:right="425"/>
    </w:pPr>
  </w:style>
  <w:style w:type="paragraph" w:styleId="TOC4">
    <w:name w:val="toc 4"/>
    <w:basedOn w:val="Normal"/>
    <w:next w:val="Normal"/>
    <w:uiPriority w:val="39"/>
    <w:semiHidden/>
    <w:rsid w:val="00F82D08"/>
    <w:pPr>
      <w:tabs>
        <w:tab w:val="right" w:leader="underscore" w:pos="9299"/>
      </w:tabs>
      <w:ind w:left="567" w:right="425"/>
    </w:pPr>
  </w:style>
  <w:style w:type="paragraph" w:styleId="TOC5">
    <w:name w:val="toc 5"/>
    <w:basedOn w:val="Normal"/>
    <w:next w:val="Normal"/>
    <w:uiPriority w:val="39"/>
    <w:semiHidden/>
    <w:rsid w:val="00A05B50"/>
    <w:pPr>
      <w:tabs>
        <w:tab w:val="right" w:leader="underscore" w:pos="9072"/>
      </w:tabs>
      <w:spacing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semiHidden/>
    <w:rsid w:val="000E332D"/>
    <w:pPr>
      <w:pBdr>
        <w:bottom w:val="single" w:sz="8" w:space="1" w:color="F06A3B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0E332D"/>
    <w:rPr>
      <w:color w:val="F06A3B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semiHidden/>
    <w:rsid w:val="005333E8"/>
    <w:pPr>
      <w:pBdr>
        <w:bottom w:val="single" w:sz="8" w:space="1" w:color="696969"/>
      </w:pBdr>
      <w:spacing w:before="200"/>
    </w:pPr>
    <w:rPr>
      <w:color w:val="696969"/>
    </w:rPr>
  </w:style>
  <w:style w:type="table" w:styleId="TableGrid">
    <w:name w:val="Table Grid"/>
    <w:basedOn w:val="TableNormal"/>
    <w:uiPriority w:val="59"/>
    <w:rsid w:val="00E53481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rsid w:val="00490138"/>
  </w:style>
  <w:style w:type="paragraph" w:customStyle="1" w:styleId="Boxlargetext">
    <w:name w:val="Box large text"/>
    <w:basedOn w:val="Boxsmalltext"/>
    <w:uiPriority w:val="2"/>
    <w:qFormat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1D3A71"/>
    <w:rPr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445CE6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8B680A"/>
    <w:rPr>
      <w:b/>
    </w:rPr>
  </w:style>
  <w:style w:type="paragraph" w:customStyle="1" w:styleId="Whitespace">
    <w:name w:val="White space"/>
    <w:basedOn w:val="BodyText"/>
    <w:uiPriority w:val="2"/>
    <w:rsid w:val="00644B46"/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paragraph" w:customStyle="1" w:styleId="Heading1-Subnonboldtext">
    <w:name w:val="Heading 1 - Sub (non bold text)"/>
    <w:basedOn w:val="BodyText"/>
    <w:uiPriority w:val="1"/>
    <w:rsid w:val="008B680A"/>
    <w:pPr>
      <w:tabs>
        <w:tab w:val="left" w:pos="2552"/>
      </w:tabs>
      <w:ind w:left="2552" w:hanging="2552"/>
    </w:p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</w:style>
  <w:style w:type="paragraph" w:customStyle="1" w:styleId="Tablebodytextnospaceafter">
    <w:name w:val="Table body text (no space after)"/>
    <w:basedOn w:val="BodyText"/>
    <w:uiPriority w:val="2"/>
    <w:rsid w:val="007729A9"/>
  </w:style>
  <w:style w:type="table" w:customStyle="1" w:styleId="TableBox">
    <w:name w:val="Table Box"/>
    <w:basedOn w:val="TableNormal"/>
    <w:uiPriority w:val="99"/>
    <w:rsid w:val="00802C2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C84C83"/>
    <w:pPr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84C83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8C45BA"/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BodyText"/>
    <w:uiPriority w:val="1"/>
    <w:rsid w:val="00081510"/>
    <w:pPr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</w:style>
  <w:style w:type="paragraph" w:customStyle="1" w:styleId="Tablesinglespacedparagraph">
    <w:name w:val="Table single spaced paragraph"/>
    <w:basedOn w:val="BodyText"/>
    <w:uiPriority w:val="2"/>
    <w:rsid w:val="00970A24"/>
    <w:pPr>
      <w:spacing w:before="40" w:after="4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333EB1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0A2A9B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DF6ADB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DF6ADB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DF6ADB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DF6ADB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DF6ADB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DF6ADB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DF6ADB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  <w:style w:type="character" w:customStyle="1" w:styleId="EmphasisItalics">
    <w:name w:val="Emphasis Italics"/>
    <w:basedOn w:val="DefaultParagraphFont"/>
    <w:uiPriority w:val="2"/>
    <w:rsid w:val="00285E2C"/>
    <w:rPr>
      <w:b/>
      <w:i/>
    </w:rPr>
  </w:style>
  <w:style w:type="paragraph" w:styleId="ListParagraph">
    <w:name w:val="List Paragraph"/>
    <w:basedOn w:val="Normal"/>
    <w:uiPriority w:val="34"/>
    <w:qFormat/>
    <w:rsid w:val="00175C7C"/>
    <w:pPr>
      <w:ind w:left="720"/>
    </w:pPr>
  </w:style>
  <w:style w:type="paragraph" w:customStyle="1" w:styleId="Default">
    <w:name w:val="Default"/>
    <w:basedOn w:val="Normal"/>
    <w:rsid w:val="00175C7C"/>
    <w:pPr>
      <w:autoSpaceDE w:val="0"/>
      <w:autoSpaceDN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FDC"/>
    <w:rPr>
      <w:sz w:val="16"/>
      <w:szCs w:val="16"/>
    </w:rPr>
  </w:style>
  <w:style w:type="paragraph" w:styleId="Revision">
    <w:name w:val="Revision"/>
    <w:hidden/>
    <w:uiPriority w:val="99"/>
    <w:semiHidden/>
    <w:rsid w:val="008A36E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govt.nz/regulation/public/2020/0239/latest/LMS403374.html" TargetMode="External"/><Relationship Id="rId13" Type="http://schemas.openxmlformats.org/officeDocument/2006/relationships/hyperlink" Target="http://www.ombudsman.parliament.n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miq.govt.nz/complain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q.govt.nz/about/contact-us/complaints-procedu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mbudsman.parliament.nz/resources/decisions-decline-miq-medical-needs-exemptions-were-not-unreasonabl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t.nz/regulation/public/2020/0241/latest/whole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Strategic%20Services\Fact%20Sheet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F784-3D61-42CB-A80A-02D96D6D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What types of complaints can the Ombudsman investigate? </vt:lpstr>
      <vt:lpstr>    What the Ombudsman can and cannot achieve</vt:lpstr>
      <vt:lpstr>    What to do before making a complaint to the Ombudsman </vt:lpstr>
      <vt:lpstr>    Making a complaint to the Ombudsman </vt:lpstr>
      <vt:lpstr>    Need more information?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Radhika Patel-Cornish</dc:creator>
  <cp:keywords/>
  <dc:description/>
  <cp:lastModifiedBy>Olivia Silverwood</cp:lastModifiedBy>
  <cp:revision>2</cp:revision>
  <cp:lastPrinted>2015-11-04T01:04:00Z</cp:lastPrinted>
  <dcterms:created xsi:type="dcterms:W3CDTF">2021-08-16T22:38:00Z</dcterms:created>
  <dcterms:modified xsi:type="dcterms:W3CDTF">2021-08-16T22:38:00Z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