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249F" w14:textId="33A85653" w:rsidR="008F2F1E" w:rsidRPr="00347E4F" w:rsidRDefault="00347E4F" w:rsidP="008F2F1E">
      <w:pPr>
        <w:pStyle w:val="BodyText"/>
        <w:spacing w:line="240" w:lineRule="auto"/>
        <w:rPr>
          <w:rStyle w:val="TitleChar"/>
          <w:sz w:val="40"/>
          <w:lang w:val="tr-TR"/>
        </w:rPr>
      </w:pPr>
      <w:r>
        <w:rPr>
          <w:rStyle w:val="TitleChar"/>
          <w:sz w:val="40"/>
          <w:lang w:val="tr-TR"/>
        </w:rPr>
        <w:t xml:space="preserve">Kamu Başdenetçisi </w:t>
      </w:r>
      <w:r w:rsidR="00F76C6A" w:rsidRPr="00347E4F">
        <w:rPr>
          <w:rStyle w:val="TitleChar"/>
          <w:sz w:val="40"/>
          <w:lang w:val="tr-TR"/>
        </w:rPr>
        <w:t>(Ombudsman) tarafından gerçekleştirilecek olan teftiş</w:t>
      </w:r>
    </w:p>
    <w:p w14:paraId="236FA60A" w14:textId="09659C44" w:rsidR="00E37044" w:rsidRPr="00347E4F" w:rsidRDefault="00F76C6A" w:rsidP="008F2F1E">
      <w:pPr>
        <w:pStyle w:val="Heading4"/>
        <w:rPr>
          <w:lang w:val="tr-TR"/>
        </w:rPr>
      </w:pPr>
      <w:r w:rsidRPr="00347E4F">
        <w:rPr>
          <w:lang w:val="tr-TR"/>
        </w:rPr>
        <w:t>Giriş</w:t>
      </w:r>
    </w:p>
    <w:p w14:paraId="240465CB" w14:textId="3186739D" w:rsidR="00F76C6A" w:rsidRPr="00347E4F" w:rsidRDefault="00347E4F" w:rsidP="00304914">
      <w:pPr>
        <w:pStyle w:val="BodyText"/>
        <w:rPr>
          <w:lang w:val="tr-TR"/>
        </w:rPr>
      </w:pPr>
      <w:r>
        <w:rPr>
          <w:lang w:val="tr-TR"/>
        </w:rPr>
        <w:t>Kamu Başdenetçisi</w:t>
      </w:r>
      <w:r w:rsidR="00F76C6A" w:rsidRPr="00347E4F">
        <w:rPr>
          <w:lang w:val="tr-TR"/>
        </w:rPr>
        <w:t xml:space="preserve"> (Ombudsman) </w:t>
      </w:r>
      <w:r w:rsidR="004E3C22" w:rsidRPr="00347E4F">
        <w:rPr>
          <w:lang w:val="tr-TR"/>
        </w:rPr>
        <w:t>kişilerin sağlık ve engellilik nedenleriyle alıkonuldukları, yani özgür iradeleriyle ayrılmalarına izin verilmeyen yerlerde gördükleri muameleyi teftiş etmekle yükümlüdür. B</w:t>
      </w:r>
      <w:r w:rsidR="00851D7D" w:rsidRPr="00347E4F">
        <w:rPr>
          <w:lang w:val="tr-TR"/>
        </w:rPr>
        <w:t xml:space="preserve">öyle </w:t>
      </w:r>
      <w:r w:rsidR="004E3C22" w:rsidRPr="00347E4F">
        <w:rPr>
          <w:lang w:val="tr-TR"/>
        </w:rPr>
        <w:t xml:space="preserve">yerler arasında, COVID-19 gözetimli izolasyon ve karantina merkezleri bulunmaktadır. </w:t>
      </w:r>
    </w:p>
    <w:p w14:paraId="29133692" w14:textId="22C42838" w:rsidR="004E3C22" w:rsidRPr="00347E4F" w:rsidRDefault="00347E4F" w:rsidP="00304914">
      <w:pPr>
        <w:pStyle w:val="BodyText"/>
        <w:rPr>
          <w:lang w:val="tr-TR"/>
        </w:rPr>
      </w:pPr>
      <w:r>
        <w:rPr>
          <w:lang w:val="tr-TR"/>
        </w:rPr>
        <w:t>Kamu Başdenetçisi</w:t>
      </w:r>
      <w:r w:rsidR="00731DAC" w:rsidRPr="00347E4F">
        <w:rPr>
          <w:lang w:val="tr-TR"/>
        </w:rPr>
        <w:t>, kişilerin merkezlerde kaldıkları süre boyunca, merkez</w:t>
      </w:r>
      <w:r w:rsidR="00851D7D" w:rsidRPr="00347E4F">
        <w:rPr>
          <w:lang w:val="tr-TR"/>
        </w:rPr>
        <w:t>ler</w:t>
      </w:r>
      <w:r w:rsidR="00731DAC" w:rsidRPr="00347E4F">
        <w:rPr>
          <w:lang w:val="tr-TR"/>
        </w:rPr>
        <w:t>in insan haklarını nasıl koruduğu ve onlara nasıl saygı gösterdiği konusunda, kendisi adına bi</w:t>
      </w:r>
      <w:r w:rsidR="00442371">
        <w:rPr>
          <w:lang w:val="tr-TR"/>
        </w:rPr>
        <w:t>l</w:t>
      </w:r>
      <w:r w:rsidR="00731DAC" w:rsidRPr="00347E4F">
        <w:rPr>
          <w:lang w:val="tr-TR"/>
        </w:rPr>
        <w:t xml:space="preserve">gi toplamaları amacıyla Müfettişlere </w:t>
      </w:r>
      <w:r w:rsidR="00320825">
        <w:rPr>
          <w:lang w:val="tr-TR"/>
        </w:rPr>
        <w:t>girme yetkisi</w:t>
      </w:r>
      <w:r w:rsidR="00731DAC" w:rsidRPr="00347E4F">
        <w:rPr>
          <w:lang w:val="tr-TR"/>
        </w:rPr>
        <w:t xml:space="preserve"> verir. </w:t>
      </w:r>
    </w:p>
    <w:p w14:paraId="753EBADB" w14:textId="7D93E8F6" w:rsidR="00150C98" w:rsidRPr="00347E4F" w:rsidRDefault="00731DAC" w:rsidP="00150C98">
      <w:pPr>
        <w:pStyle w:val="Heading4"/>
        <w:rPr>
          <w:lang w:val="tr-TR"/>
        </w:rPr>
      </w:pPr>
      <w:r w:rsidRPr="00347E4F">
        <w:rPr>
          <w:lang w:val="tr-TR"/>
        </w:rPr>
        <w:t>Teftiş sırasında neler gerçekleşecektir</w:t>
      </w:r>
    </w:p>
    <w:p w14:paraId="436C26C2" w14:textId="50BAA6EF" w:rsidR="00731DAC" w:rsidRPr="00347E4F" w:rsidRDefault="00731DAC" w:rsidP="00304914">
      <w:pPr>
        <w:pStyle w:val="BodyText"/>
        <w:rPr>
          <w:lang w:val="tr-TR"/>
        </w:rPr>
      </w:pPr>
      <w:r w:rsidRPr="00347E4F">
        <w:rPr>
          <w:lang w:val="tr-TR"/>
        </w:rPr>
        <w:t xml:space="preserve">Teftişin yaklaşık iki saat sürmesi beklenmektedir ve </w:t>
      </w:r>
      <w:r w:rsidR="00347E4F">
        <w:rPr>
          <w:lang w:val="tr-TR"/>
        </w:rPr>
        <w:t>Kamu Başdenetçisi</w:t>
      </w:r>
      <w:r w:rsidRPr="00347E4F">
        <w:rPr>
          <w:lang w:val="tr-TR"/>
        </w:rPr>
        <w:t xml:space="preserve">nin müfettişlerden oluşan küçük ekibi, oluşabilecek aksaklıkları asgari ölçekte tutmaya gayret edecektir. </w:t>
      </w:r>
    </w:p>
    <w:p w14:paraId="305F82C8" w14:textId="23A2FBBD" w:rsidR="00731DAC" w:rsidRPr="00347E4F" w:rsidRDefault="00500DBB" w:rsidP="00304914">
      <w:pPr>
        <w:pStyle w:val="BodyText"/>
        <w:rPr>
          <w:lang w:val="tr-TR"/>
        </w:rPr>
      </w:pPr>
      <w:r w:rsidRPr="00347E4F">
        <w:rPr>
          <w:lang w:val="tr-TR"/>
        </w:rPr>
        <w:t xml:space="preserve">Müfettişler merkezin içinde yürüyerek merkezin işleyişini gözlemleyecektir. Merkezde bulunan tesisleri görmek ve merkezin şartları hakkında daha iyi fikir sahibi olmak için bazı odaların kapılarını çalabilirler.  </w:t>
      </w:r>
    </w:p>
    <w:p w14:paraId="4E459872" w14:textId="4A79BFCA" w:rsidR="00500DBB" w:rsidRPr="00347E4F" w:rsidRDefault="00655082" w:rsidP="00304914">
      <w:pPr>
        <w:pStyle w:val="BodyText"/>
        <w:rPr>
          <w:lang w:val="tr-TR"/>
        </w:rPr>
      </w:pPr>
      <w:r w:rsidRPr="00347E4F">
        <w:rPr>
          <w:lang w:val="tr-TR"/>
        </w:rPr>
        <w:t>Müfettişler, Kişisel Koruyucu Donanım (KKD) giymek dahil, merkezin tüm sağlık ve güvenlik gerekliliklerini yerine getirecektir.</w:t>
      </w:r>
    </w:p>
    <w:p w14:paraId="7FBD8930" w14:textId="260571BB" w:rsidR="0068179C" w:rsidRPr="00347E4F" w:rsidRDefault="00655082" w:rsidP="0068179C">
      <w:pPr>
        <w:pStyle w:val="Heading4"/>
        <w:rPr>
          <w:lang w:val="tr-TR"/>
        </w:rPr>
      </w:pPr>
      <w:r w:rsidRPr="00347E4F">
        <w:rPr>
          <w:lang w:val="tr-TR"/>
        </w:rPr>
        <w:t>Teftişe nasıl yardımcı olabilirsiniz</w:t>
      </w:r>
    </w:p>
    <w:p w14:paraId="4DE3E214" w14:textId="4DF7BF3C" w:rsidR="00BD13DA" w:rsidRPr="00347E4F" w:rsidRDefault="00BD13DA" w:rsidP="0068179C">
      <w:pPr>
        <w:pStyle w:val="BodyText"/>
        <w:rPr>
          <w:lang w:val="tr-TR"/>
        </w:rPr>
      </w:pPr>
      <w:r w:rsidRPr="00347E4F">
        <w:rPr>
          <w:lang w:val="tr-TR"/>
        </w:rPr>
        <w:t>Gözetimli izolasyon veya karantina merkezlerinde alıkonulan kişilerden, bu merkezlerin şartları ve gördü</w:t>
      </w:r>
      <w:r w:rsidR="00442371">
        <w:rPr>
          <w:lang w:val="tr-TR"/>
        </w:rPr>
        <w:t>kleri</w:t>
      </w:r>
      <w:r w:rsidRPr="00347E4F">
        <w:rPr>
          <w:lang w:val="tr-TR"/>
        </w:rPr>
        <w:t xml:space="preserve"> muamele hakkında bilgi almak </w:t>
      </w:r>
      <w:r w:rsidR="00347E4F">
        <w:rPr>
          <w:lang w:val="tr-TR"/>
        </w:rPr>
        <w:t>Kamu Başdenetçisi</w:t>
      </w:r>
      <w:r w:rsidRPr="00347E4F">
        <w:rPr>
          <w:lang w:val="tr-TR"/>
        </w:rPr>
        <w:t xml:space="preserve">nin teftişinin önemli bir parçasıdır. </w:t>
      </w:r>
    </w:p>
    <w:p w14:paraId="4942AEB7" w14:textId="6F6C372D" w:rsidR="00BD13DA" w:rsidRPr="00347E4F" w:rsidRDefault="00BD13DA" w:rsidP="0068179C">
      <w:pPr>
        <w:pStyle w:val="BodyText"/>
        <w:rPr>
          <w:lang w:val="tr-TR"/>
        </w:rPr>
      </w:pPr>
      <w:r w:rsidRPr="00347E4F">
        <w:rPr>
          <w:lang w:val="tr-TR"/>
        </w:rPr>
        <w:t xml:space="preserve">Teftişten kısa bir süre sonra, teftiş sırasında merkezde alıkonulan kişilere, </w:t>
      </w:r>
      <w:r w:rsidR="00F915C0" w:rsidRPr="00347E4F">
        <w:rPr>
          <w:lang w:val="tr-TR"/>
        </w:rPr>
        <w:t xml:space="preserve">deneyimleri hakkında çevrimiçi bir ankete katılmaları için bir SMS ve/veya bir e-posta gönderilecektir. Eğer teftiş sırasında merkezde kalan herhangi bir kişiye anket için davetiye gönderilmemişse, ankete katılmak istemeleri halinde </w:t>
      </w:r>
      <w:hyperlink r:id="rId8" w:history="1">
        <w:r w:rsidR="00F915C0" w:rsidRPr="00347E4F">
          <w:rPr>
            <w:rStyle w:val="Hyperlink"/>
            <w:lang w:val="tr-TR"/>
          </w:rPr>
          <w:t>MIQ@ombudsman.parliament.nz</w:t>
        </w:r>
      </w:hyperlink>
      <w:r w:rsidR="00F915C0" w:rsidRPr="00347E4F">
        <w:rPr>
          <w:lang w:val="tr-TR"/>
        </w:rPr>
        <w:t xml:space="preserve"> adresine e-posta göndererek anket bağlantısını isteyebilirler. Lütfen e-posta konu başlığı</w:t>
      </w:r>
      <w:r w:rsidR="00C42DFA">
        <w:rPr>
          <w:lang w:val="tr-TR"/>
        </w:rPr>
        <w:t>na</w:t>
      </w:r>
      <w:r w:rsidR="00F915C0" w:rsidRPr="00347E4F">
        <w:rPr>
          <w:lang w:val="tr-TR"/>
        </w:rPr>
        <w:t xml:space="preserve"> ‘MIQ survey’ (MIQ anketi) </w:t>
      </w:r>
      <w:r w:rsidR="00C42DFA">
        <w:rPr>
          <w:lang w:val="tr-TR"/>
        </w:rPr>
        <w:t>yazın</w:t>
      </w:r>
      <w:r w:rsidR="00F915C0" w:rsidRPr="00347E4F">
        <w:rPr>
          <w:lang w:val="tr-TR"/>
        </w:rPr>
        <w:t xml:space="preserve">. </w:t>
      </w:r>
    </w:p>
    <w:p w14:paraId="52E9DD6C" w14:textId="1F5B4F0C" w:rsidR="00F915C0" w:rsidRPr="00347E4F" w:rsidRDefault="00F915C0" w:rsidP="0068179C">
      <w:pPr>
        <w:pStyle w:val="BodyText"/>
        <w:rPr>
          <w:lang w:val="tr-TR"/>
        </w:rPr>
      </w:pPr>
      <w:r w:rsidRPr="00347E4F">
        <w:rPr>
          <w:lang w:val="tr-TR"/>
        </w:rPr>
        <w:t>Müfettişler, ayrıca teftiş sırasında merkezde kalmakta</w:t>
      </w:r>
      <w:r w:rsidR="006C6C8A" w:rsidRPr="00347E4F">
        <w:rPr>
          <w:lang w:val="tr-TR"/>
        </w:rPr>
        <w:t xml:space="preserve"> olan az sayıdaki bazı kişilerle, daha sonraki bir tarihte telefonla ya da Zoom üzerinden mülakatlar düzenleyecek</w:t>
      </w:r>
      <w:r w:rsidR="00851D7D" w:rsidRPr="00347E4F">
        <w:rPr>
          <w:lang w:val="tr-TR"/>
        </w:rPr>
        <w:t>tir</w:t>
      </w:r>
      <w:r w:rsidR="006C6C8A" w:rsidRPr="00347E4F">
        <w:rPr>
          <w:lang w:val="tr-TR"/>
        </w:rPr>
        <w:t>. Eğer bir mülakat</w:t>
      </w:r>
      <w:r w:rsidR="00851D7D" w:rsidRPr="00347E4F">
        <w:rPr>
          <w:lang w:val="tr-TR"/>
        </w:rPr>
        <w:t xml:space="preserve">a katılmak </w:t>
      </w:r>
      <w:r w:rsidR="006C6C8A" w:rsidRPr="00347E4F">
        <w:rPr>
          <w:lang w:val="tr-TR"/>
        </w:rPr>
        <w:t xml:space="preserve">isterseniz, lütfen </w:t>
      </w:r>
      <w:hyperlink r:id="rId9" w:history="1">
        <w:r w:rsidR="006C6C8A" w:rsidRPr="00347E4F">
          <w:rPr>
            <w:rStyle w:val="Hyperlink"/>
            <w:lang w:val="tr-TR"/>
          </w:rPr>
          <w:t>MIQ@ombudsman.parliament.nz</w:t>
        </w:r>
      </w:hyperlink>
      <w:r w:rsidR="006C6C8A" w:rsidRPr="00347E4F">
        <w:rPr>
          <w:lang w:val="tr-TR"/>
        </w:rPr>
        <w:t xml:space="preserve"> adresine bir e-posta atın veya 0800 802 602’yi arayın. Lütfen e-posta konu başlığı</w:t>
      </w:r>
      <w:r w:rsidR="00C42DFA">
        <w:rPr>
          <w:lang w:val="tr-TR"/>
        </w:rPr>
        <w:t>na</w:t>
      </w:r>
      <w:r w:rsidR="006C6C8A" w:rsidRPr="00347E4F">
        <w:rPr>
          <w:lang w:val="tr-TR"/>
        </w:rPr>
        <w:t xml:space="preserve"> ‘MIQ survey’ (MIQ anketi) </w:t>
      </w:r>
      <w:r w:rsidR="00C42DFA">
        <w:rPr>
          <w:lang w:val="tr-TR"/>
        </w:rPr>
        <w:t>yazın</w:t>
      </w:r>
      <w:r w:rsidR="006C6C8A" w:rsidRPr="00347E4F">
        <w:rPr>
          <w:lang w:val="tr-TR"/>
        </w:rPr>
        <w:t>.</w:t>
      </w:r>
      <w:r w:rsidR="00851D7D" w:rsidRPr="00347E4F">
        <w:rPr>
          <w:lang w:val="tr-TR"/>
        </w:rPr>
        <w:t xml:space="preserve"> </w:t>
      </w:r>
      <w:r w:rsidR="006C6C8A" w:rsidRPr="00347E4F">
        <w:rPr>
          <w:lang w:val="tr-TR"/>
        </w:rPr>
        <w:t xml:space="preserve">Müfettişler irtibata geçen herkesle mülakat yapmaya gayret edecektir. </w:t>
      </w:r>
    </w:p>
    <w:p w14:paraId="0075A632" w14:textId="0CF451B6" w:rsidR="006C6C8A" w:rsidRPr="00347E4F" w:rsidRDefault="006C6C8A" w:rsidP="0068179C">
      <w:pPr>
        <w:pStyle w:val="BodyText"/>
        <w:rPr>
          <w:lang w:val="tr-TR"/>
        </w:rPr>
      </w:pPr>
      <w:r w:rsidRPr="00347E4F">
        <w:rPr>
          <w:lang w:val="tr-TR"/>
        </w:rPr>
        <w:lastRenderedPageBreak/>
        <w:t xml:space="preserve">Teftiş dahilinde bize verilen her bilgi gizlilik </w:t>
      </w:r>
      <w:r w:rsidR="00851D7D" w:rsidRPr="00347E4F">
        <w:rPr>
          <w:lang w:val="tr-TR"/>
        </w:rPr>
        <w:t>esasına göre</w:t>
      </w:r>
      <w:r w:rsidRPr="00347E4F">
        <w:rPr>
          <w:lang w:val="tr-TR"/>
        </w:rPr>
        <w:t xml:space="preserve"> değerlendirilecek ve güvenli bir şekilde saklanacaktır. </w:t>
      </w:r>
      <w:r w:rsidR="00347E4F">
        <w:rPr>
          <w:lang w:val="tr-TR"/>
        </w:rPr>
        <w:t>Kamu Başdenetçisi</w:t>
      </w:r>
      <w:r w:rsidRPr="00347E4F">
        <w:rPr>
          <w:lang w:val="tr-TR"/>
        </w:rPr>
        <w:t>nin herhangi bir raporunda ya da bu</w:t>
      </w:r>
      <w:r w:rsidR="00851D7D" w:rsidRPr="00347E4F">
        <w:rPr>
          <w:lang w:val="tr-TR"/>
        </w:rPr>
        <w:t>lg</w:t>
      </w:r>
      <w:r w:rsidRPr="00347E4F">
        <w:rPr>
          <w:lang w:val="tr-TR"/>
        </w:rPr>
        <w:t>ularında bireylerin kimlik bilgileri belirtilmeyecektir.</w:t>
      </w:r>
    </w:p>
    <w:p w14:paraId="6AB31FB3" w14:textId="13EF5823" w:rsidR="006C6C8A" w:rsidRPr="00347E4F" w:rsidRDefault="006C6C8A" w:rsidP="0068179C">
      <w:pPr>
        <w:pStyle w:val="BodyText"/>
        <w:rPr>
          <w:lang w:val="tr-TR"/>
        </w:rPr>
      </w:pPr>
      <w:r w:rsidRPr="00347E4F">
        <w:rPr>
          <w:lang w:val="tr-TR"/>
        </w:rPr>
        <w:t xml:space="preserve">Teftişten gelen bilgiler, </w:t>
      </w:r>
      <w:r w:rsidR="00347E4F">
        <w:rPr>
          <w:lang w:val="tr-TR"/>
        </w:rPr>
        <w:t>Kamu Başdenetçisi</w:t>
      </w:r>
      <w:r w:rsidRPr="00347E4F">
        <w:rPr>
          <w:lang w:val="tr-TR"/>
        </w:rPr>
        <w:t xml:space="preserve">nin merkezde varolan şartların ve muamelenin iyileştirilmesi için sunacağı </w:t>
      </w:r>
      <w:r w:rsidR="00B0405E" w:rsidRPr="00347E4F">
        <w:rPr>
          <w:lang w:val="tr-TR"/>
        </w:rPr>
        <w:t>önerilere kaynaklık edecektir. Merkezin teftişi ha</w:t>
      </w:r>
      <w:r w:rsidR="00C42DFA">
        <w:rPr>
          <w:lang w:val="tr-TR"/>
        </w:rPr>
        <w:t>k</w:t>
      </w:r>
      <w:r w:rsidR="00B0405E" w:rsidRPr="00347E4F">
        <w:rPr>
          <w:lang w:val="tr-TR"/>
        </w:rPr>
        <w:t xml:space="preserve">kında, yayımlanması ihtimali olan bir rapor hazırlayacaktır. </w:t>
      </w:r>
    </w:p>
    <w:p w14:paraId="6CC7DD78" w14:textId="2E4F7B9E" w:rsidR="003F2470" w:rsidRPr="00347E4F" w:rsidRDefault="00B0405E" w:rsidP="0030102E">
      <w:pPr>
        <w:pStyle w:val="Heading4"/>
        <w:numPr>
          <w:ilvl w:val="0"/>
          <w:numId w:val="0"/>
        </w:numPr>
        <w:rPr>
          <w:lang w:val="tr-TR"/>
        </w:rPr>
      </w:pPr>
      <w:bookmarkStart w:id="0" w:name="toc-1"/>
      <w:bookmarkEnd w:id="0"/>
      <w:r w:rsidRPr="00347E4F">
        <w:rPr>
          <w:lang w:val="tr-TR"/>
        </w:rPr>
        <w:t>Şikayetler</w:t>
      </w:r>
    </w:p>
    <w:p w14:paraId="3A462B73" w14:textId="1383A25F" w:rsidR="00B0405E" w:rsidRPr="00347E4F" w:rsidRDefault="00B0405E" w:rsidP="00B0405E">
      <w:pPr>
        <w:pStyle w:val="BodyText"/>
        <w:rPr>
          <w:lang w:val="tr-TR"/>
        </w:rPr>
      </w:pPr>
      <w:r w:rsidRPr="00347E4F">
        <w:rPr>
          <w:lang w:val="tr-TR"/>
        </w:rPr>
        <w:t>Kamu Denetçisi, insan haklarının ihlalini önlemek amacıyla gözetimli izolasyon ve karantina merkezlerini teftiş eder. Bu teftişler çerçevesindeki görevi, şikayetleri dinlemeyi kapsamaz.</w:t>
      </w:r>
    </w:p>
    <w:p w14:paraId="31E12DA6" w14:textId="6014DFD9" w:rsidR="00612BAB" w:rsidRPr="00347E4F" w:rsidRDefault="00B0405E" w:rsidP="00304914">
      <w:pPr>
        <w:pStyle w:val="BodyText"/>
        <w:rPr>
          <w:lang w:val="tr-TR"/>
        </w:rPr>
      </w:pPr>
      <w:r w:rsidRPr="00347E4F">
        <w:rPr>
          <w:lang w:val="tr-TR"/>
        </w:rPr>
        <w:t xml:space="preserve">Eğer bir gözetimli izolasyon veya karantina merkezi hakkında şikayette bulunmak istiyorsanız, lütfen Merkez Müdürü veya Sağlık Koordinatörüyle iletişime geçin. </w:t>
      </w:r>
      <w:r w:rsidR="003B133F" w:rsidRPr="00347E4F">
        <w:rPr>
          <w:lang w:val="tr-TR"/>
        </w:rPr>
        <w:t xml:space="preserve">Ayrıca, çevrimiçi bir şikayet formunu doldurarak veya 0800 476 647 </w:t>
      </w:r>
      <w:r w:rsidR="00C42DFA" w:rsidRPr="00347E4F">
        <w:rPr>
          <w:lang w:val="tr-TR"/>
        </w:rPr>
        <w:t>numara</w:t>
      </w:r>
      <w:r w:rsidR="00C42DFA">
        <w:rPr>
          <w:lang w:val="tr-TR"/>
        </w:rPr>
        <w:t>lı telefonu</w:t>
      </w:r>
      <w:r w:rsidR="00C42DFA" w:rsidRPr="00347E4F">
        <w:rPr>
          <w:lang w:val="tr-TR"/>
        </w:rPr>
        <w:t xml:space="preserve"> </w:t>
      </w:r>
      <w:r w:rsidR="003B133F" w:rsidRPr="00347E4F">
        <w:rPr>
          <w:lang w:val="tr-TR"/>
        </w:rPr>
        <w:t xml:space="preserve">ücretsiz arayarak gözetimli izolasyon ve karantina merkezi Arabuluculuk Takımına ulaşabilirsiniz. Şikayet prosedürü hakkında daha fazla bilgiyi ve şikayet formunu </w:t>
      </w:r>
      <w:hyperlink r:id="rId10" w:history="1">
        <w:r w:rsidR="00612BAB" w:rsidRPr="00347E4F">
          <w:rPr>
            <w:rStyle w:val="Hyperlink"/>
            <w:lang w:val="tr-TR"/>
          </w:rPr>
          <w:t>https://www.miq.govt.nz/about/contact-us/complaints-procedure/</w:t>
        </w:r>
      </w:hyperlink>
      <w:r w:rsidR="003B133F" w:rsidRPr="00347E4F">
        <w:rPr>
          <w:lang w:val="tr-TR"/>
        </w:rPr>
        <w:t xml:space="preserve"> adresinde bulabilirsiniz.</w:t>
      </w:r>
    </w:p>
    <w:p w14:paraId="78B62BC3" w14:textId="1BDC7D52" w:rsidR="003B133F" w:rsidRPr="00347E4F" w:rsidRDefault="003B133F" w:rsidP="0069677F">
      <w:pPr>
        <w:pStyle w:val="BodyText"/>
        <w:rPr>
          <w:lang w:val="tr-TR" w:eastAsia="en-NZ"/>
        </w:rPr>
      </w:pPr>
      <w:r w:rsidRPr="00347E4F">
        <w:rPr>
          <w:lang w:val="tr-TR" w:eastAsia="en-NZ"/>
        </w:rPr>
        <w:t xml:space="preserve">Eğer bu işlemleri zaten yerine getirdiyseniz ve İşletme, Yenilik ve İstihdam Bakanlığı veya Sağlık Bakanlığı gibi hükümet kuruluşları tarafından haksızlığa uğradığınızı düşünüyorsanız </w:t>
      </w:r>
      <w:r w:rsidR="00347E4F">
        <w:rPr>
          <w:lang w:val="tr-TR" w:eastAsia="en-NZ"/>
        </w:rPr>
        <w:t>Kamu Başdenetçisi</w:t>
      </w:r>
      <w:r w:rsidRPr="00347E4F">
        <w:rPr>
          <w:lang w:val="tr-TR" w:eastAsia="en-NZ"/>
        </w:rPr>
        <w:t xml:space="preserve"> size yardım edebilir. </w:t>
      </w:r>
    </w:p>
    <w:p w14:paraId="15CF052D" w14:textId="46F7F57F" w:rsidR="00C80CC1" w:rsidRPr="00347E4F" w:rsidRDefault="003B133F" w:rsidP="00304914">
      <w:pPr>
        <w:pStyle w:val="BodyText"/>
        <w:rPr>
          <w:lang w:val="tr-TR" w:eastAsia="en-NZ"/>
        </w:rPr>
      </w:pPr>
      <w:r w:rsidRPr="00347E4F">
        <w:rPr>
          <w:lang w:val="tr-TR" w:eastAsia="en-NZ"/>
        </w:rPr>
        <w:t>Eğer gözetimli i</w:t>
      </w:r>
      <w:r w:rsidR="00851D7D" w:rsidRPr="00347E4F">
        <w:rPr>
          <w:lang w:val="tr-TR" w:eastAsia="en-NZ"/>
        </w:rPr>
        <w:t>zolasyondan</w:t>
      </w:r>
      <w:r w:rsidRPr="00347E4F">
        <w:rPr>
          <w:lang w:val="tr-TR" w:eastAsia="en-NZ"/>
        </w:rPr>
        <w:t xml:space="preserve"> muaf tutulmak için bir başvuruda bulunduysanız ve başvurunuz işlemden geçerken bir yanlışlık olduğunu düşünüyorsanız</w:t>
      </w:r>
      <w:r w:rsidR="00C42DFA">
        <w:rPr>
          <w:lang w:val="tr-TR" w:eastAsia="en-NZ"/>
        </w:rPr>
        <w:t xml:space="preserve"> yine</w:t>
      </w:r>
      <w:r w:rsidRPr="00347E4F">
        <w:rPr>
          <w:lang w:val="tr-TR" w:eastAsia="en-NZ"/>
        </w:rPr>
        <w:t xml:space="preserve"> </w:t>
      </w:r>
      <w:r w:rsidR="00347E4F">
        <w:rPr>
          <w:lang w:val="tr-TR" w:eastAsia="en-NZ"/>
        </w:rPr>
        <w:t>Kamu Başdenetçisi</w:t>
      </w:r>
      <w:r w:rsidRPr="00347E4F">
        <w:rPr>
          <w:lang w:val="tr-TR" w:eastAsia="en-NZ"/>
        </w:rPr>
        <w:t xml:space="preserve"> size yardım edebilir. </w:t>
      </w:r>
      <w:r w:rsidR="00347E4F">
        <w:rPr>
          <w:lang w:val="tr-TR" w:eastAsia="en-NZ"/>
        </w:rPr>
        <w:t>Kamu Başdenetçisi</w:t>
      </w:r>
      <w:r w:rsidRPr="00347E4F">
        <w:rPr>
          <w:lang w:val="tr-TR" w:eastAsia="en-NZ"/>
        </w:rPr>
        <w:t xml:space="preserve">nin şikayetler sürecinde işlevi konusunda daha fazla bilgi </w:t>
      </w:r>
      <w:r w:rsidR="00851D7D" w:rsidRPr="00347E4F">
        <w:rPr>
          <w:lang w:val="tr-TR" w:eastAsia="en-NZ"/>
        </w:rPr>
        <w:t xml:space="preserve">için şu adrese bakabilirsiniz: </w:t>
      </w:r>
      <w:hyperlink r:id="rId11" w:history="1">
        <w:r w:rsidR="00851D7D" w:rsidRPr="00347E4F">
          <w:rPr>
            <w:rStyle w:val="Hyperlink"/>
            <w:lang w:val="tr-TR" w:eastAsia="en-NZ"/>
          </w:rPr>
          <w:t>https://www.ombudsman.parliament.nz/what-we-can-help/complaints-about-government-agencies/how-make-complaint</w:t>
        </w:r>
      </w:hyperlink>
      <w:r w:rsidR="00C80CC1" w:rsidRPr="00347E4F">
        <w:rPr>
          <w:lang w:val="tr-TR" w:eastAsia="en-NZ"/>
        </w:rPr>
        <w:t xml:space="preserve"> </w:t>
      </w:r>
    </w:p>
    <w:p w14:paraId="63A3E0BA" w14:textId="0A6331C5" w:rsidR="00E208F2" w:rsidRPr="00347E4F" w:rsidRDefault="003B133F" w:rsidP="00304914">
      <w:pPr>
        <w:pStyle w:val="Heading4"/>
        <w:rPr>
          <w:lang w:val="tr-TR"/>
        </w:rPr>
      </w:pPr>
      <w:r w:rsidRPr="00347E4F">
        <w:rPr>
          <w:lang w:val="tr-TR"/>
        </w:rPr>
        <w:t>Daha fazla bilgi</w:t>
      </w:r>
    </w:p>
    <w:p w14:paraId="30DB1ACE" w14:textId="460233E1" w:rsidR="003B133F" w:rsidRPr="00347E4F" w:rsidRDefault="00347E4F" w:rsidP="007003BE">
      <w:pPr>
        <w:rPr>
          <w:lang w:val="tr-TR"/>
        </w:rPr>
      </w:pPr>
      <w:r>
        <w:rPr>
          <w:lang w:val="tr-TR"/>
        </w:rPr>
        <w:t>Kamu Başdenetçisi</w:t>
      </w:r>
      <w:r w:rsidR="003B133F" w:rsidRPr="00347E4F">
        <w:rPr>
          <w:lang w:val="tr-TR"/>
        </w:rPr>
        <w:t xml:space="preserve">nin teftiş programları hakkında daha fazla bilgi </w:t>
      </w:r>
      <w:r w:rsidR="00EC6B4F">
        <w:rPr>
          <w:lang w:val="tr-TR"/>
        </w:rPr>
        <w:t xml:space="preserve">kendi </w:t>
      </w:r>
      <w:r w:rsidR="003B133F" w:rsidRPr="00347E4F">
        <w:rPr>
          <w:lang w:val="tr-TR"/>
        </w:rPr>
        <w:t>web sitesinde</w:t>
      </w:r>
      <w:r w:rsidR="00D541D9" w:rsidRPr="00347E4F">
        <w:rPr>
          <w:lang w:val="tr-TR"/>
        </w:rPr>
        <w:t xml:space="preserve"> bulunabilir: </w:t>
      </w:r>
    </w:p>
    <w:p w14:paraId="3A16384B" w14:textId="2CF1411A" w:rsidR="00691D4B" w:rsidRPr="00347E4F" w:rsidRDefault="00970BD4" w:rsidP="007003BE">
      <w:pPr>
        <w:rPr>
          <w:lang w:val="tr-TR"/>
        </w:rPr>
      </w:pPr>
      <w:r w:rsidRPr="00347E4F">
        <w:rPr>
          <w:lang w:val="tr-TR"/>
        </w:rPr>
        <w:t>(</w:t>
      </w:r>
      <w:hyperlink r:id="rId12" w:history="1">
        <w:r w:rsidR="003F2470" w:rsidRPr="00347E4F">
          <w:rPr>
            <w:rStyle w:val="Hyperlink"/>
            <w:lang w:val="tr-TR"/>
          </w:rPr>
          <w:t>https://www.ombudsman.parliament.nz/what-we-can-help/monitoring-covid-19-managed-isolation-and-quarantine-facilities</w:t>
        </w:r>
      </w:hyperlink>
      <w:r w:rsidR="003F2470" w:rsidRPr="00347E4F">
        <w:rPr>
          <w:lang w:val="tr-TR"/>
        </w:rPr>
        <w:t>)</w:t>
      </w:r>
      <w:r w:rsidR="007003BE" w:rsidRPr="00347E4F">
        <w:rPr>
          <w:lang w:val="tr-TR"/>
        </w:rPr>
        <w:t xml:space="preserve">. </w:t>
      </w:r>
    </w:p>
    <w:p w14:paraId="0BC7A73E" w14:textId="04004380" w:rsidR="00E57913" w:rsidRPr="00347E4F" w:rsidRDefault="00D541D9" w:rsidP="008B41A7">
      <w:pPr>
        <w:rPr>
          <w:lang w:val="tr-TR"/>
        </w:rPr>
      </w:pPr>
      <w:r w:rsidRPr="00347E4F">
        <w:rPr>
          <w:lang w:val="tr-TR"/>
        </w:rPr>
        <w:t xml:space="preserve">Eğer </w:t>
      </w:r>
      <w:r w:rsidR="00347E4F">
        <w:rPr>
          <w:lang w:val="tr-TR"/>
        </w:rPr>
        <w:t>Kamu Başdenetçisi</w:t>
      </w:r>
      <w:r w:rsidRPr="00347E4F">
        <w:rPr>
          <w:lang w:val="tr-TR"/>
        </w:rPr>
        <w:t>nin gözetimli izolasyon ve karantina merkez</w:t>
      </w:r>
      <w:r w:rsidR="00EC6B4F">
        <w:rPr>
          <w:lang w:val="tr-TR"/>
        </w:rPr>
        <w:t>l</w:t>
      </w:r>
      <w:r w:rsidRPr="00347E4F">
        <w:rPr>
          <w:lang w:val="tr-TR"/>
        </w:rPr>
        <w:t xml:space="preserve">eri teftiş programı </w:t>
      </w:r>
      <w:r w:rsidR="00EC6B4F">
        <w:rPr>
          <w:lang w:val="tr-TR"/>
        </w:rPr>
        <w:t xml:space="preserve">gelişimi </w:t>
      </w:r>
      <w:r w:rsidRPr="00347E4F">
        <w:rPr>
          <w:lang w:val="tr-TR"/>
        </w:rPr>
        <w:t xml:space="preserve">hakkında sorularınız varsa bize </w:t>
      </w:r>
      <w:r w:rsidR="00BE420A" w:rsidRPr="00347E4F">
        <w:rPr>
          <w:lang w:val="tr-TR"/>
        </w:rPr>
        <w:t>(</w:t>
      </w:r>
      <w:hyperlink r:id="rId13" w:history="1">
        <w:r w:rsidR="00AC2A9F" w:rsidRPr="00347E4F">
          <w:rPr>
            <w:rStyle w:val="Hyperlink"/>
            <w:lang w:val="tr-TR"/>
          </w:rPr>
          <w:t>MIQ@ombudsman.parliament.nz</w:t>
        </w:r>
      </w:hyperlink>
      <w:r w:rsidR="00BE420A" w:rsidRPr="00347E4F">
        <w:rPr>
          <w:lang w:val="tr-TR"/>
        </w:rPr>
        <w:t>)</w:t>
      </w:r>
      <w:r w:rsidRPr="00347E4F">
        <w:rPr>
          <w:lang w:val="tr-TR"/>
        </w:rPr>
        <w:t xml:space="preserve"> e-posta atabilirsiniz</w:t>
      </w:r>
      <w:r w:rsidR="00421C7E" w:rsidRPr="00347E4F">
        <w:rPr>
          <w:lang w:val="tr-TR"/>
        </w:rPr>
        <w:t xml:space="preserve">. </w:t>
      </w:r>
      <w:r w:rsidRPr="00347E4F">
        <w:rPr>
          <w:lang w:val="tr-TR"/>
        </w:rPr>
        <w:t>Bizi ayrıca Facebook’tan takip edebilirsiniz</w:t>
      </w:r>
      <w:r w:rsidR="00426E45" w:rsidRPr="00347E4F">
        <w:rPr>
          <w:lang w:val="tr-TR"/>
        </w:rPr>
        <w:t xml:space="preserve"> (@ombudsmannz).</w:t>
      </w:r>
    </w:p>
    <w:p w14:paraId="37462BEB" w14:textId="77777777" w:rsidR="00732778" w:rsidRPr="00347E4F" w:rsidRDefault="00732778" w:rsidP="008B41A7">
      <w:pPr>
        <w:rPr>
          <w:lang w:val="tr-TR"/>
        </w:rPr>
      </w:pPr>
    </w:p>
    <w:sectPr w:rsidR="00732778" w:rsidRPr="00347E4F" w:rsidSect="008B41A7"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1FCB" w14:textId="77777777" w:rsidR="000D35F6" w:rsidRPr="00D45126" w:rsidRDefault="000D35F6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61AFCA5" w14:textId="77777777" w:rsidR="000D35F6" w:rsidRPr="00D45126" w:rsidRDefault="000D35F6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4A30710" w14:textId="77777777" w:rsidR="000D35F6" w:rsidRDefault="000D3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CAB" w14:textId="77777777" w:rsidR="008630B5" w:rsidRPr="0059155D" w:rsidRDefault="008630B5" w:rsidP="008D7A3C">
    <w:pPr>
      <w:pStyle w:val="Footerline"/>
    </w:pPr>
  </w:p>
  <w:p w14:paraId="03362765" w14:textId="51373BE4" w:rsidR="008630B5" w:rsidRDefault="00F411D0" w:rsidP="008D7A3C">
    <w:pPr>
      <w:pStyle w:val="Footer"/>
    </w:pPr>
    <w:r>
      <w:t xml:space="preserve">OPCAT: </w:t>
    </w:r>
    <w:proofErr w:type="spellStart"/>
    <w:r w:rsidR="00851D7D">
      <w:t>Gözetimli</w:t>
    </w:r>
    <w:proofErr w:type="spellEnd"/>
    <w:r w:rsidR="00851D7D">
      <w:t xml:space="preserve"> </w:t>
    </w:r>
    <w:proofErr w:type="spellStart"/>
    <w:r w:rsidR="00851D7D">
      <w:t>izolasyon</w:t>
    </w:r>
    <w:proofErr w:type="spellEnd"/>
    <w:r w:rsidR="00851D7D">
      <w:t xml:space="preserve"> </w:t>
    </w:r>
    <w:proofErr w:type="spellStart"/>
    <w:r w:rsidR="00851D7D">
      <w:t>ve</w:t>
    </w:r>
    <w:proofErr w:type="spellEnd"/>
    <w:r w:rsidR="00851D7D">
      <w:t xml:space="preserve"> </w:t>
    </w:r>
    <w:proofErr w:type="spellStart"/>
    <w:r w:rsidR="00851D7D">
      <w:t>karantina</w:t>
    </w:r>
    <w:proofErr w:type="spellEnd"/>
    <w:r w:rsidR="00851D7D">
      <w:t xml:space="preserve"> </w:t>
    </w:r>
    <w:proofErr w:type="spellStart"/>
    <w:r w:rsidR="00851D7D">
      <w:t>teftişleri</w:t>
    </w:r>
    <w:proofErr w:type="spellEnd"/>
    <w:r w:rsidR="00851D7D">
      <w:t xml:space="preserve">  </w:t>
    </w:r>
    <w:r w:rsidR="000D35F6">
      <w:fldChar w:fldCharType="begin"/>
    </w:r>
    <w:r w:rsidR="000D35F6">
      <w:instrText xml:space="preserve"> D</w:instrText>
    </w:r>
    <w:r w:rsidR="000D35F6">
      <w:instrText xml:space="preserve">OCVARIABLE  dvShortText </w:instrText>
    </w:r>
    <w:r w:rsidR="000D35F6">
      <w:fldChar w:fldCharType="separate"/>
    </w:r>
    <w:r w:rsidR="00BB67F9">
      <w:t xml:space="preserve"> </w:t>
    </w:r>
    <w:r w:rsidR="000D35F6">
      <w:fldChar w:fldCharType="end"/>
    </w:r>
    <w:r w:rsidR="00851D7D">
      <w:t xml:space="preserve"> </w:t>
    </w:r>
    <w:proofErr w:type="spellStart"/>
    <w:r w:rsidR="00851D7D">
      <w:t>Sayfa</w:t>
    </w:r>
    <w:proofErr w:type="spellEnd"/>
    <w:r w:rsidR="00851D7D"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403C4D">
      <w:rPr>
        <w:rStyle w:val="PageNumber"/>
        <w:noProof/>
      </w:rPr>
      <w:t>2</w:t>
    </w:r>
    <w:r w:rsidR="008630B5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060FB52D" w:rsidR="008630B5" w:rsidRPr="005533D8" w:rsidRDefault="00D16E24" w:rsidP="008630B5">
    <w:pPr>
      <w:pStyle w:val="Footer"/>
    </w:pPr>
    <w:r>
      <w:t xml:space="preserve">OPCAT: </w:t>
    </w:r>
    <w:proofErr w:type="spellStart"/>
    <w:r w:rsidR="00851D7D">
      <w:t>Gözetimli</w:t>
    </w:r>
    <w:proofErr w:type="spellEnd"/>
    <w:r w:rsidR="00851D7D">
      <w:t xml:space="preserve"> </w:t>
    </w:r>
    <w:proofErr w:type="spellStart"/>
    <w:r w:rsidR="00851D7D">
      <w:t>izolasyon</w:t>
    </w:r>
    <w:proofErr w:type="spellEnd"/>
    <w:r w:rsidR="00851D7D">
      <w:t xml:space="preserve"> </w:t>
    </w:r>
    <w:proofErr w:type="spellStart"/>
    <w:r w:rsidR="00851D7D">
      <w:t>ve</w:t>
    </w:r>
    <w:proofErr w:type="spellEnd"/>
    <w:r w:rsidR="00851D7D">
      <w:t xml:space="preserve"> </w:t>
    </w:r>
    <w:proofErr w:type="spellStart"/>
    <w:r w:rsidR="00851D7D">
      <w:t>karantina</w:t>
    </w:r>
    <w:proofErr w:type="spellEnd"/>
    <w:r w:rsidR="00851D7D">
      <w:t xml:space="preserve"> </w:t>
    </w:r>
    <w:proofErr w:type="spellStart"/>
    <w:r w:rsidR="00851D7D">
      <w:t>teftişleri</w:t>
    </w:r>
    <w:proofErr w:type="spellEnd"/>
    <w:r w:rsidR="008630B5">
      <w:t xml:space="preserve">  </w:t>
    </w:r>
    <w:r w:rsidR="000D35F6">
      <w:fldChar w:fldCharType="begin"/>
    </w:r>
    <w:r w:rsidR="000D35F6">
      <w:instrText xml:space="preserve"> DOCVARIABLE  dvShortText </w:instrText>
    </w:r>
    <w:r w:rsidR="000D35F6">
      <w:fldChar w:fldCharType="separate"/>
    </w:r>
    <w:r w:rsidR="00BB67F9">
      <w:t xml:space="preserve"> </w:t>
    </w:r>
    <w:r w:rsidR="000D35F6">
      <w:fldChar w:fldCharType="end"/>
    </w:r>
    <w:r w:rsidR="008630B5">
      <w:t xml:space="preserve"> </w:t>
    </w:r>
    <w:proofErr w:type="spellStart"/>
    <w:r w:rsidR="00851D7D">
      <w:t>Sayfa</w:t>
    </w:r>
    <w:proofErr w:type="spellEnd"/>
    <w:r w:rsidR="008630B5"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D536E0">
      <w:rPr>
        <w:rStyle w:val="PageNumber"/>
        <w:noProof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ED4E" w14:textId="77777777" w:rsidR="000D35F6" w:rsidRPr="00D45126" w:rsidRDefault="000D35F6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592CC94B" w14:textId="77777777" w:rsidR="000D35F6" w:rsidRPr="00C14083" w:rsidRDefault="000D35F6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4DFC61A" w14:textId="77777777" w:rsidR="000D35F6" w:rsidRDefault="000D3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5F6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D7EE5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0825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47E4F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133F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37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3C22"/>
    <w:rsid w:val="004E6F8A"/>
    <w:rsid w:val="004E7E24"/>
    <w:rsid w:val="004F0B79"/>
    <w:rsid w:val="004F47E4"/>
    <w:rsid w:val="004F4E70"/>
    <w:rsid w:val="004F549A"/>
    <w:rsid w:val="004F570E"/>
    <w:rsid w:val="00500DBB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863BF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27AD0"/>
    <w:rsid w:val="00630E54"/>
    <w:rsid w:val="00636CD5"/>
    <w:rsid w:val="0064119F"/>
    <w:rsid w:val="00642945"/>
    <w:rsid w:val="00645EA7"/>
    <w:rsid w:val="0065058B"/>
    <w:rsid w:val="00655082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3DC3"/>
    <w:rsid w:val="006B54A2"/>
    <w:rsid w:val="006B78D7"/>
    <w:rsid w:val="006C0CF0"/>
    <w:rsid w:val="006C42E4"/>
    <w:rsid w:val="006C4590"/>
    <w:rsid w:val="006C5D96"/>
    <w:rsid w:val="006C62C5"/>
    <w:rsid w:val="006C6C8A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1DAC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1D7D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405E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7F9"/>
    <w:rsid w:val="00BB6F8B"/>
    <w:rsid w:val="00BB7C00"/>
    <w:rsid w:val="00BC1291"/>
    <w:rsid w:val="00BC190A"/>
    <w:rsid w:val="00BD13D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2DFA"/>
    <w:rsid w:val="00C44847"/>
    <w:rsid w:val="00C47A2B"/>
    <w:rsid w:val="00C50877"/>
    <w:rsid w:val="00C5191F"/>
    <w:rsid w:val="00C51948"/>
    <w:rsid w:val="00C55501"/>
    <w:rsid w:val="00C56640"/>
    <w:rsid w:val="00C568E3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541D9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6B4F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02D"/>
    <w:rsid w:val="00F607DC"/>
    <w:rsid w:val="00F6201A"/>
    <w:rsid w:val="00F66414"/>
    <w:rsid w:val="00F6705E"/>
    <w:rsid w:val="00F72200"/>
    <w:rsid w:val="00F73195"/>
    <w:rsid w:val="00F73A72"/>
    <w:rsid w:val="00F75E07"/>
    <w:rsid w:val="00F76C6A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5C0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  <w15:docId w15:val="{7A80F510-224E-4F25-AC49-E7DB6EB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styleId="UnresolvedMention">
    <w:name w:val="Unresolved Mention"/>
    <w:basedOn w:val="DefaultParagraphFont"/>
    <w:uiPriority w:val="99"/>
    <w:semiHidden/>
    <w:unhideWhenUsed/>
    <w:rsid w:val="00F9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yperlink" Target="mailto:MIQ@ombudsman.parliamen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mbudsman.parliament.nz/what-we-can-help/monitoring-covid-19-managed-isolation-and-quarantine-facili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parliament.nz/what-we-can-help/complaints-about-government-agencies/how-make-compla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q.govt.nz/about/contact-us/complaints-proced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Q@ombudsman.parliament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E432-7DF5-4BB4-BEC8-565C9FE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122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Craven</dc:creator>
  <cp:keywords/>
  <cp:lastModifiedBy>Jane Christie</cp:lastModifiedBy>
  <cp:revision>11</cp:revision>
  <cp:lastPrinted>2020-12-16T22:09:00Z</cp:lastPrinted>
  <dcterms:created xsi:type="dcterms:W3CDTF">2020-12-08T11:21:00Z</dcterms:created>
  <dcterms:modified xsi:type="dcterms:W3CDTF">2020-12-16T22:09:00Z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