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C85" w:rsidRDefault="00431C85" w:rsidP="00431C85">
      <w:pPr>
        <w:tabs>
          <w:tab w:val="left" w:pos="1418"/>
          <w:tab w:val="left" w:pos="5387"/>
        </w:tabs>
      </w:pPr>
      <w:bookmarkStart w:id="0" w:name="TemplateCOTAPrisonreport"/>
      <w:bookmarkEnd w:id="0"/>
    </w:p>
    <w:p w:rsidR="00431C85" w:rsidRPr="00284C17" w:rsidRDefault="00431C85" w:rsidP="00431C85">
      <w:pPr>
        <w:tabs>
          <w:tab w:val="left" w:pos="1418"/>
          <w:tab w:val="left" w:pos="5387"/>
        </w:tabs>
      </w:pPr>
    </w:p>
    <w:tbl>
      <w:tblPr>
        <w:tblStyle w:val="TableGridnoborders"/>
        <w:tblW w:w="9299" w:type="dxa"/>
        <w:tblInd w:w="79" w:type="dxa"/>
        <w:tblCellMar>
          <w:left w:w="0" w:type="dxa"/>
          <w:right w:w="0" w:type="dxa"/>
        </w:tblCellMar>
        <w:tblLook w:val="04A0" w:firstRow="1" w:lastRow="0" w:firstColumn="1" w:lastColumn="0" w:noHBand="0" w:noVBand="1"/>
      </w:tblPr>
      <w:tblGrid>
        <w:gridCol w:w="9389"/>
      </w:tblGrid>
      <w:tr w:rsidR="00F27730" w:rsidTr="00431C85">
        <w:trPr>
          <w:trHeight w:val="2408"/>
        </w:trPr>
        <w:tc>
          <w:tcPr>
            <w:tcW w:w="9299" w:type="dxa"/>
            <w:vAlign w:val="bottom"/>
            <w:hideMark/>
          </w:tcPr>
          <w:p w:rsidR="00431C85" w:rsidRDefault="00431C85" w:rsidP="00431C85">
            <w:pPr>
              <w:pStyle w:val="Title1"/>
            </w:pPr>
            <w:r>
              <w:t>OPCAT Report</w:t>
            </w:r>
          </w:p>
        </w:tc>
      </w:tr>
      <w:tr w:rsidR="00F27730" w:rsidTr="00431C85">
        <w:trPr>
          <w:trHeight w:val="2954"/>
        </w:trPr>
        <w:tc>
          <w:tcPr>
            <w:tcW w:w="9299" w:type="dxa"/>
            <w:tcMar>
              <w:top w:w="284" w:type="dxa"/>
            </w:tcMar>
          </w:tcPr>
          <w:p w:rsidR="00431C85" w:rsidRDefault="00431C85" w:rsidP="00431C85">
            <w:pPr>
              <w:pStyle w:val="Title2"/>
            </w:pPr>
            <w:r>
              <w:t xml:space="preserve">Report on an </w:t>
            </w:r>
            <w:fldSimple w:instr=" DOCVARIABLE  rptVisit  \* MERGEFORMAT ">
              <w:r w:rsidR="003E047E">
                <w:t>unannounced</w:t>
              </w:r>
            </w:fldSimple>
            <w:r>
              <w:t xml:space="preserve"> inspection of </w:t>
            </w:r>
            <w:fldSimple w:instr=" DOCVARIABLE  rptNamePrison  \* MERGEFORMAT ">
              <w:r w:rsidR="003E047E">
                <w:t xml:space="preserve">Spring Hill Corrections Facility </w:t>
              </w:r>
            </w:fldSimple>
            <w:r>
              <w:t xml:space="preserve"> </w:t>
            </w:r>
          </w:p>
          <w:p w:rsidR="00431C85" w:rsidRPr="009B2AA5" w:rsidRDefault="00431C85" w:rsidP="00431C85">
            <w:pPr>
              <w:pStyle w:val="Title2"/>
            </w:pPr>
            <w:r>
              <w:t>Under the Crimes of Torture Act 1989</w:t>
            </w:r>
          </w:p>
        </w:tc>
      </w:tr>
      <w:tr w:rsidR="00F27730" w:rsidTr="00431C85">
        <w:trPr>
          <w:trHeight w:val="6050"/>
        </w:trPr>
        <w:tc>
          <w:tcPr>
            <w:tcW w:w="9299" w:type="dxa"/>
            <w:tcMar>
              <w:top w:w="284" w:type="dxa"/>
            </w:tcMar>
            <w:vAlign w:val="bottom"/>
          </w:tcPr>
          <w:p w:rsidR="00431C85" w:rsidRPr="00865E8F" w:rsidRDefault="00183613" w:rsidP="00431C85">
            <w:pPr>
              <w:pStyle w:val="Datecover"/>
            </w:pPr>
            <w:r w:rsidRPr="00221FDC">
              <w:fldChar w:fldCharType="begin"/>
            </w:r>
            <w:r w:rsidR="00431C85" w:rsidRPr="00221FDC">
              <w:instrText xml:space="preserve"> DOCVARIABLE  rptReportDate </w:instrText>
            </w:r>
            <w:r w:rsidRPr="00221FDC">
              <w:fldChar w:fldCharType="separate"/>
            </w:r>
            <w:r w:rsidR="003E047E">
              <w:t>2 August 2017</w:t>
            </w:r>
            <w:r w:rsidRPr="00221FDC">
              <w:fldChar w:fldCharType="end"/>
            </w:r>
          </w:p>
          <w:p w:rsidR="00687137" w:rsidRDefault="00687137" w:rsidP="00687137">
            <w:pPr>
              <w:pStyle w:val="ChiefOmbudsman"/>
            </w:pPr>
            <w:bookmarkStart w:id="1" w:name="OmbudsmanCover"/>
            <w:r>
              <w:t>Peter Boshier</w:t>
            </w:r>
          </w:p>
          <w:p w:rsidR="00687137" w:rsidRPr="00865E8F" w:rsidRDefault="00687137" w:rsidP="00687137">
            <w:pPr>
              <w:pStyle w:val="ChiefOmbudsmantitle"/>
            </w:pPr>
            <w:r w:rsidRPr="00865E8F">
              <w:t>Chief Ombudsman</w:t>
            </w:r>
          </w:p>
          <w:p w:rsidR="00431C85" w:rsidRDefault="00687137" w:rsidP="00431C85">
            <w:pPr>
              <w:pStyle w:val="ChiefOmbudsmantitle"/>
            </w:pPr>
            <w:r w:rsidRPr="00865E8F">
              <w:t>National Preventive Mechanism</w:t>
            </w:r>
            <w:bookmarkEnd w:id="1"/>
          </w:p>
        </w:tc>
      </w:tr>
    </w:tbl>
    <w:p w:rsidR="00431C85" w:rsidRDefault="00431C85" w:rsidP="00431C85"/>
    <w:p w:rsidR="00431C85" w:rsidRDefault="00782D24" w:rsidP="00431C85">
      <w:r w:rsidRPr="00BD3E05">
        <w:rPr>
          <w:rStyle w:val="Emphasis"/>
        </w:rPr>
        <w:lastRenderedPageBreak/>
        <w:t xml:space="preserve">PLEASE NOTE: </w:t>
      </w:r>
      <w:r w:rsidRPr="00782D24">
        <w:rPr>
          <w:rStyle w:val="Emphasis"/>
          <w:b w:val="0"/>
        </w:rPr>
        <w:t>Page numbers in this accessible Word version differ from the PDF version.</w:t>
      </w:r>
    </w:p>
    <w:p w:rsidR="00431C85" w:rsidRDefault="00431C85" w:rsidP="00431C85"/>
    <w:p w:rsidR="00782D24" w:rsidRPr="00A46A23" w:rsidRDefault="00782D24" w:rsidP="00431C85">
      <w:pPr>
        <w:sectPr w:rsidR="00782D24" w:rsidRPr="00A46A23" w:rsidSect="00431C85">
          <w:headerReference w:type="even" r:id="rId8"/>
          <w:headerReference w:type="default" r:id="rId9"/>
          <w:footerReference w:type="even" r:id="rId10"/>
          <w:footerReference w:type="default" r:id="rId11"/>
          <w:headerReference w:type="first" r:id="rId12"/>
          <w:endnotePr>
            <w:numFmt w:val="decimal"/>
          </w:endnotePr>
          <w:type w:val="continuous"/>
          <w:pgSz w:w="11906" w:h="16838" w:code="9"/>
          <w:pgMar w:top="1701" w:right="1304" w:bottom="1701" w:left="1134" w:header="680" w:footer="680" w:gutter="0"/>
          <w:cols w:space="708"/>
          <w:titlePg/>
          <w:docGrid w:linePitch="360"/>
        </w:sectPr>
      </w:pPr>
    </w:p>
    <w:p w:rsidR="00431C85" w:rsidRDefault="00431C85" w:rsidP="00431C85">
      <w:pPr>
        <w:pStyle w:val="TOCHeading"/>
      </w:pPr>
      <w:bookmarkStart w:id="2" w:name="Contents"/>
      <w:r>
        <w:t>Contents</w:t>
      </w:r>
      <w:bookmarkEnd w:id="2"/>
    </w:p>
    <w:p w:rsidR="003E047E" w:rsidRDefault="00183613">
      <w:pPr>
        <w:pStyle w:val="TOC1"/>
        <w:rPr>
          <w:rFonts w:asciiTheme="minorHAnsi" w:eastAsiaTheme="minorEastAsia" w:hAnsiTheme="minorHAnsi"/>
          <w:noProof/>
          <w:color w:val="auto"/>
          <w:sz w:val="22"/>
          <w:lang w:eastAsia="en-NZ"/>
        </w:rPr>
      </w:pPr>
      <w:r>
        <w:rPr>
          <w:color w:val="894FBF"/>
        </w:rPr>
        <w:fldChar w:fldCharType="begin"/>
      </w:r>
      <w:r w:rsidR="00431C85">
        <w:instrText xml:space="preserve"> TOC \o "1-3" \h \z \u </w:instrText>
      </w:r>
      <w:r>
        <w:rPr>
          <w:color w:val="894FBF"/>
        </w:rPr>
        <w:fldChar w:fldCharType="separate"/>
      </w:r>
      <w:hyperlink w:anchor="_Toc489351306" w:history="1">
        <w:r w:rsidR="003E047E" w:rsidRPr="005038B6">
          <w:rPr>
            <w:rStyle w:val="Hyperlink"/>
            <w:noProof/>
          </w:rPr>
          <w:t>Foreword</w:t>
        </w:r>
        <w:r w:rsidR="003E047E">
          <w:rPr>
            <w:noProof/>
            <w:webHidden/>
          </w:rPr>
          <w:tab/>
        </w:r>
        <w:r w:rsidR="003E047E">
          <w:rPr>
            <w:noProof/>
            <w:webHidden/>
          </w:rPr>
          <w:fldChar w:fldCharType="begin"/>
        </w:r>
        <w:r w:rsidR="003E047E">
          <w:rPr>
            <w:noProof/>
            <w:webHidden/>
          </w:rPr>
          <w:instrText xml:space="preserve"> PAGEREF _Toc489351306 \h </w:instrText>
        </w:r>
        <w:r w:rsidR="003E047E">
          <w:rPr>
            <w:noProof/>
            <w:webHidden/>
          </w:rPr>
        </w:r>
        <w:r w:rsidR="003E047E">
          <w:rPr>
            <w:noProof/>
            <w:webHidden/>
          </w:rPr>
          <w:fldChar w:fldCharType="separate"/>
        </w:r>
        <w:r w:rsidR="003E047E">
          <w:rPr>
            <w:noProof/>
            <w:webHidden/>
          </w:rPr>
          <w:t>6</w:t>
        </w:r>
        <w:r w:rsidR="003E047E">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07" w:history="1">
        <w:r w:rsidRPr="005038B6">
          <w:rPr>
            <w:rStyle w:val="Hyperlink"/>
            <w:noProof/>
          </w:rPr>
          <w:t>Facility Facts</w:t>
        </w:r>
        <w:r>
          <w:rPr>
            <w:noProof/>
            <w:webHidden/>
          </w:rPr>
          <w:tab/>
        </w:r>
        <w:r>
          <w:rPr>
            <w:noProof/>
            <w:webHidden/>
          </w:rPr>
          <w:fldChar w:fldCharType="begin"/>
        </w:r>
        <w:r>
          <w:rPr>
            <w:noProof/>
            <w:webHidden/>
          </w:rPr>
          <w:instrText xml:space="preserve"> PAGEREF _Toc489351307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08" w:history="1">
        <w:r w:rsidRPr="005038B6">
          <w:rPr>
            <w:rStyle w:val="Hyperlink"/>
            <w:noProof/>
          </w:rPr>
          <w:t>Spring Hill Corrections Facility</w:t>
        </w:r>
        <w:r>
          <w:rPr>
            <w:noProof/>
            <w:webHidden/>
          </w:rPr>
          <w:tab/>
        </w:r>
        <w:r>
          <w:rPr>
            <w:noProof/>
            <w:webHidden/>
          </w:rPr>
          <w:fldChar w:fldCharType="begin"/>
        </w:r>
        <w:r>
          <w:rPr>
            <w:noProof/>
            <w:webHidden/>
          </w:rPr>
          <w:instrText xml:space="preserve"> PAGEREF _Toc489351308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09" w:history="1">
        <w:r w:rsidRPr="005038B6">
          <w:rPr>
            <w:rStyle w:val="Hyperlink"/>
            <w:noProof/>
          </w:rPr>
          <w:t>Region</w:t>
        </w:r>
        <w:r>
          <w:rPr>
            <w:noProof/>
            <w:webHidden/>
          </w:rPr>
          <w:tab/>
        </w:r>
        <w:r>
          <w:rPr>
            <w:noProof/>
            <w:webHidden/>
          </w:rPr>
          <w:fldChar w:fldCharType="begin"/>
        </w:r>
        <w:r>
          <w:rPr>
            <w:noProof/>
            <w:webHidden/>
          </w:rPr>
          <w:instrText xml:space="preserve"> PAGEREF _Toc489351309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0" w:history="1">
        <w:r w:rsidRPr="005038B6">
          <w:rPr>
            <w:rStyle w:val="Hyperlink"/>
            <w:noProof/>
          </w:rPr>
          <w:t>Operating capacity</w:t>
        </w:r>
        <w:r>
          <w:rPr>
            <w:noProof/>
            <w:webHidden/>
          </w:rPr>
          <w:tab/>
        </w:r>
        <w:r>
          <w:rPr>
            <w:noProof/>
            <w:webHidden/>
          </w:rPr>
          <w:fldChar w:fldCharType="begin"/>
        </w:r>
        <w:r>
          <w:rPr>
            <w:noProof/>
            <w:webHidden/>
          </w:rPr>
          <w:instrText xml:space="preserve"> PAGEREF _Toc489351310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1" w:history="1">
        <w:r w:rsidRPr="005038B6">
          <w:rPr>
            <w:rStyle w:val="Hyperlink"/>
            <w:noProof/>
          </w:rPr>
          <w:t>Prison Director (Acting)</w:t>
        </w:r>
        <w:r>
          <w:rPr>
            <w:noProof/>
            <w:webHidden/>
          </w:rPr>
          <w:tab/>
        </w:r>
        <w:r>
          <w:rPr>
            <w:noProof/>
            <w:webHidden/>
          </w:rPr>
          <w:fldChar w:fldCharType="begin"/>
        </w:r>
        <w:r>
          <w:rPr>
            <w:noProof/>
            <w:webHidden/>
          </w:rPr>
          <w:instrText xml:space="preserve"> PAGEREF _Toc489351311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2" w:history="1">
        <w:r w:rsidRPr="005038B6">
          <w:rPr>
            <w:rStyle w:val="Hyperlink"/>
            <w:noProof/>
          </w:rPr>
          <w:t>Regional Commissioner</w:t>
        </w:r>
        <w:r>
          <w:rPr>
            <w:noProof/>
            <w:webHidden/>
          </w:rPr>
          <w:tab/>
        </w:r>
        <w:r>
          <w:rPr>
            <w:noProof/>
            <w:webHidden/>
          </w:rPr>
          <w:fldChar w:fldCharType="begin"/>
        </w:r>
        <w:r>
          <w:rPr>
            <w:noProof/>
            <w:webHidden/>
          </w:rPr>
          <w:instrText xml:space="preserve"> PAGEREF _Toc489351312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3" w:history="1">
        <w:r w:rsidRPr="005038B6">
          <w:rPr>
            <w:rStyle w:val="Hyperlink"/>
            <w:noProof/>
          </w:rPr>
          <w:t>Last inspection</w:t>
        </w:r>
        <w:r>
          <w:rPr>
            <w:noProof/>
            <w:webHidden/>
          </w:rPr>
          <w:tab/>
        </w:r>
        <w:r>
          <w:rPr>
            <w:noProof/>
            <w:webHidden/>
          </w:rPr>
          <w:fldChar w:fldCharType="begin"/>
        </w:r>
        <w:r>
          <w:rPr>
            <w:noProof/>
            <w:webHidden/>
          </w:rPr>
          <w:instrText xml:space="preserve"> PAGEREF _Toc489351313 \h </w:instrText>
        </w:r>
        <w:r>
          <w:rPr>
            <w:noProof/>
            <w:webHidden/>
          </w:rPr>
        </w:r>
        <w:r>
          <w:rPr>
            <w:noProof/>
            <w:webHidden/>
          </w:rPr>
          <w:fldChar w:fldCharType="separate"/>
        </w:r>
        <w:r>
          <w:rPr>
            <w:noProof/>
            <w:webHidden/>
          </w:rPr>
          <w:t>8</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14" w:history="1">
        <w:r w:rsidRPr="005038B6">
          <w:rPr>
            <w:rStyle w:val="Hyperlink"/>
            <w:noProof/>
          </w:rPr>
          <w:t>The Visit</w:t>
        </w:r>
        <w:r>
          <w:rPr>
            <w:noProof/>
            <w:webHidden/>
          </w:rPr>
          <w:tab/>
        </w:r>
        <w:r>
          <w:rPr>
            <w:noProof/>
            <w:webHidden/>
          </w:rPr>
          <w:fldChar w:fldCharType="begin"/>
        </w:r>
        <w:r>
          <w:rPr>
            <w:noProof/>
            <w:webHidden/>
          </w:rPr>
          <w:instrText xml:space="preserve"> PAGEREF _Toc489351314 \h </w:instrText>
        </w:r>
        <w:r>
          <w:rPr>
            <w:noProof/>
            <w:webHidden/>
          </w:rPr>
        </w:r>
        <w:r>
          <w:rPr>
            <w:noProof/>
            <w:webHidden/>
          </w:rPr>
          <w:fldChar w:fldCharType="separate"/>
        </w:r>
        <w:r>
          <w:rPr>
            <w:noProof/>
            <w:webHidden/>
          </w:rPr>
          <w:t>9</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5" w:history="1">
        <w:r w:rsidRPr="005038B6">
          <w:rPr>
            <w:rStyle w:val="Hyperlink"/>
            <w:noProof/>
          </w:rPr>
          <w:t>Visit methodology</w:t>
        </w:r>
        <w:r>
          <w:rPr>
            <w:noProof/>
            <w:webHidden/>
          </w:rPr>
          <w:tab/>
        </w:r>
        <w:r>
          <w:rPr>
            <w:noProof/>
            <w:webHidden/>
          </w:rPr>
          <w:fldChar w:fldCharType="begin"/>
        </w:r>
        <w:r>
          <w:rPr>
            <w:noProof/>
            <w:webHidden/>
          </w:rPr>
          <w:instrText xml:space="preserve"> PAGEREF _Toc489351315 \h </w:instrText>
        </w:r>
        <w:r>
          <w:rPr>
            <w:noProof/>
            <w:webHidden/>
          </w:rPr>
        </w:r>
        <w:r>
          <w:rPr>
            <w:noProof/>
            <w:webHidden/>
          </w:rPr>
          <w:fldChar w:fldCharType="separate"/>
        </w:r>
        <w:r>
          <w:rPr>
            <w:noProof/>
            <w:webHidden/>
          </w:rPr>
          <w:t>9</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6" w:history="1">
        <w:r w:rsidRPr="005038B6">
          <w:rPr>
            <w:rStyle w:val="Hyperlink"/>
            <w:noProof/>
          </w:rPr>
          <w:t>Inspection criteria (the standards)</w:t>
        </w:r>
        <w:r>
          <w:rPr>
            <w:noProof/>
            <w:webHidden/>
          </w:rPr>
          <w:tab/>
        </w:r>
        <w:r>
          <w:rPr>
            <w:noProof/>
            <w:webHidden/>
          </w:rPr>
          <w:fldChar w:fldCharType="begin"/>
        </w:r>
        <w:r>
          <w:rPr>
            <w:noProof/>
            <w:webHidden/>
          </w:rPr>
          <w:instrText xml:space="preserve"> PAGEREF _Toc489351316 \h </w:instrText>
        </w:r>
        <w:r>
          <w:rPr>
            <w:noProof/>
            <w:webHidden/>
          </w:rPr>
        </w:r>
        <w:r>
          <w:rPr>
            <w:noProof/>
            <w:webHidden/>
          </w:rPr>
          <w:fldChar w:fldCharType="separate"/>
        </w:r>
        <w:r>
          <w:rPr>
            <w:noProof/>
            <w:webHidden/>
          </w:rPr>
          <w:t>9</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7" w:history="1">
        <w:r w:rsidRPr="005038B6">
          <w:rPr>
            <w:rStyle w:val="Hyperlink"/>
            <w:noProof/>
          </w:rPr>
          <w:t>Evaluation</w:t>
        </w:r>
        <w:r>
          <w:rPr>
            <w:noProof/>
            <w:webHidden/>
          </w:rPr>
          <w:tab/>
        </w:r>
        <w:r>
          <w:rPr>
            <w:noProof/>
            <w:webHidden/>
          </w:rPr>
          <w:fldChar w:fldCharType="begin"/>
        </w:r>
        <w:r>
          <w:rPr>
            <w:noProof/>
            <w:webHidden/>
          </w:rPr>
          <w:instrText xml:space="preserve"> PAGEREF _Toc489351317 \h </w:instrText>
        </w:r>
        <w:r>
          <w:rPr>
            <w:noProof/>
            <w:webHidden/>
          </w:rPr>
        </w:r>
        <w:r>
          <w:rPr>
            <w:noProof/>
            <w:webHidden/>
          </w:rPr>
          <w:fldChar w:fldCharType="separate"/>
        </w:r>
        <w:r>
          <w:rPr>
            <w:noProof/>
            <w:webHidden/>
          </w:rPr>
          <w:t>10</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18" w:history="1">
        <w:r w:rsidRPr="005038B6">
          <w:rPr>
            <w:rStyle w:val="Hyperlink"/>
            <w:noProof/>
          </w:rPr>
          <w:t>Standard 1: Treatment</w:t>
        </w:r>
        <w:r>
          <w:rPr>
            <w:noProof/>
            <w:webHidden/>
          </w:rPr>
          <w:tab/>
        </w:r>
        <w:r>
          <w:rPr>
            <w:noProof/>
            <w:webHidden/>
          </w:rPr>
          <w:fldChar w:fldCharType="begin"/>
        </w:r>
        <w:r>
          <w:rPr>
            <w:noProof/>
            <w:webHidden/>
          </w:rPr>
          <w:instrText xml:space="preserve"> PAGEREF _Toc489351318 \h </w:instrText>
        </w:r>
        <w:r>
          <w:rPr>
            <w:noProof/>
            <w:webHidden/>
          </w:rPr>
        </w:r>
        <w:r>
          <w:rPr>
            <w:noProof/>
            <w:webHidden/>
          </w:rPr>
          <w:fldChar w:fldCharType="separate"/>
        </w:r>
        <w:r>
          <w:rPr>
            <w:noProof/>
            <w:webHidden/>
          </w:rPr>
          <w:t>11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19" w:history="1">
        <w:r w:rsidRPr="005038B6">
          <w:rPr>
            <w:rStyle w:val="Hyperlink"/>
            <w:noProof/>
          </w:rPr>
          <w:t>Use of Force</w:t>
        </w:r>
        <w:r>
          <w:rPr>
            <w:noProof/>
            <w:webHidden/>
          </w:rPr>
          <w:tab/>
        </w:r>
        <w:r>
          <w:rPr>
            <w:noProof/>
            <w:webHidden/>
          </w:rPr>
          <w:fldChar w:fldCharType="begin"/>
        </w:r>
        <w:r>
          <w:rPr>
            <w:noProof/>
            <w:webHidden/>
          </w:rPr>
          <w:instrText xml:space="preserve"> PAGEREF _Toc489351319 \h </w:instrText>
        </w:r>
        <w:r>
          <w:rPr>
            <w:noProof/>
            <w:webHidden/>
          </w:rPr>
        </w:r>
        <w:r>
          <w:rPr>
            <w:noProof/>
            <w:webHidden/>
          </w:rPr>
          <w:fldChar w:fldCharType="separate"/>
        </w:r>
        <w:r>
          <w:rPr>
            <w:noProof/>
            <w:webHidden/>
          </w:rPr>
          <w:t>11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20" w:history="1">
        <w:r w:rsidRPr="005038B6">
          <w:rPr>
            <w:rStyle w:val="Hyperlink"/>
            <w:noProof/>
          </w:rPr>
          <w:t>Directed segregation</w:t>
        </w:r>
        <w:r>
          <w:rPr>
            <w:noProof/>
            <w:webHidden/>
          </w:rPr>
          <w:tab/>
        </w:r>
        <w:r>
          <w:rPr>
            <w:noProof/>
            <w:webHidden/>
          </w:rPr>
          <w:fldChar w:fldCharType="begin"/>
        </w:r>
        <w:r>
          <w:rPr>
            <w:noProof/>
            <w:webHidden/>
          </w:rPr>
          <w:instrText xml:space="preserve"> PAGEREF _Toc489351320 \h </w:instrText>
        </w:r>
        <w:r>
          <w:rPr>
            <w:noProof/>
            <w:webHidden/>
          </w:rPr>
        </w:r>
        <w:r>
          <w:rPr>
            <w:noProof/>
            <w:webHidden/>
          </w:rPr>
          <w:fldChar w:fldCharType="separate"/>
        </w:r>
        <w:r>
          <w:rPr>
            <w:noProof/>
            <w:webHidden/>
          </w:rPr>
          <w:t>11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21" w:history="1">
        <w:r w:rsidRPr="005038B6">
          <w:rPr>
            <w:rStyle w:val="Hyperlink"/>
            <w:noProof/>
          </w:rPr>
          <w:t>Management Unit (the Unit)</w:t>
        </w:r>
        <w:r>
          <w:rPr>
            <w:noProof/>
            <w:webHidden/>
          </w:rPr>
          <w:tab/>
        </w:r>
        <w:r>
          <w:rPr>
            <w:noProof/>
            <w:webHidden/>
          </w:rPr>
          <w:fldChar w:fldCharType="begin"/>
        </w:r>
        <w:r>
          <w:rPr>
            <w:noProof/>
            <w:webHidden/>
          </w:rPr>
          <w:instrText xml:space="preserve"> PAGEREF _Toc489351321 \h </w:instrText>
        </w:r>
        <w:r>
          <w:rPr>
            <w:noProof/>
            <w:webHidden/>
          </w:rPr>
        </w:r>
        <w:r>
          <w:rPr>
            <w:noProof/>
            <w:webHidden/>
          </w:rPr>
          <w:fldChar w:fldCharType="separate"/>
        </w:r>
        <w:r>
          <w:rPr>
            <w:noProof/>
            <w:webHidden/>
          </w:rPr>
          <w:t>12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22" w:history="1">
        <w:r w:rsidRPr="005038B6">
          <w:rPr>
            <w:rStyle w:val="Hyperlink"/>
            <w:noProof/>
          </w:rPr>
          <w:t>At-Risk Unit (ARU)</w:t>
        </w:r>
        <w:r>
          <w:rPr>
            <w:noProof/>
            <w:webHidden/>
          </w:rPr>
          <w:tab/>
        </w:r>
        <w:r>
          <w:rPr>
            <w:noProof/>
            <w:webHidden/>
          </w:rPr>
          <w:fldChar w:fldCharType="begin"/>
        </w:r>
        <w:r>
          <w:rPr>
            <w:noProof/>
            <w:webHidden/>
          </w:rPr>
          <w:instrText xml:space="preserve"> PAGEREF _Toc489351322 \h </w:instrText>
        </w:r>
        <w:r>
          <w:rPr>
            <w:noProof/>
            <w:webHidden/>
          </w:rPr>
        </w:r>
        <w:r>
          <w:rPr>
            <w:noProof/>
            <w:webHidden/>
          </w:rPr>
          <w:fldChar w:fldCharType="separate"/>
        </w:r>
        <w:r>
          <w:rPr>
            <w:noProof/>
            <w:webHidden/>
          </w:rPr>
          <w:t>12</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23" w:history="1">
        <w:r w:rsidRPr="005038B6">
          <w:rPr>
            <w:rStyle w:val="Hyperlink"/>
            <w:noProof/>
          </w:rPr>
          <w:t>Standard 2: Lawful custody</w:t>
        </w:r>
        <w:r>
          <w:rPr>
            <w:noProof/>
            <w:webHidden/>
          </w:rPr>
          <w:tab/>
        </w:r>
        <w:r>
          <w:rPr>
            <w:noProof/>
            <w:webHidden/>
          </w:rPr>
          <w:fldChar w:fldCharType="begin"/>
        </w:r>
        <w:r>
          <w:rPr>
            <w:noProof/>
            <w:webHidden/>
          </w:rPr>
          <w:instrText xml:space="preserve"> PAGEREF _Toc489351323 \h </w:instrText>
        </w:r>
        <w:r>
          <w:rPr>
            <w:noProof/>
            <w:webHidden/>
          </w:rPr>
        </w:r>
        <w:r>
          <w:rPr>
            <w:noProof/>
            <w:webHidden/>
          </w:rPr>
          <w:fldChar w:fldCharType="separate"/>
        </w:r>
        <w:r>
          <w:rPr>
            <w:noProof/>
            <w:webHidden/>
          </w:rPr>
          <w:t>16</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24" w:history="1">
        <w:r w:rsidRPr="005038B6">
          <w:rPr>
            <w:rStyle w:val="Hyperlink"/>
            <w:noProof/>
          </w:rPr>
          <w:t>Receiving Office (RO)</w:t>
        </w:r>
        <w:r>
          <w:rPr>
            <w:noProof/>
            <w:webHidden/>
          </w:rPr>
          <w:tab/>
        </w:r>
        <w:r>
          <w:rPr>
            <w:noProof/>
            <w:webHidden/>
          </w:rPr>
          <w:fldChar w:fldCharType="begin"/>
        </w:r>
        <w:r>
          <w:rPr>
            <w:noProof/>
            <w:webHidden/>
          </w:rPr>
          <w:instrText xml:space="preserve"> PAGEREF _Toc489351324 \h </w:instrText>
        </w:r>
        <w:r>
          <w:rPr>
            <w:noProof/>
            <w:webHidden/>
          </w:rPr>
        </w:r>
        <w:r>
          <w:rPr>
            <w:noProof/>
            <w:webHidden/>
          </w:rPr>
          <w:fldChar w:fldCharType="separate"/>
        </w:r>
        <w:r>
          <w:rPr>
            <w:noProof/>
            <w:webHidden/>
          </w:rPr>
          <w:t>16</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25" w:history="1">
        <w:r w:rsidRPr="005038B6">
          <w:rPr>
            <w:rStyle w:val="Hyperlink"/>
            <w:noProof/>
          </w:rPr>
          <w:t>Standard 3: Decency, dignity and respect</w:t>
        </w:r>
        <w:r>
          <w:rPr>
            <w:noProof/>
            <w:webHidden/>
          </w:rPr>
          <w:tab/>
        </w:r>
        <w:r>
          <w:rPr>
            <w:noProof/>
            <w:webHidden/>
          </w:rPr>
          <w:fldChar w:fldCharType="begin"/>
        </w:r>
        <w:r>
          <w:rPr>
            <w:noProof/>
            <w:webHidden/>
          </w:rPr>
          <w:instrText xml:space="preserve"> PAGEREF _Toc489351325 \h </w:instrText>
        </w:r>
        <w:r>
          <w:rPr>
            <w:noProof/>
            <w:webHidden/>
          </w:rPr>
        </w:r>
        <w:r>
          <w:rPr>
            <w:noProof/>
            <w:webHidden/>
          </w:rPr>
          <w:fldChar w:fldCharType="separate"/>
        </w:r>
        <w:r>
          <w:rPr>
            <w:noProof/>
            <w:webHidden/>
          </w:rPr>
          <w:t>18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26" w:history="1">
        <w:r w:rsidRPr="005038B6">
          <w:rPr>
            <w:rStyle w:val="Hyperlink"/>
            <w:noProof/>
          </w:rPr>
          <w:t>Equality and diversity</w:t>
        </w:r>
        <w:r>
          <w:rPr>
            <w:noProof/>
            <w:webHidden/>
          </w:rPr>
          <w:tab/>
        </w:r>
        <w:r>
          <w:rPr>
            <w:noProof/>
            <w:webHidden/>
          </w:rPr>
          <w:fldChar w:fldCharType="begin"/>
        </w:r>
        <w:r>
          <w:rPr>
            <w:noProof/>
            <w:webHidden/>
          </w:rPr>
          <w:instrText xml:space="preserve"> PAGEREF _Toc489351326 \h </w:instrText>
        </w:r>
        <w:r>
          <w:rPr>
            <w:noProof/>
            <w:webHidden/>
          </w:rPr>
        </w:r>
        <w:r>
          <w:rPr>
            <w:noProof/>
            <w:webHidden/>
          </w:rPr>
          <w:fldChar w:fldCharType="separate"/>
        </w:r>
        <w:r>
          <w:rPr>
            <w:noProof/>
            <w:webHidden/>
          </w:rPr>
          <w:t>18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27" w:history="1">
        <w:r w:rsidRPr="005038B6">
          <w:rPr>
            <w:rStyle w:val="Hyperlink"/>
            <w:noProof/>
          </w:rPr>
          <w:t>Cultural responsivity</w:t>
        </w:r>
        <w:r>
          <w:rPr>
            <w:noProof/>
            <w:webHidden/>
          </w:rPr>
          <w:tab/>
        </w:r>
        <w:r>
          <w:rPr>
            <w:noProof/>
            <w:webHidden/>
          </w:rPr>
          <w:fldChar w:fldCharType="begin"/>
        </w:r>
        <w:r>
          <w:rPr>
            <w:noProof/>
            <w:webHidden/>
          </w:rPr>
          <w:instrText xml:space="preserve"> PAGEREF _Toc489351327 \h </w:instrText>
        </w:r>
        <w:r>
          <w:rPr>
            <w:noProof/>
            <w:webHidden/>
          </w:rPr>
        </w:r>
        <w:r>
          <w:rPr>
            <w:noProof/>
            <w:webHidden/>
          </w:rPr>
          <w:fldChar w:fldCharType="separate"/>
        </w:r>
        <w:r>
          <w:rPr>
            <w:noProof/>
            <w:webHidden/>
          </w:rPr>
          <w:t>19</w:t>
        </w:r>
        <w:r>
          <w:rPr>
            <w:noProof/>
            <w:webHidden/>
          </w:rPr>
          <w:fldChar w:fldCharType="end"/>
        </w:r>
      </w:hyperlink>
    </w:p>
    <w:p w:rsidR="003E047E" w:rsidRDefault="003E047E">
      <w:pPr>
        <w:pStyle w:val="TOC3"/>
        <w:rPr>
          <w:rFonts w:asciiTheme="minorHAnsi" w:eastAsiaTheme="minorEastAsia" w:hAnsiTheme="minorHAnsi"/>
          <w:noProof/>
          <w:color w:val="auto"/>
          <w:sz w:val="22"/>
          <w:lang w:eastAsia="en-NZ"/>
        </w:rPr>
      </w:pPr>
      <w:hyperlink w:anchor="_Toc489351328" w:history="1">
        <w:r w:rsidRPr="005038B6">
          <w:rPr>
            <w:rStyle w:val="Hyperlink"/>
            <w:noProof/>
          </w:rPr>
          <w:t>Strip Searching</w:t>
        </w:r>
        <w:r>
          <w:rPr>
            <w:noProof/>
            <w:webHidden/>
          </w:rPr>
          <w:tab/>
        </w:r>
        <w:r>
          <w:rPr>
            <w:noProof/>
            <w:webHidden/>
          </w:rPr>
          <w:fldChar w:fldCharType="begin"/>
        </w:r>
        <w:r>
          <w:rPr>
            <w:noProof/>
            <w:webHidden/>
          </w:rPr>
          <w:instrText xml:space="preserve"> PAGEREF _Toc489351328 \h </w:instrText>
        </w:r>
        <w:r>
          <w:rPr>
            <w:noProof/>
            <w:webHidden/>
          </w:rPr>
        </w:r>
        <w:r>
          <w:rPr>
            <w:noProof/>
            <w:webHidden/>
          </w:rPr>
          <w:fldChar w:fldCharType="separate"/>
        </w:r>
        <w:r>
          <w:rPr>
            <w:noProof/>
            <w:webHidden/>
          </w:rPr>
          <w:t>19</w:t>
        </w:r>
        <w:r>
          <w:rPr>
            <w:noProof/>
            <w:webHidden/>
          </w:rPr>
          <w:fldChar w:fldCharType="end"/>
        </w:r>
      </w:hyperlink>
    </w:p>
    <w:p w:rsidR="003E047E" w:rsidRDefault="003E047E">
      <w:pPr>
        <w:pStyle w:val="TOC3"/>
        <w:rPr>
          <w:rFonts w:asciiTheme="minorHAnsi" w:eastAsiaTheme="minorEastAsia" w:hAnsiTheme="minorHAnsi"/>
          <w:noProof/>
          <w:color w:val="auto"/>
          <w:sz w:val="22"/>
          <w:lang w:eastAsia="en-NZ"/>
        </w:rPr>
      </w:pPr>
      <w:hyperlink w:anchor="_Toc489351329" w:history="1">
        <w:r w:rsidRPr="005038B6">
          <w:rPr>
            <w:rStyle w:val="Hyperlink"/>
            <w:noProof/>
          </w:rPr>
          <w:t>Accommodation</w:t>
        </w:r>
        <w:r>
          <w:rPr>
            <w:noProof/>
            <w:webHidden/>
          </w:rPr>
          <w:tab/>
        </w:r>
        <w:r>
          <w:rPr>
            <w:noProof/>
            <w:webHidden/>
          </w:rPr>
          <w:fldChar w:fldCharType="begin"/>
        </w:r>
        <w:r>
          <w:rPr>
            <w:noProof/>
            <w:webHidden/>
          </w:rPr>
          <w:instrText xml:space="preserve"> PAGEREF _Toc489351329 \h </w:instrText>
        </w:r>
        <w:r>
          <w:rPr>
            <w:noProof/>
            <w:webHidden/>
          </w:rPr>
        </w:r>
        <w:r>
          <w:rPr>
            <w:noProof/>
            <w:webHidden/>
          </w:rPr>
          <w:fldChar w:fldCharType="separate"/>
        </w:r>
        <w:r>
          <w:rPr>
            <w:noProof/>
            <w:webHidden/>
          </w:rPr>
          <w:t>20</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0" w:history="1">
        <w:r w:rsidRPr="005038B6">
          <w:rPr>
            <w:rStyle w:val="Hyperlink"/>
            <w:noProof/>
          </w:rPr>
          <w:t>Ventilation</w:t>
        </w:r>
        <w:r>
          <w:rPr>
            <w:noProof/>
            <w:webHidden/>
          </w:rPr>
          <w:tab/>
        </w:r>
        <w:r>
          <w:rPr>
            <w:noProof/>
            <w:webHidden/>
          </w:rPr>
          <w:fldChar w:fldCharType="begin"/>
        </w:r>
        <w:r>
          <w:rPr>
            <w:noProof/>
            <w:webHidden/>
          </w:rPr>
          <w:instrText xml:space="preserve"> PAGEREF _Toc489351330 \h </w:instrText>
        </w:r>
        <w:r>
          <w:rPr>
            <w:noProof/>
            <w:webHidden/>
          </w:rPr>
        </w:r>
        <w:r>
          <w:rPr>
            <w:noProof/>
            <w:webHidden/>
          </w:rPr>
          <w:fldChar w:fldCharType="separate"/>
        </w:r>
        <w:r>
          <w:rPr>
            <w:noProof/>
            <w:webHidden/>
          </w:rPr>
          <w:t>21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1" w:history="1">
        <w:r w:rsidRPr="005038B6">
          <w:rPr>
            <w:rStyle w:val="Hyperlink"/>
            <w:noProof/>
          </w:rPr>
          <w:t>Unlock regimes</w:t>
        </w:r>
        <w:r>
          <w:rPr>
            <w:noProof/>
            <w:webHidden/>
          </w:rPr>
          <w:tab/>
        </w:r>
        <w:r>
          <w:rPr>
            <w:noProof/>
            <w:webHidden/>
          </w:rPr>
          <w:fldChar w:fldCharType="begin"/>
        </w:r>
        <w:r>
          <w:rPr>
            <w:noProof/>
            <w:webHidden/>
          </w:rPr>
          <w:instrText xml:space="preserve"> PAGEREF _Toc489351331 \h </w:instrText>
        </w:r>
        <w:r>
          <w:rPr>
            <w:noProof/>
            <w:webHidden/>
          </w:rPr>
        </w:r>
        <w:r>
          <w:rPr>
            <w:noProof/>
            <w:webHidden/>
          </w:rPr>
          <w:fldChar w:fldCharType="separate"/>
        </w:r>
        <w:r>
          <w:rPr>
            <w:noProof/>
            <w:webHidden/>
          </w:rPr>
          <w:t>21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2" w:history="1">
        <w:r w:rsidRPr="005038B6">
          <w:rPr>
            <w:rStyle w:val="Hyperlink"/>
            <w:noProof/>
          </w:rPr>
          <w:t>Youth prisoners</w:t>
        </w:r>
        <w:r>
          <w:rPr>
            <w:noProof/>
            <w:webHidden/>
          </w:rPr>
          <w:tab/>
        </w:r>
        <w:r>
          <w:rPr>
            <w:noProof/>
            <w:webHidden/>
          </w:rPr>
          <w:fldChar w:fldCharType="begin"/>
        </w:r>
        <w:r>
          <w:rPr>
            <w:noProof/>
            <w:webHidden/>
          </w:rPr>
          <w:instrText xml:space="preserve"> PAGEREF _Toc489351332 \h </w:instrText>
        </w:r>
        <w:r>
          <w:rPr>
            <w:noProof/>
            <w:webHidden/>
          </w:rPr>
        </w:r>
        <w:r>
          <w:rPr>
            <w:noProof/>
            <w:webHidden/>
          </w:rPr>
          <w:fldChar w:fldCharType="separate"/>
        </w:r>
        <w:r>
          <w:rPr>
            <w:noProof/>
            <w:webHidden/>
          </w:rPr>
          <w:t>22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3" w:history="1">
        <w:r w:rsidRPr="005038B6">
          <w:rPr>
            <w:rStyle w:val="Hyperlink"/>
            <w:noProof/>
          </w:rPr>
          <w:t>Clothing, bedding and toiletries</w:t>
        </w:r>
        <w:r>
          <w:rPr>
            <w:noProof/>
            <w:webHidden/>
          </w:rPr>
          <w:tab/>
        </w:r>
        <w:r>
          <w:rPr>
            <w:noProof/>
            <w:webHidden/>
          </w:rPr>
          <w:fldChar w:fldCharType="begin"/>
        </w:r>
        <w:r>
          <w:rPr>
            <w:noProof/>
            <w:webHidden/>
          </w:rPr>
          <w:instrText xml:space="preserve"> PAGEREF _Toc489351333 \h </w:instrText>
        </w:r>
        <w:r>
          <w:rPr>
            <w:noProof/>
            <w:webHidden/>
          </w:rPr>
        </w:r>
        <w:r>
          <w:rPr>
            <w:noProof/>
            <w:webHidden/>
          </w:rPr>
          <w:fldChar w:fldCharType="separate"/>
        </w:r>
        <w:r>
          <w:rPr>
            <w:noProof/>
            <w:webHidden/>
          </w:rPr>
          <w:t>22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4" w:history="1">
        <w:r w:rsidRPr="005038B6">
          <w:rPr>
            <w:rStyle w:val="Hyperlink"/>
            <w:noProof/>
          </w:rPr>
          <w:t>Food and dining</w:t>
        </w:r>
        <w:r>
          <w:rPr>
            <w:noProof/>
            <w:webHidden/>
          </w:rPr>
          <w:tab/>
        </w:r>
        <w:r>
          <w:rPr>
            <w:noProof/>
            <w:webHidden/>
          </w:rPr>
          <w:fldChar w:fldCharType="begin"/>
        </w:r>
        <w:r>
          <w:rPr>
            <w:noProof/>
            <w:webHidden/>
          </w:rPr>
          <w:instrText xml:space="preserve"> PAGEREF _Toc489351334 \h </w:instrText>
        </w:r>
        <w:r>
          <w:rPr>
            <w:noProof/>
            <w:webHidden/>
          </w:rPr>
        </w:r>
        <w:r>
          <w:rPr>
            <w:noProof/>
            <w:webHidden/>
          </w:rPr>
          <w:fldChar w:fldCharType="separate"/>
        </w:r>
        <w:r>
          <w:rPr>
            <w:noProof/>
            <w:webHidden/>
          </w:rPr>
          <w:t>23</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5" w:history="1">
        <w:r w:rsidRPr="005038B6">
          <w:rPr>
            <w:rStyle w:val="Hyperlink"/>
            <w:noProof/>
          </w:rPr>
          <w:t>P119 (prisoner shop)</w:t>
        </w:r>
        <w:r>
          <w:rPr>
            <w:noProof/>
            <w:webHidden/>
          </w:rPr>
          <w:tab/>
        </w:r>
        <w:r>
          <w:rPr>
            <w:noProof/>
            <w:webHidden/>
          </w:rPr>
          <w:fldChar w:fldCharType="begin"/>
        </w:r>
        <w:r>
          <w:rPr>
            <w:noProof/>
            <w:webHidden/>
          </w:rPr>
          <w:instrText xml:space="preserve"> PAGEREF _Toc489351335 \h </w:instrText>
        </w:r>
        <w:r>
          <w:rPr>
            <w:noProof/>
            <w:webHidden/>
          </w:rPr>
        </w:r>
        <w:r>
          <w:rPr>
            <w:noProof/>
            <w:webHidden/>
          </w:rPr>
          <w:fldChar w:fldCharType="separate"/>
        </w:r>
        <w:r>
          <w:rPr>
            <w:noProof/>
            <w:webHidden/>
          </w:rPr>
          <w:t>23</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6" w:history="1">
        <w:r w:rsidRPr="005038B6">
          <w:rPr>
            <w:rStyle w:val="Hyperlink"/>
            <w:noProof/>
          </w:rPr>
          <w:t>Staff/prisoner relationships</w:t>
        </w:r>
        <w:r>
          <w:rPr>
            <w:noProof/>
            <w:webHidden/>
          </w:rPr>
          <w:tab/>
        </w:r>
        <w:r>
          <w:rPr>
            <w:noProof/>
            <w:webHidden/>
          </w:rPr>
          <w:fldChar w:fldCharType="begin"/>
        </w:r>
        <w:r>
          <w:rPr>
            <w:noProof/>
            <w:webHidden/>
          </w:rPr>
          <w:instrText xml:space="preserve"> PAGEREF _Toc489351336 \h </w:instrText>
        </w:r>
        <w:r>
          <w:rPr>
            <w:noProof/>
            <w:webHidden/>
          </w:rPr>
        </w:r>
        <w:r>
          <w:rPr>
            <w:noProof/>
            <w:webHidden/>
          </w:rPr>
          <w:fldChar w:fldCharType="separate"/>
        </w:r>
        <w:r>
          <w:rPr>
            <w:noProof/>
            <w:webHidden/>
          </w:rPr>
          <w:t>24</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37" w:history="1">
        <w:r w:rsidRPr="005038B6">
          <w:rPr>
            <w:rStyle w:val="Hyperlink"/>
            <w:noProof/>
          </w:rPr>
          <w:t>Standard 4: Personal safety</w:t>
        </w:r>
        <w:r>
          <w:rPr>
            <w:noProof/>
            <w:webHidden/>
          </w:rPr>
          <w:tab/>
        </w:r>
        <w:r>
          <w:rPr>
            <w:noProof/>
            <w:webHidden/>
          </w:rPr>
          <w:fldChar w:fldCharType="begin"/>
        </w:r>
        <w:r>
          <w:rPr>
            <w:noProof/>
            <w:webHidden/>
          </w:rPr>
          <w:instrText xml:space="preserve"> PAGEREF _Toc489351337 \h </w:instrText>
        </w:r>
        <w:r>
          <w:rPr>
            <w:noProof/>
            <w:webHidden/>
          </w:rPr>
        </w:r>
        <w:r>
          <w:rPr>
            <w:noProof/>
            <w:webHidden/>
          </w:rPr>
          <w:fldChar w:fldCharType="separate"/>
        </w:r>
        <w:r>
          <w:rPr>
            <w:noProof/>
            <w:webHidden/>
          </w:rPr>
          <w:t>28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8" w:history="1">
        <w:r w:rsidRPr="005038B6">
          <w:rPr>
            <w:rStyle w:val="Hyperlink"/>
            <w:noProof/>
          </w:rPr>
          <w:t>Voluntary segregation</w:t>
        </w:r>
        <w:r>
          <w:rPr>
            <w:noProof/>
            <w:webHidden/>
          </w:rPr>
          <w:tab/>
        </w:r>
        <w:r>
          <w:rPr>
            <w:noProof/>
            <w:webHidden/>
          </w:rPr>
          <w:fldChar w:fldCharType="begin"/>
        </w:r>
        <w:r>
          <w:rPr>
            <w:noProof/>
            <w:webHidden/>
          </w:rPr>
          <w:instrText xml:space="preserve"> PAGEREF _Toc489351338 \h </w:instrText>
        </w:r>
        <w:r>
          <w:rPr>
            <w:noProof/>
            <w:webHidden/>
          </w:rPr>
        </w:r>
        <w:r>
          <w:rPr>
            <w:noProof/>
            <w:webHidden/>
          </w:rPr>
          <w:fldChar w:fldCharType="separate"/>
        </w:r>
        <w:r>
          <w:rPr>
            <w:noProof/>
            <w:webHidden/>
          </w:rPr>
          <w:t>28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39" w:history="1">
        <w:r w:rsidRPr="005038B6">
          <w:rPr>
            <w:rStyle w:val="Hyperlink"/>
            <w:noProof/>
          </w:rPr>
          <w:t>Bullying and violence</w:t>
        </w:r>
        <w:r>
          <w:rPr>
            <w:noProof/>
            <w:webHidden/>
          </w:rPr>
          <w:tab/>
        </w:r>
        <w:r>
          <w:rPr>
            <w:noProof/>
            <w:webHidden/>
          </w:rPr>
          <w:fldChar w:fldCharType="begin"/>
        </w:r>
        <w:r>
          <w:rPr>
            <w:noProof/>
            <w:webHidden/>
          </w:rPr>
          <w:instrText xml:space="preserve"> PAGEREF _Toc489351339 \h </w:instrText>
        </w:r>
        <w:r>
          <w:rPr>
            <w:noProof/>
            <w:webHidden/>
          </w:rPr>
        </w:r>
        <w:r>
          <w:rPr>
            <w:noProof/>
            <w:webHidden/>
          </w:rPr>
          <w:fldChar w:fldCharType="separate"/>
        </w:r>
        <w:r>
          <w:rPr>
            <w:noProof/>
            <w:webHidden/>
          </w:rPr>
          <w:t>28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0" w:history="1">
        <w:r w:rsidRPr="005038B6">
          <w:rPr>
            <w:rStyle w:val="Hyperlink"/>
            <w:noProof/>
          </w:rPr>
          <w:t>Gang management</w:t>
        </w:r>
        <w:r>
          <w:rPr>
            <w:noProof/>
            <w:webHidden/>
          </w:rPr>
          <w:tab/>
        </w:r>
        <w:r>
          <w:rPr>
            <w:noProof/>
            <w:webHidden/>
          </w:rPr>
          <w:fldChar w:fldCharType="begin"/>
        </w:r>
        <w:r>
          <w:rPr>
            <w:noProof/>
            <w:webHidden/>
          </w:rPr>
          <w:instrText xml:space="preserve"> PAGEREF _Toc489351340 \h </w:instrText>
        </w:r>
        <w:r>
          <w:rPr>
            <w:noProof/>
            <w:webHidden/>
          </w:rPr>
        </w:r>
        <w:r>
          <w:rPr>
            <w:noProof/>
            <w:webHidden/>
          </w:rPr>
          <w:fldChar w:fldCharType="separate"/>
        </w:r>
        <w:r>
          <w:rPr>
            <w:noProof/>
            <w:webHidden/>
          </w:rPr>
          <w:t>29</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1" w:history="1">
        <w:r w:rsidRPr="005038B6">
          <w:rPr>
            <w:rStyle w:val="Hyperlink"/>
            <w:noProof/>
          </w:rPr>
          <w:t>Double-bunking</w:t>
        </w:r>
        <w:r>
          <w:rPr>
            <w:noProof/>
            <w:webHidden/>
          </w:rPr>
          <w:tab/>
        </w:r>
        <w:r>
          <w:rPr>
            <w:noProof/>
            <w:webHidden/>
          </w:rPr>
          <w:fldChar w:fldCharType="begin"/>
        </w:r>
        <w:r>
          <w:rPr>
            <w:noProof/>
            <w:webHidden/>
          </w:rPr>
          <w:instrText xml:space="preserve"> PAGEREF _Toc489351341 \h </w:instrText>
        </w:r>
        <w:r>
          <w:rPr>
            <w:noProof/>
            <w:webHidden/>
          </w:rPr>
        </w:r>
        <w:r>
          <w:rPr>
            <w:noProof/>
            <w:webHidden/>
          </w:rPr>
          <w:fldChar w:fldCharType="separate"/>
        </w:r>
        <w:r>
          <w:rPr>
            <w:noProof/>
            <w:webHidden/>
          </w:rPr>
          <w:t>30</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42" w:history="1">
        <w:r w:rsidRPr="005038B6">
          <w:rPr>
            <w:rStyle w:val="Hyperlink"/>
            <w:noProof/>
          </w:rPr>
          <w:t>Standard 5: Health and wellbeing</w:t>
        </w:r>
        <w:r>
          <w:rPr>
            <w:noProof/>
            <w:webHidden/>
          </w:rPr>
          <w:tab/>
        </w:r>
        <w:r>
          <w:rPr>
            <w:noProof/>
            <w:webHidden/>
          </w:rPr>
          <w:fldChar w:fldCharType="begin"/>
        </w:r>
        <w:r>
          <w:rPr>
            <w:noProof/>
            <w:webHidden/>
          </w:rPr>
          <w:instrText xml:space="preserve"> PAGEREF _Toc489351342 \h </w:instrText>
        </w:r>
        <w:r>
          <w:rPr>
            <w:noProof/>
            <w:webHidden/>
          </w:rPr>
        </w:r>
        <w:r>
          <w:rPr>
            <w:noProof/>
            <w:webHidden/>
          </w:rPr>
          <w:fldChar w:fldCharType="separate"/>
        </w:r>
        <w:r>
          <w:rPr>
            <w:noProof/>
            <w:webHidden/>
          </w:rPr>
          <w:t>31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3" w:history="1">
        <w:r w:rsidRPr="005038B6">
          <w:rPr>
            <w:rStyle w:val="Hyperlink"/>
            <w:noProof/>
          </w:rPr>
          <w:t>Overview</w:t>
        </w:r>
        <w:r>
          <w:rPr>
            <w:noProof/>
            <w:webHidden/>
          </w:rPr>
          <w:tab/>
        </w:r>
        <w:r>
          <w:rPr>
            <w:noProof/>
            <w:webHidden/>
          </w:rPr>
          <w:fldChar w:fldCharType="begin"/>
        </w:r>
        <w:r>
          <w:rPr>
            <w:noProof/>
            <w:webHidden/>
          </w:rPr>
          <w:instrText xml:space="preserve"> PAGEREF _Toc489351343 \h </w:instrText>
        </w:r>
        <w:r>
          <w:rPr>
            <w:noProof/>
            <w:webHidden/>
          </w:rPr>
        </w:r>
        <w:r>
          <w:rPr>
            <w:noProof/>
            <w:webHidden/>
          </w:rPr>
          <w:fldChar w:fldCharType="separate"/>
        </w:r>
        <w:r>
          <w:rPr>
            <w:noProof/>
            <w:webHidden/>
          </w:rPr>
          <w:t>31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4" w:history="1">
        <w:r w:rsidRPr="005038B6">
          <w:rPr>
            <w:rStyle w:val="Hyperlink"/>
            <w:noProof/>
          </w:rPr>
          <w:t>Primary care</w:t>
        </w:r>
        <w:r>
          <w:rPr>
            <w:noProof/>
            <w:webHidden/>
          </w:rPr>
          <w:tab/>
        </w:r>
        <w:r>
          <w:rPr>
            <w:noProof/>
            <w:webHidden/>
          </w:rPr>
          <w:fldChar w:fldCharType="begin"/>
        </w:r>
        <w:r>
          <w:rPr>
            <w:noProof/>
            <w:webHidden/>
          </w:rPr>
          <w:instrText xml:space="preserve"> PAGEREF _Toc489351344 \h </w:instrText>
        </w:r>
        <w:r>
          <w:rPr>
            <w:noProof/>
            <w:webHidden/>
          </w:rPr>
        </w:r>
        <w:r>
          <w:rPr>
            <w:noProof/>
            <w:webHidden/>
          </w:rPr>
          <w:fldChar w:fldCharType="separate"/>
        </w:r>
        <w:r>
          <w:rPr>
            <w:noProof/>
            <w:webHidden/>
          </w:rPr>
          <w:t>33</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5" w:history="1">
        <w:r w:rsidRPr="005038B6">
          <w:rPr>
            <w:rStyle w:val="Hyperlink"/>
            <w:noProof/>
          </w:rPr>
          <w:t>Pharmacy provision</w:t>
        </w:r>
        <w:r>
          <w:rPr>
            <w:noProof/>
            <w:webHidden/>
          </w:rPr>
          <w:tab/>
        </w:r>
        <w:r>
          <w:rPr>
            <w:noProof/>
            <w:webHidden/>
          </w:rPr>
          <w:fldChar w:fldCharType="begin"/>
        </w:r>
        <w:r>
          <w:rPr>
            <w:noProof/>
            <w:webHidden/>
          </w:rPr>
          <w:instrText xml:space="preserve"> PAGEREF _Toc489351345 \h </w:instrText>
        </w:r>
        <w:r>
          <w:rPr>
            <w:noProof/>
            <w:webHidden/>
          </w:rPr>
        </w:r>
        <w:r>
          <w:rPr>
            <w:noProof/>
            <w:webHidden/>
          </w:rPr>
          <w:fldChar w:fldCharType="separate"/>
        </w:r>
        <w:r>
          <w:rPr>
            <w:noProof/>
            <w:webHidden/>
          </w:rPr>
          <w:t>34</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6" w:history="1">
        <w:r w:rsidRPr="005038B6">
          <w:rPr>
            <w:rStyle w:val="Hyperlink"/>
            <w:noProof/>
          </w:rPr>
          <w:t>Mental health provision</w:t>
        </w:r>
        <w:r>
          <w:rPr>
            <w:noProof/>
            <w:webHidden/>
          </w:rPr>
          <w:tab/>
        </w:r>
        <w:r>
          <w:rPr>
            <w:noProof/>
            <w:webHidden/>
          </w:rPr>
          <w:fldChar w:fldCharType="begin"/>
        </w:r>
        <w:r>
          <w:rPr>
            <w:noProof/>
            <w:webHidden/>
          </w:rPr>
          <w:instrText xml:space="preserve"> PAGEREF _Toc489351346 \h </w:instrText>
        </w:r>
        <w:r>
          <w:rPr>
            <w:noProof/>
            <w:webHidden/>
          </w:rPr>
        </w:r>
        <w:r>
          <w:rPr>
            <w:noProof/>
            <w:webHidden/>
          </w:rPr>
          <w:fldChar w:fldCharType="separate"/>
        </w:r>
        <w:r>
          <w:rPr>
            <w:noProof/>
            <w:webHidden/>
          </w:rPr>
          <w:t>35</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47" w:history="1">
        <w:r w:rsidRPr="005038B6">
          <w:rPr>
            <w:rStyle w:val="Hyperlink"/>
            <w:noProof/>
          </w:rPr>
          <w:t>Standard 6: Protective measures</w:t>
        </w:r>
        <w:r>
          <w:rPr>
            <w:noProof/>
            <w:webHidden/>
          </w:rPr>
          <w:tab/>
        </w:r>
        <w:r>
          <w:rPr>
            <w:noProof/>
            <w:webHidden/>
          </w:rPr>
          <w:fldChar w:fldCharType="begin"/>
        </w:r>
        <w:r>
          <w:rPr>
            <w:noProof/>
            <w:webHidden/>
          </w:rPr>
          <w:instrText xml:space="preserve"> PAGEREF _Toc489351347 \h </w:instrText>
        </w:r>
        <w:r>
          <w:rPr>
            <w:noProof/>
            <w:webHidden/>
          </w:rPr>
        </w:r>
        <w:r>
          <w:rPr>
            <w:noProof/>
            <w:webHidden/>
          </w:rPr>
          <w:fldChar w:fldCharType="separate"/>
        </w:r>
        <w:r>
          <w:rPr>
            <w:noProof/>
            <w:webHidden/>
          </w:rPr>
          <w:t>37</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8" w:history="1">
        <w:r w:rsidRPr="005038B6">
          <w:rPr>
            <w:rStyle w:val="Hyperlink"/>
            <w:noProof/>
          </w:rPr>
          <w:t>Access to mail and telephones</w:t>
        </w:r>
        <w:r>
          <w:rPr>
            <w:noProof/>
            <w:webHidden/>
          </w:rPr>
          <w:tab/>
        </w:r>
        <w:r>
          <w:rPr>
            <w:noProof/>
            <w:webHidden/>
          </w:rPr>
          <w:fldChar w:fldCharType="begin"/>
        </w:r>
        <w:r>
          <w:rPr>
            <w:noProof/>
            <w:webHidden/>
          </w:rPr>
          <w:instrText xml:space="preserve"> PAGEREF _Toc489351348 \h </w:instrText>
        </w:r>
        <w:r>
          <w:rPr>
            <w:noProof/>
            <w:webHidden/>
          </w:rPr>
        </w:r>
        <w:r>
          <w:rPr>
            <w:noProof/>
            <w:webHidden/>
          </w:rPr>
          <w:fldChar w:fldCharType="separate"/>
        </w:r>
        <w:r>
          <w:rPr>
            <w:noProof/>
            <w:webHidden/>
          </w:rPr>
          <w:t>37</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49" w:history="1">
        <w:r w:rsidRPr="005038B6">
          <w:rPr>
            <w:rStyle w:val="Hyperlink"/>
            <w:noProof/>
          </w:rPr>
          <w:t>Complaints Process</w:t>
        </w:r>
        <w:r>
          <w:rPr>
            <w:noProof/>
            <w:webHidden/>
          </w:rPr>
          <w:tab/>
        </w:r>
        <w:r>
          <w:rPr>
            <w:noProof/>
            <w:webHidden/>
          </w:rPr>
          <w:fldChar w:fldCharType="begin"/>
        </w:r>
        <w:r>
          <w:rPr>
            <w:noProof/>
            <w:webHidden/>
          </w:rPr>
          <w:instrText xml:space="preserve"> PAGEREF _Toc489351349 \h </w:instrText>
        </w:r>
        <w:r>
          <w:rPr>
            <w:noProof/>
            <w:webHidden/>
          </w:rPr>
        </w:r>
        <w:r>
          <w:rPr>
            <w:noProof/>
            <w:webHidden/>
          </w:rPr>
          <w:fldChar w:fldCharType="separate"/>
        </w:r>
        <w:r>
          <w:rPr>
            <w:noProof/>
            <w:webHidden/>
          </w:rPr>
          <w:t>38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0" w:history="1">
        <w:r w:rsidRPr="005038B6">
          <w:rPr>
            <w:rStyle w:val="Hyperlink"/>
            <w:noProof/>
          </w:rPr>
          <w:t>Misconduct and the adjudication process</w:t>
        </w:r>
        <w:r>
          <w:rPr>
            <w:noProof/>
            <w:webHidden/>
          </w:rPr>
          <w:tab/>
        </w:r>
        <w:r>
          <w:rPr>
            <w:noProof/>
            <w:webHidden/>
          </w:rPr>
          <w:fldChar w:fldCharType="begin"/>
        </w:r>
        <w:r>
          <w:rPr>
            <w:noProof/>
            <w:webHidden/>
          </w:rPr>
          <w:instrText xml:space="preserve"> PAGEREF _Toc489351350 \h </w:instrText>
        </w:r>
        <w:r>
          <w:rPr>
            <w:noProof/>
            <w:webHidden/>
          </w:rPr>
        </w:r>
        <w:r>
          <w:rPr>
            <w:noProof/>
            <w:webHidden/>
          </w:rPr>
          <w:fldChar w:fldCharType="separate"/>
        </w:r>
        <w:r>
          <w:rPr>
            <w:noProof/>
            <w:webHidden/>
          </w:rPr>
          <w:t>38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1" w:history="1">
        <w:r w:rsidRPr="005038B6">
          <w:rPr>
            <w:rStyle w:val="Hyperlink"/>
            <w:noProof/>
          </w:rPr>
          <w:t>Information kiosks</w:t>
        </w:r>
        <w:r>
          <w:rPr>
            <w:noProof/>
            <w:webHidden/>
          </w:rPr>
          <w:tab/>
        </w:r>
        <w:r>
          <w:rPr>
            <w:noProof/>
            <w:webHidden/>
          </w:rPr>
          <w:fldChar w:fldCharType="begin"/>
        </w:r>
        <w:r>
          <w:rPr>
            <w:noProof/>
            <w:webHidden/>
          </w:rPr>
          <w:instrText xml:space="preserve"> PAGEREF _Toc489351351 \h </w:instrText>
        </w:r>
        <w:r>
          <w:rPr>
            <w:noProof/>
            <w:webHidden/>
          </w:rPr>
        </w:r>
        <w:r>
          <w:rPr>
            <w:noProof/>
            <w:webHidden/>
          </w:rPr>
          <w:fldChar w:fldCharType="separate"/>
        </w:r>
        <w:r>
          <w:rPr>
            <w:noProof/>
            <w:webHidden/>
          </w:rPr>
          <w:t>39</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2" w:history="1">
        <w:r w:rsidRPr="005038B6">
          <w:rPr>
            <w:rStyle w:val="Hyperlink"/>
            <w:noProof/>
          </w:rPr>
          <w:t>Separation of categories</w:t>
        </w:r>
        <w:r>
          <w:rPr>
            <w:noProof/>
            <w:webHidden/>
          </w:rPr>
          <w:tab/>
        </w:r>
        <w:r>
          <w:rPr>
            <w:noProof/>
            <w:webHidden/>
          </w:rPr>
          <w:fldChar w:fldCharType="begin"/>
        </w:r>
        <w:r>
          <w:rPr>
            <w:noProof/>
            <w:webHidden/>
          </w:rPr>
          <w:instrText xml:space="preserve"> PAGEREF _Toc489351352 \h </w:instrText>
        </w:r>
        <w:r>
          <w:rPr>
            <w:noProof/>
            <w:webHidden/>
          </w:rPr>
        </w:r>
        <w:r>
          <w:rPr>
            <w:noProof/>
            <w:webHidden/>
          </w:rPr>
          <w:fldChar w:fldCharType="separate"/>
        </w:r>
        <w:r>
          <w:rPr>
            <w:noProof/>
            <w:webHidden/>
          </w:rPr>
          <w:t>39</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53" w:history="1">
        <w:r w:rsidRPr="005038B6">
          <w:rPr>
            <w:rStyle w:val="Hyperlink"/>
            <w:noProof/>
          </w:rPr>
          <w:t>Standard 7: Purposeful activity</w:t>
        </w:r>
        <w:r>
          <w:rPr>
            <w:noProof/>
            <w:webHidden/>
          </w:rPr>
          <w:tab/>
        </w:r>
        <w:r>
          <w:rPr>
            <w:noProof/>
            <w:webHidden/>
          </w:rPr>
          <w:fldChar w:fldCharType="begin"/>
        </w:r>
        <w:r>
          <w:rPr>
            <w:noProof/>
            <w:webHidden/>
          </w:rPr>
          <w:instrText xml:space="preserve"> PAGEREF _Toc489351353 \h </w:instrText>
        </w:r>
        <w:r>
          <w:rPr>
            <w:noProof/>
            <w:webHidden/>
          </w:rPr>
        </w:r>
        <w:r>
          <w:rPr>
            <w:noProof/>
            <w:webHidden/>
          </w:rPr>
          <w:fldChar w:fldCharType="separate"/>
        </w:r>
        <w:r>
          <w:rPr>
            <w:noProof/>
            <w:webHidden/>
          </w:rPr>
          <w:t>41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4" w:history="1">
        <w:r w:rsidRPr="005038B6">
          <w:rPr>
            <w:rStyle w:val="Hyperlink"/>
            <w:noProof/>
          </w:rPr>
          <w:t>Employment</w:t>
        </w:r>
        <w:r>
          <w:rPr>
            <w:noProof/>
            <w:webHidden/>
          </w:rPr>
          <w:tab/>
        </w:r>
        <w:r>
          <w:rPr>
            <w:noProof/>
            <w:webHidden/>
          </w:rPr>
          <w:fldChar w:fldCharType="begin"/>
        </w:r>
        <w:r>
          <w:rPr>
            <w:noProof/>
            <w:webHidden/>
          </w:rPr>
          <w:instrText xml:space="preserve"> PAGEREF _Toc489351354 \h </w:instrText>
        </w:r>
        <w:r>
          <w:rPr>
            <w:noProof/>
            <w:webHidden/>
          </w:rPr>
        </w:r>
        <w:r>
          <w:rPr>
            <w:noProof/>
            <w:webHidden/>
          </w:rPr>
          <w:fldChar w:fldCharType="separate"/>
        </w:r>
        <w:r>
          <w:rPr>
            <w:noProof/>
            <w:webHidden/>
          </w:rPr>
          <w:t>41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5" w:history="1">
        <w:r w:rsidRPr="005038B6">
          <w:rPr>
            <w:rStyle w:val="Hyperlink"/>
            <w:noProof/>
          </w:rPr>
          <w:t>Programmes</w:t>
        </w:r>
        <w:r>
          <w:rPr>
            <w:noProof/>
            <w:webHidden/>
          </w:rPr>
          <w:tab/>
        </w:r>
        <w:r>
          <w:rPr>
            <w:noProof/>
            <w:webHidden/>
          </w:rPr>
          <w:fldChar w:fldCharType="begin"/>
        </w:r>
        <w:r>
          <w:rPr>
            <w:noProof/>
            <w:webHidden/>
          </w:rPr>
          <w:instrText xml:space="preserve"> PAGEREF _Toc489351355 \h </w:instrText>
        </w:r>
        <w:r>
          <w:rPr>
            <w:noProof/>
            <w:webHidden/>
          </w:rPr>
        </w:r>
        <w:r>
          <w:rPr>
            <w:noProof/>
            <w:webHidden/>
          </w:rPr>
          <w:fldChar w:fldCharType="separate"/>
        </w:r>
        <w:r>
          <w:rPr>
            <w:noProof/>
            <w:webHidden/>
          </w:rPr>
          <w:t>42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6" w:history="1">
        <w:r w:rsidRPr="005038B6">
          <w:rPr>
            <w:rStyle w:val="Hyperlink"/>
            <w:noProof/>
          </w:rPr>
          <w:t>Access to programmes for remand accused prisoners</w:t>
        </w:r>
        <w:r>
          <w:rPr>
            <w:noProof/>
            <w:webHidden/>
          </w:rPr>
          <w:tab/>
        </w:r>
        <w:r>
          <w:rPr>
            <w:noProof/>
            <w:webHidden/>
          </w:rPr>
          <w:fldChar w:fldCharType="begin"/>
        </w:r>
        <w:r>
          <w:rPr>
            <w:noProof/>
            <w:webHidden/>
          </w:rPr>
          <w:instrText xml:space="preserve"> PAGEREF _Toc489351356 \h </w:instrText>
        </w:r>
        <w:r>
          <w:rPr>
            <w:noProof/>
            <w:webHidden/>
          </w:rPr>
        </w:r>
        <w:r>
          <w:rPr>
            <w:noProof/>
            <w:webHidden/>
          </w:rPr>
          <w:fldChar w:fldCharType="separate"/>
        </w:r>
        <w:r>
          <w:rPr>
            <w:noProof/>
            <w:webHidden/>
          </w:rPr>
          <w:t>43</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7" w:history="1">
        <w:r w:rsidRPr="005038B6">
          <w:rPr>
            <w:rStyle w:val="Hyperlink"/>
            <w:noProof/>
          </w:rPr>
          <w:t>Outdoor exercise</w:t>
        </w:r>
        <w:r>
          <w:rPr>
            <w:noProof/>
            <w:webHidden/>
          </w:rPr>
          <w:tab/>
        </w:r>
        <w:r>
          <w:rPr>
            <w:noProof/>
            <w:webHidden/>
          </w:rPr>
          <w:fldChar w:fldCharType="begin"/>
        </w:r>
        <w:r>
          <w:rPr>
            <w:noProof/>
            <w:webHidden/>
          </w:rPr>
          <w:instrText xml:space="preserve"> PAGEREF _Toc489351357 \h </w:instrText>
        </w:r>
        <w:r>
          <w:rPr>
            <w:noProof/>
            <w:webHidden/>
          </w:rPr>
        </w:r>
        <w:r>
          <w:rPr>
            <w:noProof/>
            <w:webHidden/>
          </w:rPr>
          <w:fldChar w:fldCharType="separate"/>
        </w:r>
        <w:r>
          <w:rPr>
            <w:noProof/>
            <w:webHidden/>
          </w:rPr>
          <w:t>43</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8" w:history="1">
        <w:r w:rsidRPr="005038B6">
          <w:rPr>
            <w:rStyle w:val="Hyperlink"/>
            <w:noProof/>
          </w:rPr>
          <w:t>Gymnasium</w:t>
        </w:r>
        <w:r>
          <w:rPr>
            <w:noProof/>
            <w:webHidden/>
          </w:rPr>
          <w:tab/>
        </w:r>
        <w:r>
          <w:rPr>
            <w:noProof/>
            <w:webHidden/>
          </w:rPr>
          <w:fldChar w:fldCharType="begin"/>
        </w:r>
        <w:r>
          <w:rPr>
            <w:noProof/>
            <w:webHidden/>
          </w:rPr>
          <w:instrText xml:space="preserve"> PAGEREF _Toc489351358 \h </w:instrText>
        </w:r>
        <w:r>
          <w:rPr>
            <w:noProof/>
            <w:webHidden/>
          </w:rPr>
        </w:r>
        <w:r>
          <w:rPr>
            <w:noProof/>
            <w:webHidden/>
          </w:rPr>
          <w:fldChar w:fldCharType="separate"/>
        </w:r>
        <w:r>
          <w:rPr>
            <w:noProof/>
            <w:webHidden/>
          </w:rPr>
          <w:t>43</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59" w:history="1">
        <w:r w:rsidRPr="005038B6">
          <w:rPr>
            <w:rStyle w:val="Hyperlink"/>
            <w:noProof/>
          </w:rPr>
          <w:t>Library</w:t>
        </w:r>
        <w:r>
          <w:rPr>
            <w:noProof/>
            <w:webHidden/>
          </w:rPr>
          <w:tab/>
        </w:r>
        <w:r>
          <w:rPr>
            <w:noProof/>
            <w:webHidden/>
          </w:rPr>
          <w:fldChar w:fldCharType="begin"/>
        </w:r>
        <w:r>
          <w:rPr>
            <w:noProof/>
            <w:webHidden/>
          </w:rPr>
          <w:instrText xml:space="preserve"> PAGEREF _Toc489351359 \h </w:instrText>
        </w:r>
        <w:r>
          <w:rPr>
            <w:noProof/>
            <w:webHidden/>
          </w:rPr>
        </w:r>
        <w:r>
          <w:rPr>
            <w:noProof/>
            <w:webHidden/>
          </w:rPr>
          <w:fldChar w:fldCharType="separate"/>
        </w:r>
        <w:r>
          <w:rPr>
            <w:noProof/>
            <w:webHidden/>
          </w:rPr>
          <w:t>44</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0" w:history="1">
        <w:r w:rsidRPr="005038B6">
          <w:rPr>
            <w:rStyle w:val="Hyperlink"/>
            <w:noProof/>
          </w:rPr>
          <w:t>Visits</w:t>
        </w:r>
        <w:r>
          <w:rPr>
            <w:noProof/>
            <w:webHidden/>
          </w:rPr>
          <w:tab/>
        </w:r>
        <w:r>
          <w:rPr>
            <w:noProof/>
            <w:webHidden/>
          </w:rPr>
          <w:fldChar w:fldCharType="begin"/>
        </w:r>
        <w:r>
          <w:rPr>
            <w:noProof/>
            <w:webHidden/>
          </w:rPr>
          <w:instrText xml:space="preserve"> PAGEREF _Toc489351360 \h </w:instrText>
        </w:r>
        <w:r>
          <w:rPr>
            <w:noProof/>
            <w:webHidden/>
          </w:rPr>
        </w:r>
        <w:r>
          <w:rPr>
            <w:noProof/>
            <w:webHidden/>
          </w:rPr>
          <w:fldChar w:fldCharType="separate"/>
        </w:r>
        <w:r>
          <w:rPr>
            <w:noProof/>
            <w:webHidden/>
          </w:rPr>
          <w:t>44</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61" w:history="1">
        <w:r w:rsidRPr="005038B6">
          <w:rPr>
            <w:rStyle w:val="Hyperlink"/>
            <w:noProof/>
          </w:rPr>
          <w:t>Standard 8: Preparation for successful return to the community</w:t>
        </w:r>
        <w:r>
          <w:rPr>
            <w:noProof/>
            <w:webHidden/>
          </w:rPr>
          <w:tab/>
        </w:r>
        <w:r>
          <w:rPr>
            <w:noProof/>
            <w:webHidden/>
          </w:rPr>
          <w:fldChar w:fldCharType="begin"/>
        </w:r>
        <w:r>
          <w:rPr>
            <w:noProof/>
            <w:webHidden/>
          </w:rPr>
          <w:instrText xml:space="preserve"> PAGEREF _Toc489351361 \h </w:instrText>
        </w:r>
        <w:r>
          <w:rPr>
            <w:noProof/>
            <w:webHidden/>
          </w:rPr>
        </w:r>
        <w:r>
          <w:rPr>
            <w:noProof/>
            <w:webHidden/>
          </w:rPr>
          <w:fldChar w:fldCharType="separate"/>
        </w:r>
        <w:r>
          <w:rPr>
            <w:noProof/>
            <w:webHidden/>
          </w:rPr>
          <w:t>45</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2" w:history="1">
        <w:r w:rsidRPr="005038B6">
          <w:rPr>
            <w:rStyle w:val="Hyperlink"/>
            <w:noProof/>
          </w:rPr>
          <w:t>Case management</w:t>
        </w:r>
        <w:r>
          <w:rPr>
            <w:noProof/>
            <w:webHidden/>
          </w:rPr>
          <w:tab/>
        </w:r>
        <w:r>
          <w:rPr>
            <w:noProof/>
            <w:webHidden/>
          </w:rPr>
          <w:fldChar w:fldCharType="begin"/>
        </w:r>
        <w:r>
          <w:rPr>
            <w:noProof/>
            <w:webHidden/>
          </w:rPr>
          <w:instrText xml:space="preserve"> PAGEREF _Toc489351362 \h </w:instrText>
        </w:r>
        <w:r>
          <w:rPr>
            <w:noProof/>
            <w:webHidden/>
          </w:rPr>
        </w:r>
        <w:r>
          <w:rPr>
            <w:noProof/>
            <w:webHidden/>
          </w:rPr>
          <w:fldChar w:fldCharType="separate"/>
        </w:r>
        <w:r>
          <w:rPr>
            <w:noProof/>
            <w:webHidden/>
          </w:rPr>
          <w:t>45</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3" w:history="1">
        <w:r w:rsidRPr="005038B6">
          <w:rPr>
            <w:rStyle w:val="Hyperlink"/>
            <w:noProof/>
          </w:rPr>
          <w:t>Case management for remand prisoners</w:t>
        </w:r>
        <w:r>
          <w:rPr>
            <w:noProof/>
            <w:webHidden/>
          </w:rPr>
          <w:tab/>
        </w:r>
        <w:r>
          <w:rPr>
            <w:noProof/>
            <w:webHidden/>
          </w:rPr>
          <w:fldChar w:fldCharType="begin"/>
        </w:r>
        <w:r>
          <w:rPr>
            <w:noProof/>
            <w:webHidden/>
          </w:rPr>
          <w:instrText xml:space="preserve"> PAGEREF _Toc489351363 \h </w:instrText>
        </w:r>
        <w:r>
          <w:rPr>
            <w:noProof/>
            <w:webHidden/>
          </w:rPr>
        </w:r>
        <w:r>
          <w:rPr>
            <w:noProof/>
            <w:webHidden/>
          </w:rPr>
          <w:fldChar w:fldCharType="separate"/>
        </w:r>
        <w:r>
          <w:rPr>
            <w:noProof/>
            <w:webHidden/>
          </w:rPr>
          <w:t>45</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4" w:history="1">
        <w:r w:rsidRPr="005038B6">
          <w:rPr>
            <w:rStyle w:val="Hyperlink"/>
            <w:noProof/>
          </w:rPr>
          <w:t>Out of Gate activities</w:t>
        </w:r>
        <w:r>
          <w:rPr>
            <w:noProof/>
            <w:webHidden/>
          </w:rPr>
          <w:tab/>
        </w:r>
        <w:r>
          <w:rPr>
            <w:noProof/>
            <w:webHidden/>
          </w:rPr>
          <w:fldChar w:fldCharType="begin"/>
        </w:r>
        <w:r>
          <w:rPr>
            <w:noProof/>
            <w:webHidden/>
          </w:rPr>
          <w:instrText xml:space="preserve"> PAGEREF _Toc489351364 \h </w:instrText>
        </w:r>
        <w:r>
          <w:rPr>
            <w:noProof/>
            <w:webHidden/>
          </w:rPr>
        </w:r>
        <w:r>
          <w:rPr>
            <w:noProof/>
            <w:webHidden/>
          </w:rPr>
          <w:fldChar w:fldCharType="separate"/>
        </w:r>
        <w:r>
          <w:rPr>
            <w:noProof/>
            <w:webHidden/>
          </w:rPr>
          <w:t>46</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5" w:history="1">
        <w:r w:rsidRPr="005038B6">
          <w:rPr>
            <w:rStyle w:val="Hyperlink"/>
            <w:noProof/>
          </w:rPr>
          <w:t>Right Track</w:t>
        </w:r>
        <w:r>
          <w:rPr>
            <w:noProof/>
            <w:webHidden/>
          </w:rPr>
          <w:tab/>
        </w:r>
        <w:r>
          <w:rPr>
            <w:noProof/>
            <w:webHidden/>
          </w:rPr>
          <w:fldChar w:fldCharType="begin"/>
        </w:r>
        <w:r>
          <w:rPr>
            <w:noProof/>
            <w:webHidden/>
          </w:rPr>
          <w:instrText xml:space="preserve"> PAGEREF _Toc489351365 \h </w:instrText>
        </w:r>
        <w:r>
          <w:rPr>
            <w:noProof/>
            <w:webHidden/>
          </w:rPr>
        </w:r>
        <w:r>
          <w:rPr>
            <w:noProof/>
            <w:webHidden/>
          </w:rPr>
          <w:fldChar w:fldCharType="separate"/>
        </w:r>
        <w:r>
          <w:rPr>
            <w:noProof/>
            <w:webHidden/>
          </w:rPr>
          <w:t>47</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6" w:history="1">
        <w:r w:rsidRPr="005038B6">
          <w:rPr>
            <w:rStyle w:val="Hyperlink"/>
            <w:noProof/>
          </w:rPr>
          <w:t>Release to Work</w:t>
        </w:r>
        <w:r>
          <w:rPr>
            <w:noProof/>
            <w:webHidden/>
          </w:rPr>
          <w:tab/>
        </w:r>
        <w:r>
          <w:rPr>
            <w:noProof/>
            <w:webHidden/>
          </w:rPr>
          <w:fldChar w:fldCharType="begin"/>
        </w:r>
        <w:r>
          <w:rPr>
            <w:noProof/>
            <w:webHidden/>
          </w:rPr>
          <w:instrText xml:space="preserve"> PAGEREF _Toc489351366 \h </w:instrText>
        </w:r>
        <w:r>
          <w:rPr>
            <w:noProof/>
            <w:webHidden/>
          </w:rPr>
        </w:r>
        <w:r>
          <w:rPr>
            <w:noProof/>
            <w:webHidden/>
          </w:rPr>
          <w:fldChar w:fldCharType="separate"/>
        </w:r>
        <w:r>
          <w:rPr>
            <w:noProof/>
            <w:webHidden/>
          </w:rPr>
          <w:t>47</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7" w:history="1">
        <w:r w:rsidRPr="005038B6">
          <w:rPr>
            <w:rStyle w:val="Hyperlink"/>
            <w:noProof/>
          </w:rPr>
          <w:t>Te Whare Oranga Ake (the Whare)</w:t>
        </w:r>
        <w:r>
          <w:rPr>
            <w:noProof/>
            <w:webHidden/>
          </w:rPr>
          <w:tab/>
        </w:r>
        <w:r>
          <w:rPr>
            <w:noProof/>
            <w:webHidden/>
          </w:rPr>
          <w:fldChar w:fldCharType="begin"/>
        </w:r>
        <w:r>
          <w:rPr>
            <w:noProof/>
            <w:webHidden/>
          </w:rPr>
          <w:instrText xml:space="preserve"> PAGEREF _Toc489351367 \h </w:instrText>
        </w:r>
        <w:r>
          <w:rPr>
            <w:noProof/>
            <w:webHidden/>
          </w:rPr>
        </w:r>
        <w:r>
          <w:rPr>
            <w:noProof/>
            <w:webHidden/>
          </w:rPr>
          <w:fldChar w:fldCharType="separate"/>
        </w:r>
        <w:r>
          <w:rPr>
            <w:noProof/>
            <w:webHidden/>
          </w:rPr>
          <w:t>48</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68" w:history="1">
        <w:r w:rsidRPr="005038B6">
          <w:rPr>
            <w:rStyle w:val="Hyperlink"/>
            <w:noProof/>
          </w:rPr>
          <w:t>External Self-Care Unit (SCU)</w:t>
        </w:r>
        <w:r>
          <w:rPr>
            <w:noProof/>
            <w:webHidden/>
          </w:rPr>
          <w:tab/>
        </w:r>
        <w:r>
          <w:rPr>
            <w:noProof/>
            <w:webHidden/>
          </w:rPr>
          <w:fldChar w:fldCharType="begin"/>
        </w:r>
        <w:r>
          <w:rPr>
            <w:noProof/>
            <w:webHidden/>
          </w:rPr>
          <w:instrText xml:space="preserve"> PAGEREF _Toc489351368 \h </w:instrText>
        </w:r>
        <w:r>
          <w:rPr>
            <w:noProof/>
            <w:webHidden/>
          </w:rPr>
        </w:r>
        <w:r>
          <w:rPr>
            <w:noProof/>
            <w:webHidden/>
          </w:rPr>
          <w:fldChar w:fldCharType="separate"/>
        </w:r>
        <w:r>
          <w:rPr>
            <w:noProof/>
            <w:webHidden/>
          </w:rPr>
          <w:t>48</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69" w:history="1">
        <w:r w:rsidRPr="005038B6">
          <w:rPr>
            <w:rStyle w:val="Hyperlink"/>
            <w:noProof/>
          </w:rPr>
          <w:t>Acknowledgements</w:t>
        </w:r>
        <w:r>
          <w:rPr>
            <w:noProof/>
            <w:webHidden/>
          </w:rPr>
          <w:tab/>
        </w:r>
        <w:r>
          <w:rPr>
            <w:noProof/>
            <w:webHidden/>
          </w:rPr>
          <w:fldChar w:fldCharType="begin"/>
        </w:r>
        <w:r>
          <w:rPr>
            <w:noProof/>
            <w:webHidden/>
          </w:rPr>
          <w:instrText xml:space="preserve"> PAGEREF _Toc489351369 \h </w:instrText>
        </w:r>
        <w:r>
          <w:rPr>
            <w:noProof/>
            <w:webHidden/>
          </w:rPr>
        </w:r>
        <w:r>
          <w:rPr>
            <w:noProof/>
            <w:webHidden/>
          </w:rPr>
          <w:fldChar w:fldCharType="separate"/>
        </w:r>
        <w:r>
          <w:rPr>
            <w:noProof/>
            <w:webHidden/>
          </w:rPr>
          <w:t>49</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70" w:history="1">
        <w:r w:rsidRPr="005038B6">
          <w:rPr>
            <w:rStyle w:val="Hyperlink"/>
            <w:noProof/>
          </w:rPr>
          <w:t>Consultation</w:t>
        </w:r>
        <w:r>
          <w:rPr>
            <w:noProof/>
            <w:webHidden/>
          </w:rPr>
          <w:tab/>
        </w:r>
        <w:r>
          <w:rPr>
            <w:noProof/>
            <w:webHidden/>
          </w:rPr>
          <w:fldChar w:fldCharType="begin"/>
        </w:r>
        <w:r>
          <w:rPr>
            <w:noProof/>
            <w:webHidden/>
          </w:rPr>
          <w:instrText xml:space="preserve"> PAGEREF _Toc489351370 \h </w:instrText>
        </w:r>
        <w:r>
          <w:rPr>
            <w:noProof/>
            <w:webHidden/>
          </w:rPr>
        </w:r>
        <w:r>
          <w:rPr>
            <w:noProof/>
            <w:webHidden/>
          </w:rPr>
          <w:fldChar w:fldCharType="separate"/>
        </w:r>
        <w:r>
          <w:rPr>
            <w:noProof/>
            <w:webHidden/>
          </w:rPr>
          <w:t>49</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71" w:history="1">
        <w:r w:rsidRPr="005038B6">
          <w:rPr>
            <w:rStyle w:val="Hyperlink"/>
            <w:noProof/>
          </w:rPr>
          <w:t>Publication of report</w:t>
        </w:r>
        <w:r>
          <w:rPr>
            <w:noProof/>
            <w:webHidden/>
          </w:rPr>
          <w:tab/>
        </w:r>
        <w:r>
          <w:rPr>
            <w:noProof/>
            <w:webHidden/>
          </w:rPr>
          <w:fldChar w:fldCharType="begin"/>
        </w:r>
        <w:r>
          <w:rPr>
            <w:noProof/>
            <w:webHidden/>
          </w:rPr>
          <w:instrText xml:space="preserve"> PAGEREF _Toc489351371 \h </w:instrText>
        </w:r>
        <w:r>
          <w:rPr>
            <w:noProof/>
            <w:webHidden/>
          </w:rPr>
        </w:r>
        <w:r>
          <w:rPr>
            <w:noProof/>
            <w:webHidden/>
          </w:rPr>
          <w:fldChar w:fldCharType="separate"/>
        </w:r>
        <w:r>
          <w:rPr>
            <w:noProof/>
            <w:webHidden/>
          </w:rPr>
          <w:t>49</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72" w:history="1">
        <w:r w:rsidRPr="005038B6">
          <w:rPr>
            <w:rStyle w:val="Hyperlink"/>
            <w:noProof/>
          </w:rPr>
          <w:t>Appendix 1: Summary of recommendations</w:t>
        </w:r>
        <w:r>
          <w:rPr>
            <w:noProof/>
            <w:webHidden/>
          </w:rPr>
          <w:tab/>
        </w:r>
        <w:r>
          <w:rPr>
            <w:noProof/>
            <w:webHidden/>
          </w:rPr>
          <w:fldChar w:fldCharType="begin"/>
        </w:r>
        <w:r>
          <w:rPr>
            <w:noProof/>
            <w:webHidden/>
          </w:rPr>
          <w:instrText xml:space="preserve"> PAGEREF _Toc489351372 \h </w:instrText>
        </w:r>
        <w:r>
          <w:rPr>
            <w:noProof/>
            <w:webHidden/>
          </w:rPr>
        </w:r>
        <w:r>
          <w:rPr>
            <w:noProof/>
            <w:webHidden/>
          </w:rPr>
          <w:fldChar w:fldCharType="separate"/>
        </w:r>
        <w:r>
          <w:rPr>
            <w:noProof/>
            <w:webHidden/>
          </w:rPr>
          <w:t>50</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3" w:history="1">
        <w:r w:rsidRPr="005038B6">
          <w:rPr>
            <w:rStyle w:val="Hyperlink"/>
            <w:noProof/>
          </w:rPr>
          <w:t>Recommendations – treatment</w:t>
        </w:r>
        <w:r>
          <w:rPr>
            <w:noProof/>
            <w:webHidden/>
          </w:rPr>
          <w:tab/>
        </w:r>
        <w:r>
          <w:rPr>
            <w:noProof/>
            <w:webHidden/>
          </w:rPr>
          <w:fldChar w:fldCharType="begin"/>
        </w:r>
        <w:r>
          <w:rPr>
            <w:noProof/>
            <w:webHidden/>
          </w:rPr>
          <w:instrText xml:space="preserve"> PAGEREF _Toc489351373 \h </w:instrText>
        </w:r>
        <w:r>
          <w:rPr>
            <w:noProof/>
            <w:webHidden/>
          </w:rPr>
        </w:r>
        <w:r>
          <w:rPr>
            <w:noProof/>
            <w:webHidden/>
          </w:rPr>
          <w:fldChar w:fldCharType="separate"/>
        </w:r>
        <w:r>
          <w:rPr>
            <w:noProof/>
            <w:webHidden/>
          </w:rPr>
          <w:t>50</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4" w:history="1">
        <w:r w:rsidRPr="005038B6">
          <w:rPr>
            <w:rStyle w:val="Hyperlink"/>
            <w:noProof/>
          </w:rPr>
          <w:t>Recommendation - lawful custody</w:t>
        </w:r>
        <w:r>
          <w:rPr>
            <w:noProof/>
            <w:webHidden/>
          </w:rPr>
          <w:tab/>
        </w:r>
        <w:r>
          <w:rPr>
            <w:noProof/>
            <w:webHidden/>
          </w:rPr>
          <w:fldChar w:fldCharType="begin"/>
        </w:r>
        <w:r>
          <w:rPr>
            <w:noProof/>
            <w:webHidden/>
          </w:rPr>
          <w:instrText xml:space="preserve"> PAGEREF _Toc489351374 \h </w:instrText>
        </w:r>
        <w:r>
          <w:rPr>
            <w:noProof/>
            <w:webHidden/>
          </w:rPr>
        </w:r>
        <w:r>
          <w:rPr>
            <w:noProof/>
            <w:webHidden/>
          </w:rPr>
          <w:fldChar w:fldCharType="separate"/>
        </w:r>
        <w:r>
          <w:rPr>
            <w:noProof/>
            <w:webHidden/>
          </w:rPr>
          <w:t>50</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5" w:history="1">
        <w:r w:rsidRPr="005038B6">
          <w:rPr>
            <w:rStyle w:val="Hyperlink"/>
            <w:noProof/>
          </w:rPr>
          <w:t>Recommendation – decency, dignity and respect</w:t>
        </w:r>
        <w:r>
          <w:rPr>
            <w:noProof/>
            <w:webHidden/>
          </w:rPr>
          <w:tab/>
        </w:r>
        <w:r>
          <w:rPr>
            <w:noProof/>
            <w:webHidden/>
          </w:rPr>
          <w:fldChar w:fldCharType="begin"/>
        </w:r>
        <w:r>
          <w:rPr>
            <w:noProof/>
            <w:webHidden/>
          </w:rPr>
          <w:instrText xml:space="preserve"> PAGEREF _Toc489351375 \h </w:instrText>
        </w:r>
        <w:r>
          <w:rPr>
            <w:noProof/>
            <w:webHidden/>
          </w:rPr>
        </w:r>
        <w:r>
          <w:rPr>
            <w:noProof/>
            <w:webHidden/>
          </w:rPr>
          <w:fldChar w:fldCharType="separate"/>
        </w:r>
        <w:r>
          <w:rPr>
            <w:noProof/>
            <w:webHidden/>
          </w:rPr>
          <w:t>50</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6" w:history="1">
        <w:r w:rsidRPr="005038B6">
          <w:rPr>
            <w:rStyle w:val="Hyperlink"/>
            <w:noProof/>
          </w:rPr>
          <w:t>Recommendation – personal safety</w:t>
        </w:r>
        <w:r>
          <w:rPr>
            <w:noProof/>
            <w:webHidden/>
          </w:rPr>
          <w:tab/>
        </w:r>
        <w:r>
          <w:rPr>
            <w:noProof/>
            <w:webHidden/>
          </w:rPr>
          <w:fldChar w:fldCharType="begin"/>
        </w:r>
        <w:r>
          <w:rPr>
            <w:noProof/>
            <w:webHidden/>
          </w:rPr>
          <w:instrText xml:space="preserve"> PAGEREF _Toc489351376 \h </w:instrText>
        </w:r>
        <w:r>
          <w:rPr>
            <w:noProof/>
            <w:webHidden/>
          </w:rPr>
        </w:r>
        <w:r>
          <w:rPr>
            <w:noProof/>
            <w:webHidden/>
          </w:rPr>
          <w:fldChar w:fldCharType="separate"/>
        </w:r>
        <w:r>
          <w:rPr>
            <w:noProof/>
            <w:webHidden/>
          </w:rPr>
          <w:t>51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7" w:history="1">
        <w:r w:rsidRPr="005038B6">
          <w:rPr>
            <w:rStyle w:val="Hyperlink"/>
            <w:noProof/>
          </w:rPr>
          <w:t>Recommendation – health and wellbeing</w:t>
        </w:r>
        <w:r>
          <w:rPr>
            <w:noProof/>
            <w:webHidden/>
          </w:rPr>
          <w:tab/>
        </w:r>
        <w:r>
          <w:rPr>
            <w:noProof/>
            <w:webHidden/>
          </w:rPr>
          <w:fldChar w:fldCharType="begin"/>
        </w:r>
        <w:r>
          <w:rPr>
            <w:noProof/>
            <w:webHidden/>
          </w:rPr>
          <w:instrText xml:space="preserve"> PAGEREF _Toc489351377 \h </w:instrText>
        </w:r>
        <w:r>
          <w:rPr>
            <w:noProof/>
            <w:webHidden/>
          </w:rPr>
        </w:r>
        <w:r>
          <w:rPr>
            <w:noProof/>
            <w:webHidden/>
          </w:rPr>
          <w:fldChar w:fldCharType="separate"/>
        </w:r>
        <w:r>
          <w:rPr>
            <w:noProof/>
            <w:webHidden/>
          </w:rPr>
          <w:t>51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8" w:history="1">
        <w:r w:rsidRPr="005038B6">
          <w:rPr>
            <w:rStyle w:val="Hyperlink"/>
            <w:noProof/>
          </w:rPr>
          <w:t>Recommendations – protective measures</w:t>
        </w:r>
        <w:r>
          <w:rPr>
            <w:noProof/>
            <w:webHidden/>
          </w:rPr>
          <w:tab/>
        </w:r>
        <w:r>
          <w:rPr>
            <w:noProof/>
            <w:webHidden/>
          </w:rPr>
          <w:fldChar w:fldCharType="begin"/>
        </w:r>
        <w:r>
          <w:rPr>
            <w:noProof/>
            <w:webHidden/>
          </w:rPr>
          <w:instrText xml:space="preserve"> PAGEREF _Toc489351378 \h </w:instrText>
        </w:r>
        <w:r>
          <w:rPr>
            <w:noProof/>
            <w:webHidden/>
          </w:rPr>
        </w:r>
        <w:r>
          <w:rPr>
            <w:noProof/>
            <w:webHidden/>
          </w:rPr>
          <w:fldChar w:fldCharType="separate"/>
        </w:r>
        <w:r>
          <w:rPr>
            <w:noProof/>
            <w:webHidden/>
          </w:rPr>
          <w:t>52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79" w:history="1">
        <w:r w:rsidRPr="005038B6">
          <w:rPr>
            <w:rStyle w:val="Hyperlink"/>
            <w:noProof/>
          </w:rPr>
          <w:t>Recommendation – purposeful activity</w:t>
        </w:r>
        <w:r>
          <w:rPr>
            <w:noProof/>
            <w:webHidden/>
          </w:rPr>
          <w:tab/>
        </w:r>
        <w:r>
          <w:rPr>
            <w:noProof/>
            <w:webHidden/>
          </w:rPr>
          <w:fldChar w:fldCharType="begin"/>
        </w:r>
        <w:r>
          <w:rPr>
            <w:noProof/>
            <w:webHidden/>
          </w:rPr>
          <w:instrText xml:space="preserve"> PAGEREF _Toc489351379 \h </w:instrText>
        </w:r>
        <w:r>
          <w:rPr>
            <w:noProof/>
            <w:webHidden/>
          </w:rPr>
        </w:r>
        <w:r>
          <w:rPr>
            <w:noProof/>
            <w:webHidden/>
          </w:rPr>
          <w:fldChar w:fldCharType="separate"/>
        </w:r>
        <w:r>
          <w:rPr>
            <w:noProof/>
            <w:webHidden/>
          </w:rPr>
          <w:t>52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80" w:history="1">
        <w:r w:rsidRPr="005038B6">
          <w:rPr>
            <w:rStyle w:val="Hyperlink"/>
            <w:noProof/>
          </w:rPr>
          <w:t>Recommendation – preparation for successful return to the community</w:t>
        </w:r>
        <w:r>
          <w:rPr>
            <w:noProof/>
            <w:webHidden/>
          </w:rPr>
          <w:tab/>
        </w:r>
        <w:r>
          <w:rPr>
            <w:noProof/>
            <w:webHidden/>
          </w:rPr>
          <w:fldChar w:fldCharType="begin"/>
        </w:r>
        <w:r>
          <w:rPr>
            <w:noProof/>
            <w:webHidden/>
          </w:rPr>
          <w:instrText xml:space="preserve"> PAGEREF _Toc489351380 \h </w:instrText>
        </w:r>
        <w:r>
          <w:rPr>
            <w:noProof/>
            <w:webHidden/>
          </w:rPr>
        </w:r>
        <w:r>
          <w:rPr>
            <w:noProof/>
            <w:webHidden/>
          </w:rPr>
          <w:fldChar w:fldCharType="separate"/>
        </w:r>
        <w:r>
          <w:rPr>
            <w:noProof/>
            <w:webHidden/>
          </w:rPr>
          <w:t>52</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81" w:history="1">
        <w:r w:rsidRPr="005038B6">
          <w:rPr>
            <w:rStyle w:val="Hyperlink"/>
            <w:noProof/>
          </w:rPr>
          <w:t>Appendix 2: Corrections’ comments on recommendations that were accepted</w:t>
        </w:r>
        <w:r>
          <w:rPr>
            <w:noProof/>
            <w:webHidden/>
          </w:rPr>
          <w:tab/>
        </w:r>
        <w:r>
          <w:rPr>
            <w:noProof/>
            <w:webHidden/>
          </w:rPr>
          <w:fldChar w:fldCharType="begin"/>
        </w:r>
        <w:r>
          <w:rPr>
            <w:noProof/>
            <w:webHidden/>
          </w:rPr>
          <w:instrText xml:space="preserve"> PAGEREF _Toc489351381 \h </w:instrText>
        </w:r>
        <w:r>
          <w:rPr>
            <w:noProof/>
            <w:webHidden/>
          </w:rPr>
        </w:r>
        <w:r>
          <w:rPr>
            <w:noProof/>
            <w:webHidden/>
          </w:rPr>
          <w:fldChar w:fldCharType="separate"/>
        </w:r>
        <w:r>
          <w:rPr>
            <w:noProof/>
            <w:webHidden/>
          </w:rPr>
          <w:t>53</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82" w:history="1">
        <w:r w:rsidRPr="005038B6">
          <w:rPr>
            <w:rStyle w:val="Hyperlink"/>
            <w:noProof/>
          </w:rPr>
          <w:t>Appendix 3: Inspection Team (the Team)</w:t>
        </w:r>
        <w:r>
          <w:rPr>
            <w:noProof/>
            <w:webHidden/>
          </w:rPr>
          <w:tab/>
        </w:r>
        <w:r>
          <w:rPr>
            <w:noProof/>
            <w:webHidden/>
          </w:rPr>
          <w:fldChar w:fldCharType="begin"/>
        </w:r>
        <w:r>
          <w:rPr>
            <w:noProof/>
            <w:webHidden/>
          </w:rPr>
          <w:instrText xml:space="preserve"> PAGEREF _Toc489351382 \h </w:instrText>
        </w:r>
        <w:r>
          <w:rPr>
            <w:noProof/>
            <w:webHidden/>
          </w:rPr>
        </w:r>
        <w:r>
          <w:rPr>
            <w:noProof/>
            <w:webHidden/>
          </w:rPr>
          <w:fldChar w:fldCharType="separate"/>
        </w:r>
        <w:r>
          <w:rPr>
            <w:noProof/>
            <w:webHidden/>
          </w:rPr>
          <w:t>60</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83" w:history="1">
        <w:r w:rsidRPr="005038B6">
          <w:rPr>
            <w:rStyle w:val="Hyperlink"/>
            <w:noProof/>
          </w:rPr>
          <w:t>Appendix 4: Questionnaire Feedback</w:t>
        </w:r>
        <w:r>
          <w:rPr>
            <w:noProof/>
            <w:webHidden/>
          </w:rPr>
          <w:tab/>
        </w:r>
        <w:r>
          <w:rPr>
            <w:noProof/>
            <w:webHidden/>
          </w:rPr>
          <w:fldChar w:fldCharType="begin"/>
        </w:r>
        <w:r>
          <w:rPr>
            <w:noProof/>
            <w:webHidden/>
          </w:rPr>
          <w:instrText xml:space="preserve"> PAGEREF _Toc489351383 \h </w:instrText>
        </w:r>
        <w:r>
          <w:rPr>
            <w:noProof/>
            <w:webHidden/>
          </w:rPr>
        </w:r>
        <w:r>
          <w:rPr>
            <w:noProof/>
            <w:webHidden/>
          </w:rPr>
          <w:fldChar w:fldCharType="separate"/>
        </w:r>
        <w:r>
          <w:rPr>
            <w:noProof/>
            <w:webHidden/>
          </w:rPr>
          <w:t>61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84" w:history="1">
        <w:r w:rsidRPr="005038B6">
          <w:rPr>
            <w:rStyle w:val="Hyperlink"/>
            <w:iCs/>
            <w:noProof/>
          </w:rPr>
          <w:t>Section 1: About you</w:t>
        </w:r>
        <w:r>
          <w:rPr>
            <w:noProof/>
            <w:webHidden/>
          </w:rPr>
          <w:tab/>
        </w:r>
        <w:r>
          <w:rPr>
            <w:noProof/>
            <w:webHidden/>
          </w:rPr>
          <w:fldChar w:fldCharType="begin"/>
        </w:r>
        <w:r>
          <w:rPr>
            <w:noProof/>
            <w:webHidden/>
          </w:rPr>
          <w:instrText xml:space="preserve"> PAGEREF _Toc489351384 \h </w:instrText>
        </w:r>
        <w:r>
          <w:rPr>
            <w:noProof/>
            <w:webHidden/>
          </w:rPr>
        </w:r>
        <w:r>
          <w:rPr>
            <w:noProof/>
            <w:webHidden/>
          </w:rPr>
          <w:fldChar w:fldCharType="separate"/>
        </w:r>
        <w:r>
          <w:rPr>
            <w:noProof/>
            <w:webHidden/>
          </w:rPr>
          <w:t>61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85" w:history="1">
        <w:r w:rsidRPr="005038B6">
          <w:rPr>
            <w:rStyle w:val="Hyperlink"/>
            <w:iCs/>
            <w:noProof/>
          </w:rPr>
          <w:t>Section 2: Respect and dignity</w:t>
        </w:r>
        <w:r>
          <w:rPr>
            <w:noProof/>
            <w:webHidden/>
          </w:rPr>
          <w:tab/>
        </w:r>
        <w:r>
          <w:rPr>
            <w:noProof/>
            <w:webHidden/>
          </w:rPr>
          <w:fldChar w:fldCharType="begin"/>
        </w:r>
        <w:r>
          <w:rPr>
            <w:noProof/>
            <w:webHidden/>
          </w:rPr>
          <w:instrText xml:space="preserve"> PAGEREF _Toc489351385 \h </w:instrText>
        </w:r>
        <w:r>
          <w:rPr>
            <w:noProof/>
            <w:webHidden/>
          </w:rPr>
        </w:r>
        <w:r>
          <w:rPr>
            <w:noProof/>
            <w:webHidden/>
          </w:rPr>
          <w:fldChar w:fldCharType="separate"/>
        </w:r>
        <w:r>
          <w:rPr>
            <w:noProof/>
            <w:webHidden/>
          </w:rPr>
          <w:t>61</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86" w:history="1">
        <w:r w:rsidRPr="005038B6">
          <w:rPr>
            <w:rStyle w:val="Hyperlink"/>
            <w:iCs/>
            <w:noProof/>
          </w:rPr>
          <w:t>Section 3: Complaint process</w:t>
        </w:r>
        <w:r>
          <w:rPr>
            <w:noProof/>
            <w:webHidden/>
          </w:rPr>
          <w:tab/>
        </w:r>
        <w:r>
          <w:rPr>
            <w:noProof/>
            <w:webHidden/>
          </w:rPr>
          <w:fldChar w:fldCharType="begin"/>
        </w:r>
        <w:r>
          <w:rPr>
            <w:noProof/>
            <w:webHidden/>
          </w:rPr>
          <w:instrText xml:space="preserve"> PAGEREF _Toc489351386 \h </w:instrText>
        </w:r>
        <w:r>
          <w:rPr>
            <w:noProof/>
            <w:webHidden/>
          </w:rPr>
        </w:r>
        <w:r>
          <w:rPr>
            <w:noProof/>
            <w:webHidden/>
          </w:rPr>
          <w:fldChar w:fldCharType="separate"/>
        </w:r>
        <w:r>
          <w:rPr>
            <w:noProof/>
            <w:webHidden/>
          </w:rPr>
          <w:t>62</w:t>
        </w:r>
        <w:r>
          <w:rPr>
            <w:noProof/>
            <w:webHidden/>
          </w:rPr>
          <w:fldChar w:fldCharType="end"/>
        </w:r>
      </w:hyperlink>
    </w:p>
    <w:p w:rsidR="003E047E" w:rsidRDefault="003E047E">
      <w:pPr>
        <w:pStyle w:val="TOC2"/>
        <w:rPr>
          <w:rFonts w:asciiTheme="minorHAnsi" w:eastAsiaTheme="minorEastAsia" w:hAnsiTheme="minorHAnsi"/>
          <w:noProof/>
          <w:color w:val="auto"/>
          <w:sz w:val="22"/>
          <w:lang w:eastAsia="en-NZ"/>
        </w:rPr>
      </w:pPr>
      <w:hyperlink w:anchor="_Toc489351387" w:history="1">
        <w:r w:rsidRPr="005038B6">
          <w:rPr>
            <w:rStyle w:val="Hyperlink"/>
            <w:iCs/>
            <w:noProof/>
          </w:rPr>
          <w:t>Section 4: Safety</w:t>
        </w:r>
        <w:r>
          <w:rPr>
            <w:noProof/>
            <w:webHidden/>
          </w:rPr>
          <w:tab/>
        </w:r>
        <w:r>
          <w:rPr>
            <w:noProof/>
            <w:webHidden/>
          </w:rPr>
          <w:fldChar w:fldCharType="begin"/>
        </w:r>
        <w:r>
          <w:rPr>
            <w:noProof/>
            <w:webHidden/>
          </w:rPr>
          <w:instrText xml:space="preserve"> PAGEREF _Toc489351387 \h </w:instrText>
        </w:r>
        <w:r>
          <w:rPr>
            <w:noProof/>
            <w:webHidden/>
          </w:rPr>
        </w:r>
        <w:r>
          <w:rPr>
            <w:noProof/>
            <w:webHidden/>
          </w:rPr>
          <w:fldChar w:fldCharType="separate"/>
        </w:r>
        <w:r>
          <w:rPr>
            <w:noProof/>
            <w:webHidden/>
          </w:rPr>
          <w:t>63</w:t>
        </w:r>
        <w:r>
          <w:rPr>
            <w:noProof/>
            <w:webHidden/>
          </w:rPr>
          <w:fldChar w:fldCharType="end"/>
        </w:r>
      </w:hyperlink>
    </w:p>
    <w:p w:rsidR="003E047E" w:rsidRDefault="003E047E">
      <w:pPr>
        <w:pStyle w:val="TOC3"/>
        <w:rPr>
          <w:rFonts w:asciiTheme="minorHAnsi" w:eastAsiaTheme="minorEastAsia" w:hAnsiTheme="minorHAnsi"/>
          <w:noProof/>
          <w:color w:val="auto"/>
          <w:sz w:val="22"/>
          <w:lang w:eastAsia="en-NZ"/>
        </w:rPr>
      </w:pPr>
      <w:hyperlink w:anchor="_Toc489351388" w:history="1">
        <w:r w:rsidRPr="005038B6">
          <w:rPr>
            <w:rStyle w:val="Hyperlink"/>
            <w:noProof/>
          </w:rPr>
          <w:t>Section 5: Health</w:t>
        </w:r>
        <w:r>
          <w:rPr>
            <w:noProof/>
            <w:webHidden/>
          </w:rPr>
          <w:tab/>
        </w:r>
        <w:r>
          <w:rPr>
            <w:noProof/>
            <w:webHidden/>
          </w:rPr>
          <w:fldChar w:fldCharType="begin"/>
        </w:r>
        <w:r>
          <w:rPr>
            <w:noProof/>
            <w:webHidden/>
          </w:rPr>
          <w:instrText xml:space="preserve"> PAGEREF _Toc489351388 \h </w:instrText>
        </w:r>
        <w:r>
          <w:rPr>
            <w:noProof/>
            <w:webHidden/>
          </w:rPr>
        </w:r>
        <w:r>
          <w:rPr>
            <w:noProof/>
            <w:webHidden/>
          </w:rPr>
          <w:fldChar w:fldCharType="separate"/>
        </w:r>
        <w:r>
          <w:rPr>
            <w:noProof/>
            <w:webHidden/>
          </w:rPr>
          <w:t>64</w:t>
        </w:r>
        <w:r>
          <w:rPr>
            <w:noProof/>
            <w:webHidden/>
          </w:rPr>
          <w:fldChar w:fldCharType="end"/>
        </w:r>
      </w:hyperlink>
    </w:p>
    <w:p w:rsidR="003E047E" w:rsidRDefault="003E047E">
      <w:pPr>
        <w:pStyle w:val="TOC3"/>
        <w:rPr>
          <w:rFonts w:asciiTheme="minorHAnsi" w:eastAsiaTheme="minorEastAsia" w:hAnsiTheme="minorHAnsi"/>
          <w:noProof/>
          <w:color w:val="auto"/>
          <w:sz w:val="22"/>
          <w:lang w:eastAsia="en-NZ"/>
        </w:rPr>
      </w:pPr>
      <w:hyperlink w:anchor="_Toc489351389" w:history="1">
        <w:r w:rsidRPr="005038B6">
          <w:rPr>
            <w:rStyle w:val="Hyperlink"/>
            <w:noProof/>
          </w:rPr>
          <w:t>Section 6: Purposeful Activity</w:t>
        </w:r>
        <w:r>
          <w:rPr>
            <w:noProof/>
            <w:webHidden/>
          </w:rPr>
          <w:tab/>
        </w:r>
        <w:r>
          <w:rPr>
            <w:noProof/>
            <w:webHidden/>
          </w:rPr>
          <w:fldChar w:fldCharType="begin"/>
        </w:r>
        <w:r>
          <w:rPr>
            <w:noProof/>
            <w:webHidden/>
          </w:rPr>
          <w:instrText xml:space="preserve"> PAGEREF _Toc489351389 \h </w:instrText>
        </w:r>
        <w:r>
          <w:rPr>
            <w:noProof/>
            <w:webHidden/>
          </w:rPr>
        </w:r>
        <w:r>
          <w:rPr>
            <w:noProof/>
            <w:webHidden/>
          </w:rPr>
          <w:fldChar w:fldCharType="separate"/>
        </w:r>
        <w:r>
          <w:rPr>
            <w:noProof/>
            <w:webHidden/>
          </w:rPr>
          <w:t>65</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90" w:history="1">
        <w:r w:rsidRPr="005038B6">
          <w:rPr>
            <w:rStyle w:val="Hyperlink"/>
            <w:noProof/>
          </w:rPr>
          <w:t>Appendix 5 – Prison population breakdown</w:t>
        </w:r>
        <w:r>
          <w:rPr>
            <w:noProof/>
            <w:webHidden/>
          </w:rPr>
          <w:tab/>
        </w:r>
        <w:r>
          <w:rPr>
            <w:noProof/>
            <w:webHidden/>
          </w:rPr>
          <w:fldChar w:fldCharType="begin"/>
        </w:r>
        <w:r>
          <w:rPr>
            <w:noProof/>
            <w:webHidden/>
          </w:rPr>
          <w:instrText xml:space="preserve"> PAGEREF _Toc489351390 \h </w:instrText>
        </w:r>
        <w:r>
          <w:rPr>
            <w:noProof/>
            <w:webHidden/>
          </w:rPr>
        </w:r>
        <w:r>
          <w:rPr>
            <w:noProof/>
            <w:webHidden/>
          </w:rPr>
          <w:fldChar w:fldCharType="separate"/>
        </w:r>
        <w:r>
          <w:rPr>
            <w:noProof/>
            <w:webHidden/>
          </w:rPr>
          <w:t>67</w:t>
        </w:r>
        <w:r>
          <w:rPr>
            <w:noProof/>
            <w:webHidden/>
          </w:rPr>
          <w:fldChar w:fldCharType="end"/>
        </w:r>
      </w:hyperlink>
    </w:p>
    <w:p w:rsidR="003E047E" w:rsidRDefault="003E047E">
      <w:pPr>
        <w:pStyle w:val="TOC1"/>
        <w:rPr>
          <w:rFonts w:asciiTheme="minorHAnsi" w:eastAsiaTheme="minorEastAsia" w:hAnsiTheme="minorHAnsi"/>
          <w:noProof/>
          <w:color w:val="auto"/>
          <w:sz w:val="22"/>
          <w:lang w:eastAsia="en-NZ"/>
        </w:rPr>
      </w:pPr>
      <w:hyperlink w:anchor="_Toc489351391" w:history="1">
        <w:r w:rsidRPr="005038B6">
          <w:rPr>
            <w:rStyle w:val="Hyperlink"/>
            <w:noProof/>
          </w:rPr>
          <w:t>Appendix 6: Overview of OPCAT – Prisons</w:t>
        </w:r>
        <w:r>
          <w:rPr>
            <w:noProof/>
            <w:webHidden/>
          </w:rPr>
          <w:tab/>
        </w:r>
        <w:r>
          <w:rPr>
            <w:noProof/>
            <w:webHidden/>
          </w:rPr>
          <w:fldChar w:fldCharType="begin"/>
        </w:r>
        <w:r>
          <w:rPr>
            <w:noProof/>
            <w:webHidden/>
          </w:rPr>
          <w:instrText xml:space="preserve"> PAGEREF _Toc489351391 \h </w:instrText>
        </w:r>
        <w:r>
          <w:rPr>
            <w:noProof/>
            <w:webHidden/>
          </w:rPr>
        </w:r>
        <w:r>
          <w:rPr>
            <w:noProof/>
            <w:webHidden/>
          </w:rPr>
          <w:fldChar w:fldCharType="separate"/>
        </w:r>
        <w:r>
          <w:rPr>
            <w:noProof/>
            <w:webHidden/>
          </w:rPr>
          <w:t>70</w:t>
        </w:r>
        <w:r>
          <w:rPr>
            <w:noProof/>
            <w:webHidden/>
          </w:rPr>
          <w:fldChar w:fldCharType="end"/>
        </w:r>
      </w:hyperlink>
    </w:p>
    <w:p w:rsidR="00431C85" w:rsidRPr="00763153" w:rsidRDefault="00183613" w:rsidP="00431C85">
      <w:pPr>
        <w:pStyle w:val="Whitespace"/>
      </w:pPr>
      <w:r>
        <w:fldChar w:fldCharType="end"/>
      </w:r>
    </w:p>
    <w:p w:rsidR="00431C85" w:rsidRDefault="00431C85" w:rsidP="00431C85">
      <w:pPr>
        <w:pStyle w:val="Whitespace"/>
      </w:pPr>
    </w:p>
    <w:p w:rsidR="00431C85" w:rsidRPr="0038471E" w:rsidRDefault="00431C85" w:rsidP="00431C85">
      <w:pPr>
        <w:pStyle w:val="Number1"/>
        <w:sectPr w:rsidR="00431C85" w:rsidRPr="0038471E" w:rsidSect="00431C85">
          <w:headerReference w:type="first" r:id="rId13"/>
          <w:footerReference w:type="first" r:id="rId14"/>
          <w:endnotePr>
            <w:numFmt w:val="decimal"/>
          </w:endnotePr>
          <w:type w:val="oddPage"/>
          <w:pgSz w:w="11906" w:h="16838" w:code="9"/>
          <w:pgMar w:top="1701" w:right="1304" w:bottom="1701" w:left="1304" w:header="680" w:footer="680" w:gutter="0"/>
          <w:cols w:space="708"/>
          <w:docGrid w:linePitch="360"/>
        </w:sectPr>
      </w:pPr>
    </w:p>
    <w:p w:rsidR="00431C85" w:rsidRDefault="00431C85" w:rsidP="00431C85">
      <w:pPr>
        <w:pStyle w:val="Heading1-Start"/>
      </w:pPr>
      <w:bookmarkStart w:id="3" w:name="_Toc363332971"/>
      <w:bookmarkStart w:id="4" w:name="_Toc489351306"/>
      <w:r>
        <w:t>Foreword</w:t>
      </w:r>
      <w:bookmarkEnd w:id="4"/>
      <w:r>
        <w:t xml:space="preserve"> </w:t>
      </w:r>
    </w:p>
    <w:p w:rsidR="00431C85" w:rsidRDefault="00431C85" w:rsidP="00AA06BC">
      <w:pPr>
        <w:pStyle w:val="BodyText"/>
      </w:pPr>
      <w:bookmarkStart w:id="5" w:name="_Toc363332979"/>
      <w:bookmarkEnd w:id="3"/>
      <w:r>
        <w:t xml:space="preserve">Spring Hill Corrections Facility (the Prison) opened in 2007. The Prison accommodates </w:t>
      </w:r>
      <w:r w:rsidRPr="008E6341">
        <w:t>male prisoners with security classifications ranging from minimum to hi</w:t>
      </w:r>
      <w:r>
        <w:t>gh, as well as a growing remand population. Currently, i</w:t>
      </w:r>
      <w:r w:rsidRPr="008E6341">
        <w:t>t has an operating capa</w:t>
      </w:r>
      <w:r w:rsidR="00750B07">
        <w:t>city of 1038.</w:t>
      </w:r>
      <w:r w:rsidR="00C72470">
        <w:t xml:space="preserve"> </w:t>
      </w:r>
    </w:p>
    <w:p w:rsidR="00431C85" w:rsidRDefault="00431C85" w:rsidP="00AA06BC">
      <w:pPr>
        <w:pStyle w:val="BodyText"/>
      </w:pPr>
      <w:r>
        <w:t>The Prison was originally designed to house 650 sentenced prisoners at the latter stages of their sentence, with a primary focus on supporting successful rehabilitation and reintegration through a transparent progression pathway. The function and focus of the Prison has changed considerably in the last seven years; initially with the introduction of double-bunking in 2010</w:t>
      </w:r>
      <w:r w:rsidRPr="00CD4C4D">
        <w:t xml:space="preserve">, </w:t>
      </w:r>
      <w:r>
        <w:t>and more recently with the introduction of remand prisoners,</w:t>
      </w:r>
      <w:r>
        <w:rPr>
          <w:rStyle w:val="FootnoteReference"/>
        </w:rPr>
        <w:footnoteReference w:id="2"/>
      </w:r>
      <w:r>
        <w:t xml:space="preserve"> who make up just over a quarter (27 percent) of the total prison population. These </w:t>
      </w:r>
      <w:r w:rsidR="00883D89">
        <w:t xml:space="preserve">changes </w:t>
      </w:r>
      <w:r w:rsidR="00E35B86">
        <w:t>have</w:t>
      </w:r>
      <w:r>
        <w:t xml:space="preserve"> presented a number of </w:t>
      </w:r>
      <w:r w:rsidR="00883D89">
        <w:t xml:space="preserve">additional </w:t>
      </w:r>
      <w:r>
        <w:t>challenges for the management team</w:t>
      </w:r>
      <w:r w:rsidR="00883D89">
        <w:t xml:space="preserve"> as it sought to establish, incorporate and embed effective systems for the safe and secure operation of a new prison. </w:t>
      </w:r>
      <w:r w:rsidR="00C44BE0">
        <w:t xml:space="preserve">I </w:t>
      </w:r>
      <w:r w:rsidR="003322D7">
        <w:t xml:space="preserve">noted </w:t>
      </w:r>
      <w:r w:rsidR="00C44BE0">
        <w:t xml:space="preserve">weaknesses around </w:t>
      </w:r>
      <w:r w:rsidR="00DC5DC9">
        <w:t>record</w:t>
      </w:r>
      <w:r w:rsidR="00B108BC">
        <w:t xml:space="preserve"> </w:t>
      </w:r>
      <w:r w:rsidR="00DC5DC9">
        <w:t xml:space="preserve">keeping and monitoring </w:t>
      </w:r>
      <w:r w:rsidR="00E35B86">
        <w:t xml:space="preserve">processes to </w:t>
      </w:r>
      <w:r w:rsidR="00DC5DC9">
        <w:t xml:space="preserve">assure the safe, secure and transparent operation of the Prison, particularly in relation to Use of Force, </w:t>
      </w:r>
      <w:r w:rsidR="00DC5DC9" w:rsidRPr="00375A91">
        <w:t>Directed Segregat</w:t>
      </w:r>
      <w:r w:rsidR="00DC5DC9">
        <w:t>ion and management of at-risk prisoners.</w:t>
      </w:r>
    </w:p>
    <w:p w:rsidR="00A46DEF" w:rsidRDefault="00E35B86" w:rsidP="00AA06BC">
      <w:pPr>
        <w:pStyle w:val="BodyText"/>
      </w:pPr>
      <w:r>
        <w:t>The Prison was</w:t>
      </w:r>
      <w:r w:rsidR="00431C85">
        <w:t xml:space="preserve"> </w:t>
      </w:r>
      <w:r w:rsidR="00883D89">
        <w:t>deal</w:t>
      </w:r>
      <w:r>
        <w:t>ing</w:t>
      </w:r>
      <w:r w:rsidR="00883D89">
        <w:t xml:space="preserve"> with </w:t>
      </w:r>
      <w:r>
        <w:t>many more</w:t>
      </w:r>
      <w:r w:rsidR="00431C85">
        <w:t xml:space="preserve"> prisoner movements and all the associated demands for services, </w:t>
      </w:r>
      <w:r w:rsidR="00883D89">
        <w:t xml:space="preserve">which was </w:t>
      </w:r>
      <w:r w:rsidR="00431C85">
        <w:t>placing considerable pressure on current system</w:t>
      </w:r>
      <w:r w:rsidR="00883D89">
        <w:t>s</w:t>
      </w:r>
      <w:r w:rsidR="00431C85">
        <w:t xml:space="preserve">. </w:t>
      </w:r>
      <w:r w:rsidR="00DC5DC9">
        <w:t xml:space="preserve">Accommodating remand prisoners has resulted in </w:t>
      </w:r>
      <w:r>
        <w:t>a significant</w:t>
      </w:r>
      <w:r w:rsidR="00431C85">
        <w:t xml:space="preserve"> shift in the general prisoner risk profile</w:t>
      </w:r>
      <w:r w:rsidR="00DC5DC9">
        <w:t xml:space="preserve">. Remand </w:t>
      </w:r>
      <w:r>
        <w:t>prisoners require</w:t>
      </w:r>
      <w:r w:rsidR="00431C85">
        <w:t xml:space="preserve"> a structured environment </w:t>
      </w:r>
      <w:r w:rsidR="00DC5DC9">
        <w:t xml:space="preserve">and range of services </w:t>
      </w:r>
      <w:r w:rsidR="00431C85">
        <w:t>that reflect their needs and not those of other</w:t>
      </w:r>
      <w:r w:rsidR="00831156">
        <w:t xml:space="preserve"> established</w:t>
      </w:r>
      <w:r w:rsidR="00431C85">
        <w:t xml:space="preserve"> prisoner groups. The Prison </w:t>
      </w:r>
      <w:r>
        <w:t>wa</w:t>
      </w:r>
      <w:r w:rsidR="00DC5DC9">
        <w:t>s working hard to respond to these new demands.</w:t>
      </w:r>
      <w:r w:rsidR="00431C85">
        <w:t xml:space="preserve"> </w:t>
      </w:r>
      <w:r w:rsidR="003322D7">
        <w:t>According to</w:t>
      </w:r>
      <w:r w:rsidR="00277D6E">
        <w:t xml:space="preserve"> the acting Prison Director and</w:t>
      </w:r>
      <w:r w:rsidR="003322D7">
        <w:t xml:space="preserve"> prisoner responses to a questionnaire undertaken by my Inspectors, a</w:t>
      </w:r>
      <w:r w:rsidR="00431C85">
        <w:t>n increase in</w:t>
      </w:r>
      <w:r>
        <w:t xml:space="preserve"> violence – particularly prisone</w:t>
      </w:r>
      <w:r w:rsidR="00431C85">
        <w:t xml:space="preserve">r-on-prisoner assaults </w:t>
      </w:r>
      <w:r w:rsidR="00AA06BC">
        <w:t>–</w:t>
      </w:r>
      <w:r w:rsidR="00431C85">
        <w:t xml:space="preserve"> and the pervasive influence of new psychoactive substances </w:t>
      </w:r>
      <w:r>
        <w:t>were</w:t>
      </w:r>
      <w:r w:rsidR="00431C85">
        <w:t xml:space="preserve"> also presenting challenges.</w:t>
      </w:r>
      <w:r w:rsidR="00431C85">
        <w:rPr>
          <w:rStyle w:val="FootnoteReference"/>
        </w:rPr>
        <w:footnoteReference w:id="3"/>
      </w:r>
    </w:p>
    <w:p w:rsidR="00431C85" w:rsidRDefault="00B844DE" w:rsidP="00AA06BC">
      <w:pPr>
        <w:pStyle w:val="BodyText"/>
      </w:pPr>
      <w:r>
        <w:t xml:space="preserve">Over half </w:t>
      </w:r>
      <w:r w:rsidR="006E1C57">
        <w:t xml:space="preserve">of </w:t>
      </w:r>
      <w:r>
        <w:t xml:space="preserve">the </w:t>
      </w:r>
      <w:r w:rsidR="00A07630">
        <w:t xml:space="preserve">questionnaire respondents (fifty-four percent) </w:t>
      </w:r>
      <w:r>
        <w:t xml:space="preserve">reported feeling unsafe in the prison at some time and </w:t>
      </w:r>
      <w:r w:rsidR="00A07630">
        <w:t>just under half (forty-eight percent)</w:t>
      </w:r>
      <w:r>
        <w:t xml:space="preserve"> felt unsafe at the time of the inspection. </w:t>
      </w:r>
      <w:r w:rsidR="00A46DEF">
        <w:t>One in three claimed they had been assaulted in the Prison</w:t>
      </w:r>
      <w:r w:rsidR="00E35B86">
        <w:t>,</w:t>
      </w:r>
      <w:r w:rsidR="00A46DEF">
        <w:t xml:space="preserve"> but only one in three of those assaulted had reported the assault. Prisoners stated that they had no confidence that any action would be taken.</w:t>
      </w:r>
    </w:p>
    <w:p w:rsidR="00831156" w:rsidRDefault="00431C85" w:rsidP="00AA06BC">
      <w:pPr>
        <w:pStyle w:val="BodyText"/>
      </w:pPr>
      <w:r>
        <w:t xml:space="preserve">Prisoners were </w:t>
      </w:r>
      <w:r w:rsidR="00DA6561">
        <w:t xml:space="preserve">also </w:t>
      </w:r>
      <w:r w:rsidR="00831156">
        <w:t xml:space="preserve">critical </w:t>
      </w:r>
      <w:r>
        <w:t>about many aspects of life at the Prison, including their ability to obtain sufficient clothing, bedding and toiletries as well as</w:t>
      </w:r>
      <w:r w:rsidR="00831156">
        <w:t xml:space="preserve"> arrangements for access </w:t>
      </w:r>
      <w:r w:rsidR="00E35B86">
        <w:t>to their</w:t>
      </w:r>
      <w:r>
        <w:t xml:space="preserve"> property</w:t>
      </w:r>
      <w:r w:rsidR="00831156">
        <w:t>,</w:t>
      </w:r>
      <w:r w:rsidR="00750B07">
        <w:t xml:space="preserve"> and mail distribution.</w:t>
      </w:r>
    </w:p>
    <w:p w:rsidR="00831156" w:rsidRDefault="00C44BE0" w:rsidP="00AA06BC">
      <w:pPr>
        <w:pStyle w:val="BodyText"/>
      </w:pPr>
      <w:r>
        <w:t>I</w:t>
      </w:r>
      <w:r w:rsidR="00431C85">
        <w:t xml:space="preserve"> found that accommodation was reasonably well maintained and the environment clean. </w:t>
      </w:r>
      <w:r w:rsidR="00831156">
        <w:t>Typically, staff were determined to respond positively to the challenges</w:t>
      </w:r>
      <w:r w:rsidR="00E35B86">
        <w:t xml:space="preserve"> they faced. They were, however, </w:t>
      </w:r>
      <w:r w:rsidR="00831156">
        <w:t xml:space="preserve">busy and at times appeared </w:t>
      </w:r>
      <w:r w:rsidR="00431C85">
        <w:t xml:space="preserve">stretched and this limited their ability to </w:t>
      </w:r>
      <w:r w:rsidR="00831156">
        <w:t xml:space="preserve">engage </w:t>
      </w:r>
      <w:r w:rsidR="00431C85">
        <w:t>with and supervis</w:t>
      </w:r>
      <w:r w:rsidR="00750B07">
        <w:t>e prisoners in a proactive way.</w:t>
      </w:r>
    </w:p>
    <w:p w:rsidR="00431C85" w:rsidRDefault="00BB6DA1" w:rsidP="00AA06BC">
      <w:pPr>
        <w:pStyle w:val="BodyText"/>
      </w:pPr>
      <w:r>
        <w:t xml:space="preserve">Inspectors generally found that staff and prisoners were unable to clearly articulate basic expectations and standards in relation to equality and diversity </w:t>
      </w:r>
      <w:r w:rsidR="00431C85">
        <w:t xml:space="preserve">and the management of complaints needed to improve. There was little being done to reduce </w:t>
      </w:r>
      <w:r w:rsidR="00831156">
        <w:t xml:space="preserve">Māori </w:t>
      </w:r>
      <w:r w:rsidR="00431C85">
        <w:t>offending, and cultural support was limited, al</w:t>
      </w:r>
      <w:r w:rsidR="006E1C57">
        <w:t xml:space="preserve">though chaplaincy services were </w:t>
      </w:r>
      <w:r w:rsidR="00431C85">
        <w:t>visible across the site.</w:t>
      </w:r>
    </w:p>
    <w:p w:rsidR="00431C85" w:rsidRDefault="00831156" w:rsidP="00AA06BC">
      <w:pPr>
        <w:pStyle w:val="BodyText"/>
      </w:pPr>
      <w:r>
        <w:t xml:space="preserve">Delivery of </w:t>
      </w:r>
      <w:r w:rsidR="00431C85">
        <w:t xml:space="preserve">Health Services </w:t>
      </w:r>
      <w:r>
        <w:t xml:space="preserve">was </w:t>
      </w:r>
      <w:r w:rsidR="00431C85">
        <w:t>reasonably good overall although staff shortages w</w:t>
      </w:r>
      <w:r w:rsidR="00B108BC">
        <w:t>ere</w:t>
      </w:r>
      <w:r w:rsidR="00431C85">
        <w:t xml:space="preserve"> impacting on some areas</w:t>
      </w:r>
      <w:r>
        <w:t>, particularly the development of health promotion activities</w:t>
      </w:r>
      <w:r w:rsidR="00431C85">
        <w:t xml:space="preserve">. There was no </w:t>
      </w:r>
      <w:r>
        <w:t xml:space="preserve">structured </w:t>
      </w:r>
      <w:r w:rsidR="00431C85">
        <w:t xml:space="preserve">analysis </w:t>
      </w:r>
      <w:r w:rsidR="00E35B86">
        <w:t>of health</w:t>
      </w:r>
      <w:r w:rsidR="00431C85">
        <w:t xml:space="preserve"> needs </w:t>
      </w:r>
      <w:r>
        <w:t xml:space="preserve">and consequently no </w:t>
      </w:r>
      <w:r w:rsidR="00431C85">
        <w:t xml:space="preserve">prisoner health development plan to </w:t>
      </w:r>
      <w:r w:rsidR="00084BBB">
        <w:t xml:space="preserve">determine </w:t>
      </w:r>
      <w:r w:rsidR="00431C85">
        <w:t xml:space="preserve">priorities and </w:t>
      </w:r>
      <w:r w:rsidR="00084BBB">
        <w:t xml:space="preserve">identify </w:t>
      </w:r>
      <w:r w:rsidR="00431C85">
        <w:t xml:space="preserve">emerging trends. Corrections staff </w:t>
      </w:r>
      <w:r w:rsidR="00084BBB">
        <w:t>were</w:t>
      </w:r>
      <w:r w:rsidR="00431C85">
        <w:t xml:space="preserve"> aware of prisoners who required additional supports in relation to physical disabilities and made suitable adaptations for prisoners in order to meet their unique needs. The lay-out of the Prison did not present any significant challenges to </w:t>
      </w:r>
      <w:r w:rsidR="00750B07">
        <w:t>prisoners with mobility issues.</w:t>
      </w:r>
    </w:p>
    <w:p w:rsidR="00E35B86" w:rsidRDefault="00E35B86" w:rsidP="00AA06BC">
      <w:pPr>
        <w:pStyle w:val="BodyText"/>
      </w:pPr>
      <w:r>
        <w:t xml:space="preserve">Cooperation and teamwork </w:t>
      </w:r>
      <w:r w:rsidR="0055660C">
        <w:t xml:space="preserve">observed </w:t>
      </w:r>
      <w:r>
        <w:t>between custodial staff, health staff and ca</w:t>
      </w:r>
      <w:r w:rsidR="00750B07">
        <w:t>se</w:t>
      </w:r>
      <w:r w:rsidR="00B108BC">
        <w:t xml:space="preserve"> </w:t>
      </w:r>
      <w:r w:rsidR="00750B07">
        <w:t>managers was generally poor.</w:t>
      </w:r>
    </w:p>
    <w:p w:rsidR="00431C85" w:rsidRDefault="00431C85" w:rsidP="00AA06BC">
      <w:pPr>
        <w:pStyle w:val="BodyText"/>
      </w:pPr>
      <w:r>
        <w:t xml:space="preserve">Time out of cell was </w:t>
      </w:r>
      <w:r w:rsidR="004F0F3E">
        <w:t xml:space="preserve">limited </w:t>
      </w:r>
      <w:r>
        <w:t>for high</w:t>
      </w:r>
      <w:r w:rsidR="00D17873">
        <w:t>-</w:t>
      </w:r>
      <w:r>
        <w:t>security prisoners; more so for prisoners on voluntary segregation and remand</w:t>
      </w:r>
      <w:r w:rsidR="00A07630">
        <w:t>,</w:t>
      </w:r>
      <w:r>
        <w:t xml:space="preserve"> </w:t>
      </w:r>
      <w:r w:rsidR="00A07630">
        <w:t xml:space="preserve">with thirty-nine percent of questionnaire respondents reporting they had fewer than four </w:t>
      </w:r>
      <w:r>
        <w:t xml:space="preserve">hours </w:t>
      </w:r>
      <w:r w:rsidR="00B108BC">
        <w:t xml:space="preserve">out of cell </w:t>
      </w:r>
      <w:r>
        <w:t xml:space="preserve">a day. This was compounded by having two prisoners in cells originally designed for one, and prisoners being required </w:t>
      </w:r>
      <w:r w:rsidR="00750B07">
        <w:t>to eat all meals in their cell.</w:t>
      </w:r>
    </w:p>
    <w:p w:rsidR="00431C85" w:rsidRDefault="00431C85" w:rsidP="00AA06BC">
      <w:pPr>
        <w:pStyle w:val="BodyText"/>
      </w:pPr>
      <w:r w:rsidRPr="0017601A">
        <w:t>A wide</w:t>
      </w:r>
      <w:r w:rsidR="00B108BC">
        <w:t xml:space="preserve"> </w:t>
      </w:r>
      <w:r w:rsidRPr="0017601A">
        <w:t xml:space="preserve">range of </w:t>
      </w:r>
      <w:r>
        <w:t xml:space="preserve">constructive </w:t>
      </w:r>
      <w:r w:rsidRPr="0017601A">
        <w:t>activities w</w:t>
      </w:r>
      <w:r>
        <w:t>as available at the Prison</w:t>
      </w:r>
      <w:r w:rsidR="00B108BC">
        <w:t>,</w:t>
      </w:r>
      <w:r w:rsidRPr="0017601A">
        <w:t xml:space="preserve"> predominately for </w:t>
      </w:r>
      <w:r>
        <w:t xml:space="preserve">low-security </w:t>
      </w:r>
      <w:r w:rsidRPr="0017601A">
        <w:t>prisoners</w:t>
      </w:r>
      <w:r w:rsidR="00B108BC">
        <w:t>,</w:t>
      </w:r>
      <w:r w:rsidR="004F0F3E">
        <w:t xml:space="preserve"> who were also subject to reduced unlock hours as a consequence of staff shortages</w:t>
      </w:r>
      <w:r>
        <w:t>. Access to library and gym time was reasonable depending on security cl</w:t>
      </w:r>
      <w:r w:rsidR="00750B07">
        <w:t>assification.</w:t>
      </w:r>
    </w:p>
    <w:p w:rsidR="00084BBB" w:rsidRDefault="00431C85" w:rsidP="00AA06BC">
      <w:pPr>
        <w:pStyle w:val="BodyText"/>
      </w:pPr>
      <w:r>
        <w:t xml:space="preserve">Some aspects of offender management were </w:t>
      </w:r>
      <w:r w:rsidR="00C44BE0">
        <w:t>good;</w:t>
      </w:r>
      <w:r>
        <w:t xml:space="preserve"> however</w:t>
      </w:r>
      <w:r w:rsidR="00A07630">
        <w:t>,</w:t>
      </w:r>
      <w:r>
        <w:t xml:space="preserve"> a consistent </w:t>
      </w:r>
      <w:r w:rsidR="00531DDC">
        <w:t>concern</w:t>
      </w:r>
      <w:r>
        <w:t xml:space="preserve"> arising from prisoners was sentence progression.</w:t>
      </w:r>
      <w:r w:rsidRPr="002F392B">
        <w:t xml:space="preserve"> The </w:t>
      </w:r>
      <w:r>
        <w:t xml:space="preserve">external Self-Care Unit </w:t>
      </w:r>
      <w:r w:rsidR="00084BBB">
        <w:t xml:space="preserve">was closed </w:t>
      </w:r>
      <w:r>
        <w:t xml:space="preserve">and Te Whare Oranga Ake was </w:t>
      </w:r>
      <w:r w:rsidR="00084BBB">
        <w:t xml:space="preserve">operating under capacity, which reduced opportunities </w:t>
      </w:r>
      <w:r w:rsidR="00E35B86">
        <w:t>for prisoners</w:t>
      </w:r>
      <w:r w:rsidR="00084BBB">
        <w:t xml:space="preserve"> to progress to less restrictive conditions where they might demonstrate new, pro-social behaviours</w:t>
      </w:r>
      <w:r w:rsidR="006E1C57">
        <w:t>.</w:t>
      </w:r>
      <w:r w:rsidR="00A46DEF" w:rsidRPr="00A46DEF">
        <w:t xml:space="preserve"> </w:t>
      </w:r>
      <w:r w:rsidR="00A46DEF">
        <w:t xml:space="preserve">Almost half the </w:t>
      </w:r>
      <w:r w:rsidR="00A07630">
        <w:t xml:space="preserve">questionnaire respondents (forty-eight percent) </w:t>
      </w:r>
      <w:r w:rsidR="00A46DEF">
        <w:t xml:space="preserve">stated they were not engaged in purposeful activities, </w:t>
      </w:r>
      <w:r w:rsidR="00A07630">
        <w:t xml:space="preserve">and </w:t>
      </w:r>
      <w:r w:rsidR="00A46DEF">
        <w:t>two thirds of high</w:t>
      </w:r>
      <w:r w:rsidR="00D17873">
        <w:t>-</w:t>
      </w:r>
      <w:r w:rsidR="00A46DEF">
        <w:t>security prisoners were not engaged in purposeful regime activities.</w:t>
      </w:r>
    </w:p>
    <w:p w:rsidR="00C44BE0" w:rsidRDefault="00431C85" w:rsidP="00AA06BC">
      <w:pPr>
        <w:pStyle w:val="BodyText"/>
      </w:pPr>
      <w:r>
        <w:t xml:space="preserve">Overall, </w:t>
      </w:r>
      <w:r w:rsidR="004F0F3E">
        <w:t>the significant increase in prisoner numbers and the recent introduction of remand prisoners had placed systems and governance process</w:t>
      </w:r>
      <w:r w:rsidR="00B844DE">
        <w:t>es</w:t>
      </w:r>
      <w:r w:rsidR="00C44BE0">
        <w:t xml:space="preserve"> under some pressure.</w:t>
      </w:r>
      <w:r w:rsidR="00AA4C8E">
        <w:t xml:space="preserve"> </w:t>
      </w:r>
      <w:r>
        <w:t>It was also concerning that some aspects of early days in custody were weak</w:t>
      </w:r>
      <w:r w:rsidR="00277D6E">
        <w:t>, particularly prisoner access to clothing and toiletries, and</w:t>
      </w:r>
      <w:r>
        <w:t xml:space="preserve"> that some prisoners were not </w:t>
      </w:r>
      <w:r w:rsidR="00AA4C8E">
        <w:t xml:space="preserve">consistently </w:t>
      </w:r>
      <w:r>
        <w:t>provided wit</w:t>
      </w:r>
      <w:r w:rsidR="00750B07">
        <w:t>h an appropriate level of care.</w:t>
      </w:r>
    </w:p>
    <w:p w:rsidR="00431C85" w:rsidRDefault="00C44BE0" w:rsidP="00AA06BC">
      <w:pPr>
        <w:pStyle w:val="BodyText"/>
      </w:pPr>
      <w:r>
        <w:t>I</w:t>
      </w:r>
      <w:r w:rsidR="00431C85">
        <w:t xml:space="preserve"> will continue to monitor progress with follow-up visits.</w:t>
      </w:r>
    </w:p>
    <w:p w:rsidR="00431C85" w:rsidRDefault="00431C85" w:rsidP="00431C85">
      <w:pPr>
        <w:pStyle w:val="Number1"/>
        <w:numPr>
          <w:ilvl w:val="0"/>
          <w:numId w:val="0"/>
        </w:numPr>
      </w:pPr>
    </w:p>
    <w:p w:rsidR="00C44BE0" w:rsidRPr="00E95C43" w:rsidRDefault="00C44BE0" w:rsidP="00C44BE0">
      <w:pPr>
        <w:pStyle w:val="ChiefOmbudsmansignatureblock"/>
      </w:pPr>
      <w:r>
        <w:t>Peter Boshier</w:t>
      </w:r>
    </w:p>
    <w:p w:rsidR="00C44BE0" w:rsidRPr="00E95C43" w:rsidRDefault="00C44BE0" w:rsidP="00C44BE0">
      <w:pPr>
        <w:pStyle w:val="ChiefOmbudsmantitle"/>
      </w:pPr>
      <w:r w:rsidRPr="00E95C43">
        <w:t>Chief Ombudsman</w:t>
      </w:r>
    </w:p>
    <w:p w:rsidR="00431C85" w:rsidRDefault="00C44BE0" w:rsidP="002E4DE2">
      <w:pPr>
        <w:pStyle w:val="ChiefOmbudsmantitle"/>
      </w:pPr>
      <w:r w:rsidRPr="00E95C43">
        <w:t>National Preventive Mechanism</w:t>
      </w:r>
    </w:p>
    <w:p w:rsidR="004C419A" w:rsidRDefault="004C419A" w:rsidP="002E4DE2">
      <w:pPr>
        <w:pStyle w:val="ChiefOmbudsmantitle"/>
      </w:pPr>
    </w:p>
    <w:p w:rsidR="004C419A" w:rsidRDefault="003E047E" w:rsidP="002E4DE2">
      <w:pPr>
        <w:pStyle w:val="ChiefOmbudsmantitle"/>
      </w:pPr>
      <w:hyperlink w:anchor="Contents" w:history="1">
        <w:r w:rsidR="004C419A" w:rsidRPr="004C419A">
          <w:rPr>
            <w:rStyle w:val="Hyperlink"/>
          </w:rPr>
          <w:t>Back to contents.</w:t>
        </w:r>
      </w:hyperlink>
    </w:p>
    <w:p w:rsidR="00431C85" w:rsidRPr="00906F05" w:rsidRDefault="00431C85" w:rsidP="00DD599A">
      <w:pPr>
        <w:pStyle w:val="Heading1"/>
        <w:spacing w:after="240"/>
      </w:pPr>
      <w:bookmarkStart w:id="6" w:name="_Toc489351307"/>
      <w:r>
        <w:t>Facility F</w:t>
      </w:r>
      <w:r w:rsidRPr="00906F05">
        <w:t>act</w:t>
      </w:r>
      <w:r>
        <w:t>s</w:t>
      </w:r>
      <w:bookmarkEnd w:id="5"/>
      <w:bookmarkEnd w:id="6"/>
    </w:p>
    <w:p w:rsidR="00DD599A" w:rsidRDefault="00DD599A" w:rsidP="00DD599A">
      <w:pPr>
        <w:pStyle w:val="Heading2"/>
        <w:spacing w:before="240"/>
      </w:pPr>
      <w:bookmarkStart w:id="7" w:name="_Toc489351308"/>
      <w:r>
        <w:t>Spring Hill Corrections Facility</w:t>
      </w:r>
      <w:bookmarkEnd w:id="7"/>
    </w:p>
    <w:p w:rsidR="00431C85" w:rsidRDefault="00431C85" w:rsidP="00431C85">
      <w:pPr>
        <w:pStyle w:val="BodyText"/>
      </w:pPr>
      <w:r>
        <w:t xml:space="preserve">Spring Hill Corrections Facility (the Prison) opened in 2007. The Prison accommodates </w:t>
      </w:r>
      <w:r w:rsidRPr="008E6341">
        <w:t>male prisoners with security classifications ranging from minimum to hi</w:t>
      </w:r>
      <w:r>
        <w:t>gh. Currently, i</w:t>
      </w:r>
      <w:r w:rsidRPr="008E6341">
        <w:t>t has an operating capa</w:t>
      </w:r>
      <w:r>
        <w:t>city of 1038.</w:t>
      </w:r>
    </w:p>
    <w:p w:rsidR="00431C85" w:rsidRPr="00906F05" w:rsidRDefault="00431C85" w:rsidP="00431C85">
      <w:pPr>
        <w:pStyle w:val="BodyText"/>
      </w:pPr>
      <w:r>
        <w:t>The Prison is made up of a number of high-security,</w:t>
      </w:r>
      <w:r w:rsidR="002E4DE2">
        <w:t xml:space="preserve"> remand and low-security units.</w:t>
      </w:r>
    </w:p>
    <w:p w:rsidR="00431C85" w:rsidRPr="00906F05" w:rsidRDefault="00431C85" w:rsidP="00431C85">
      <w:pPr>
        <w:pStyle w:val="Heading2"/>
      </w:pPr>
      <w:bookmarkStart w:id="8" w:name="_Toc363332981"/>
      <w:bookmarkStart w:id="9" w:name="_Toc489351309"/>
      <w:r w:rsidRPr="00906F05">
        <w:t>Region</w:t>
      </w:r>
      <w:bookmarkEnd w:id="8"/>
      <w:bookmarkEnd w:id="9"/>
    </w:p>
    <w:p w:rsidR="00431C85" w:rsidRDefault="00431C85" w:rsidP="00431C85">
      <w:pPr>
        <w:pStyle w:val="BodyText"/>
      </w:pPr>
      <w:r w:rsidRPr="00906F05">
        <w:t xml:space="preserve">The Prison </w:t>
      </w:r>
      <w:r w:rsidRPr="00C41705">
        <w:t>is</w:t>
      </w:r>
      <w:r w:rsidRPr="00906F05">
        <w:t xml:space="preserve"> part </w:t>
      </w:r>
      <w:r w:rsidRPr="00C41705">
        <w:t>of</w:t>
      </w:r>
      <w:r w:rsidRPr="00906F05">
        <w:t xml:space="preserve"> the </w:t>
      </w:r>
      <w:r>
        <w:t>Department of Corrections’</w:t>
      </w:r>
      <w:r w:rsidRPr="00906F05">
        <w:t xml:space="preserve"> </w:t>
      </w:r>
      <w:r>
        <w:t xml:space="preserve">Central </w:t>
      </w:r>
      <w:r w:rsidRPr="00906F05">
        <w:t>Region.</w:t>
      </w:r>
    </w:p>
    <w:p w:rsidR="00431C85" w:rsidRPr="00906F05" w:rsidRDefault="00431C85" w:rsidP="00431C85">
      <w:pPr>
        <w:pStyle w:val="Heading2"/>
      </w:pPr>
      <w:bookmarkStart w:id="10" w:name="_Toc363332982"/>
      <w:bookmarkStart w:id="11" w:name="_Toc489351310"/>
      <w:r w:rsidRPr="00906F05">
        <w:t>Operating capacity</w:t>
      </w:r>
      <w:bookmarkEnd w:id="10"/>
      <w:bookmarkEnd w:id="11"/>
    </w:p>
    <w:p w:rsidR="00431C85" w:rsidRDefault="00431C85" w:rsidP="00431C85">
      <w:pPr>
        <w:pStyle w:val="BodyText"/>
      </w:pPr>
      <w:r>
        <w:t>1038</w:t>
      </w:r>
    </w:p>
    <w:p w:rsidR="00431C85" w:rsidRDefault="00431C85" w:rsidP="00431C85">
      <w:pPr>
        <w:pStyle w:val="Heading2"/>
      </w:pPr>
      <w:bookmarkStart w:id="12" w:name="_Toc489351311"/>
      <w:r>
        <w:t>Prison Director (Acting)</w:t>
      </w:r>
      <w:bookmarkEnd w:id="12"/>
    </w:p>
    <w:p w:rsidR="00431C85" w:rsidRDefault="00431C85" w:rsidP="00431C85">
      <w:pPr>
        <w:pStyle w:val="BodyText"/>
      </w:pPr>
      <w:r>
        <w:t xml:space="preserve">Christine Faull </w:t>
      </w:r>
    </w:p>
    <w:p w:rsidR="00431C85" w:rsidRPr="00906F05" w:rsidRDefault="00431C85" w:rsidP="00431C85">
      <w:pPr>
        <w:pStyle w:val="Heading2"/>
      </w:pPr>
      <w:bookmarkStart w:id="13" w:name="_Toc489351312"/>
      <w:r>
        <w:t>Regional</w:t>
      </w:r>
      <w:r w:rsidRPr="00906F05">
        <w:t xml:space="preserve"> </w:t>
      </w:r>
      <w:r>
        <w:t>Commissioner</w:t>
      </w:r>
      <w:bookmarkEnd w:id="13"/>
    </w:p>
    <w:p w:rsidR="00431C85" w:rsidRDefault="00431C85" w:rsidP="00431C85">
      <w:pPr>
        <w:pStyle w:val="BodyText"/>
      </w:pPr>
      <w:r w:rsidRPr="00B3671F">
        <w:t>Terry Buffery</w:t>
      </w:r>
      <w:r>
        <w:t xml:space="preserve"> </w:t>
      </w:r>
    </w:p>
    <w:p w:rsidR="00431C85" w:rsidRPr="00906F05" w:rsidRDefault="00431C85" w:rsidP="00431C85">
      <w:pPr>
        <w:pStyle w:val="Heading2"/>
      </w:pPr>
      <w:bookmarkStart w:id="14" w:name="_Toc363332983"/>
      <w:bookmarkStart w:id="15" w:name="_Toc489351313"/>
      <w:r w:rsidRPr="00906F05">
        <w:t>Last inspection</w:t>
      </w:r>
      <w:bookmarkEnd w:id="14"/>
      <w:bookmarkEnd w:id="15"/>
    </w:p>
    <w:p w:rsidR="00431C85" w:rsidRDefault="00431C85" w:rsidP="00431C85">
      <w:pPr>
        <w:pStyle w:val="BodyText"/>
      </w:pPr>
      <w:bookmarkStart w:id="16" w:name="_Toc363332984"/>
      <w:r>
        <w:t xml:space="preserve">An assessment of double-bunking was undertaken in 2010 </w:t>
      </w:r>
    </w:p>
    <w:p w:rsidR="00431C85" w:rsidRDefault="00431C85" w:rsidP="00431C85">
      <w:pPr>
        <w:pStyle w:val="BodyText"/>
      </w:pPr>
      <w:r>
        <w:t>A follow-up assessment of doubl</w:t>
      </w:r>
      <w:r w:rsidR="002E4DE2">
        <w:t>e-bunking was completed in 2011</w:t>
      </w:r>
    </w:p>
    <w:p w:rsidR="004C419A" w:rsidRDefault="004C419A" w:rsidP="00431C85">
      <w:pPr>
        <w:pStyle w:val="BodyText"/>
      </w:pPr>
    </w:p>
    <w:p w:rsidR="004C419A" w:rsidRDefault="003E047E" w:rsidP="00431C85">
      <w:pPr>
        <w:pStyle w:val="BodyText"/>
      </w:pPr>
      <w:hyperlink w:anchor="Contents" w:history="1">
        <w:r w:rsidR="004C419A" w:rsidRPr="004C419A">
          <w:rPr>
            <w:rStyle w:val="Hyperlink"/>
          </w:rPr>
          <w:t>Back to contents.</w:t>
        </w:r>
      </w:hyperlink>
    </w:p>
    <w:p w:rsidR="002E4DE2" w:rsidRDefault="002E4DE2">
      <w:pPr>
        <w:spacing w:after="200" w:line="276" w:lineRule="auto"/>
      </w:pPr>
      <w:r>
        <w:br w:type="page"/>
      </w:r>
    </w:p>
    <w:p w:rsidR="00431C85" w:rsidRDefault="00431C85" w:rsidP="00431C85">
      <w:pPr>
        <w:pStyle w:val="Heading1"/>
      </w:pPr>
      <w:bookmarkStart w:id="17" w:name="_Toc489351314"/>
      <w:r>
        <w:t>The V</w:t>
      </w:r>
      <w:r w:rsidRPr="00906F05">
        <w:t>isit</w:t>
      </w:r>
      <w:bookmarkEnd w:id="16"/>
      <w:bookmarkEnd w:id="17"/>
    </w:p>
    <w:p w:rsidR="00431C85" w:rsidRPr="00F33989" w:rsidRDefault="00431C85" w:rsidP="00C44BE0">
      <w:pPr>
        <w:pStyle w:val="BodyText"/>
      </w:pPr>
      <w:r w:rsidRPr="00906F05">
        <w:t xml:space="preserve">In 2007, the Ombudsmen were designated </w:t>
      </w:r>
      <w:r>
        <w:t xml:space="preserve">as </w:t>
      </w:r>
      <w:r w:rsidRPr="00906F05">
        <w:t>one of the</w:t>
      </w:r>
      <w:r>
        <w:t xml:space="preserve"> National Preventive Mechanisms </w:t>
      </w:r>
      <w:r w:rsidRPr="00906F05">
        <w:t>(NPMs) under the Crimes of Torture Act (COTA</w:t>
      </w:r>
      <w:r>
        <w:t>)</w:t>
      </w:r>
      <w:r w:rsidRPr="00906F05">
        <w:t>, with responsibility for examining and monitoring the general conditions and treatment of detainees in New Zealand prisons.</w:t>
      </w:r>
    </w:p>
    <w:p w:rsidR="00431C85" w:rsidRPr="00906F05" w:rsidRDefault="00DD599A" w:rsidP="00C44BE0">
      <w:pPr>
        <w:pStyle w:val="BodyText"/>
      </w:pPr>
      <w:bookmarkStart w:id="18" w:name="_Toc363332985"/>
      <w:r>
        <w:t>From</w:t>
      </w:r>
      <w:r w:rsidR="00431C85">
        <w:t xml:space="preserve"> </w:t>
      </w:r>
      <w:fldSimple w:instr=" DOCVARIABLE  rptDateInspection  \* MERGEFORMAT ">
        <w:r w:rsidR="003E047E">
          <w:t>20 to 28 February 2017</w:t>
        </w:r>
      </w:fldSimple>
      <w:r w:rsidR="00431C85" w:rsidRPr="00906F05">
        <w:t xml:space="preserve">, </w:t>
      </w:r>
      <w:r w:rsidR="00431C85">
        <w:t>a team of nine inspectors and specialist contractors</w:t>
      </w:r>
      <w:r w:rsidR="00431C85" w:rsidRPr="002E4DE2">
        <w:rPr>
          <w:rStyle w:val="FootnoteReference"/>
        </w:rPr>
        <w:footnoteReference w:id="4"/>
      </w:r>
      <w:r w:rsidR="00431C85">
        <w:t xml:space="preserve"> </w:t>
      </w:r>
      <w:r w:rsidR="00431C85" w:rsidRPr="00906F05">
        <w:t xml:space="preserve">(to whom I have delegated authority to carry out visits </w:t>
      </w:r>
      <w:r w:rsidR="00431C85">
        <w:t>to</w:t>
      </w:r>
      <w:r w:rsidR="00431C85" w:rsidRPr="00906F05">
        <w:t xml:space="preserve"> places of detention under COTA)</w:t>
      </w:r>
      <w:r w:rsidR="00431C85" w:rsidRPr="002E4DE2">
        <w:rPr>
          <w:rStyle w:val="EndnoteReference"/>
        </w:rPr>
        <w:footnoteReference w:id="5"/>
      </w:r>
      <w:r w:rsidR="00431C85" w:rsidRPr="00906F05">
        <w:t xml:space="preserve"> </w:t>
      </w:r>
      <w:r w:rsidR="00431C85" w:rsidRPr="000877DA">
        <w:t xml:space="preserve">visited </w:t>
      </w:r>
      <w:fldSimple w:instr=" DOCVARIABLE  rptNamePrison  \* MERGEFORMAT ">
        <w:r w:rsidR="003E047E">
          <w:t xml:space="preserve">Spring Hill Corrections Facility </w:t>
        </w:r>
      </w:fldSimple>
      <w:r w:rsidR="00431C85" w:rsidRPr="00906F05">
        <w:t>(the Prison)</w:t>
      </w:r>
      <w:r w:rsidR="002E4DE2">
        <w:t>.</w:t>
      </w:r>
    </w:p>
    <w:p w:rsidR="00431C85" w:rsidRPr="00906F05" w:rsidRDefault="00431C85" w:rsidP="00431C85">
      <w:pPr>
        <w:pStyle w:val="Heading2"/>
      </w:pPr>
      <w:bookmarkStart w:id="19" w:name="_Toc489351315"/>
      <w:r w:rsidRPr="00906F05">
        <w:t>Visit methodology</w:t>
      </w:r>
      <w:bookmarkEnd w:id="18"/>
      <w:bookmarkEnd w:id="19"/>
    </w:p>
    <w:p w:rsidR="00431C85" w:rsidRPr="003D0F23" w:rsidRDefault="00431C85" w:rsidP="00C44BE0">
      <w:pPr>
        <w:pStyle w:val="BodyText"/>
      </w:pPr>
      <w:r w:rsidRPr="003D0F23">
        <w:t xml:space="preserve">At the commencement of the visit the </w:t>
      </w:r>
      <w:r w:rsidR="00DE4B1C">
        <w:t>t</w:t>
      </w:r>
      <w:r w:rsidRPr="003D0F23">
        <w:t>e</w:t>
      </w:r>
      <w:r>
        <w:t xml:space="preserve">am met with the Acting Prison Director before </w:t>
      </w:r>
      <w:r w:rsidR="00D17873">
        <w:t>inspecting the site</w:t>
      </w:r>
      <w:r>
        <w:t xml:space="preserve">. </w:t>
      </w:r>
      <w:r w:rsidRPr="003D0F23">
        <w:t>On the first day of the inspection there were 969 prisoners in the Prison.</w:t>
      </w:r>
    </w:p>
    <w:p w:rsidR="00431C85" w:rsidRPr="003D0F23" w:rsidRDefault="00431C85" w:rsidP="00C44BE0">
      <w:pPr>
        <w:pStyle w:val="BodyText"/>
      </w:pPr>
      <w:r w:rsidRPr="003D0F23">
        <w:t>A voluntary, confidential and anonymous prisoners</w:t>
      </w:r>
      <w:r>
        <w:t>’</w:t>
      </w:r>
      <w:r w:rsidRPr="003D0F23">
        <w:t xml:space="preserve"> questionnaire was distributed. The</w:t>
      </w:r>
      <w:r>
        <w:t xml:space="preserve"> T</w:t>
      </w:r>
      <w:r w:rsidRPr="003D0F23">
        <w:t xml:space="preserve">eam spoke with prisoners individually and in groups to explain the purpose of the </w:t>
      </w:r>
      <w:r>
        <w:t>questionnaire</w:t>
      </w:r>
      <w:r w:rsidR="002E4DE2">
        <w:t>.</w:t>
      </w:r>
    </w:p>
    <w:p w:rsidR="00431C85" w:rsidRDefault="00431C85" w:rsidP="00C44BE0">
      <w:pPr>
        <w:pStyle w:val="BodyText"/>
      </w:pPr>
      <w:r>
        <w:t>Eight hundred and fifty-four</w:t>
      </w:r>
      <w:r w:rsidRPr="003D0F23">
        <w:t xml:space="preserve"> questionnaires were </w:t>
      </w:r>
      <w:r>
        <w:t>given out</w:t>
      </w:r>
      <w:r w:rsidRPr="003D0F23">
        <w:t xml:space="preserve"> and </w:t>
      </w:r>
      <w:r w:rsidRPr="00EA77AC">
        <w:t>56</w:t>
      </w:r>
      <w:r>
        <w:t xml:space="preserve">2 were returned (66 </w:t>
      </w:r>
      <w:r w:rsidRPr="003D0F23">
        <w:t>percent). A copy of the questionnaire and resp</w:t>
      </w:r>
      <w:r>
        <w:t xml:space="preserve">onses can be found at Appendix </w:t>
      </w:r>
      <w:r w:rsidR="00DE4B1C">
        <w:t>4</w:t>
      </w:r>
      <w:r>
        <w:t>.</w:t>
      </w:r>
    </w:p>
    <w:p w:rsidR="00782D24" w:rsidRDefault="003E047E" w:rsidP="00C44BE0">
      <w:pPr>
        <w:pStyle w:val="BodyText"/>
      </w:pPr>
      <w:hyperlink w:anchor="Contents" w:history="1">
        <w:r w:rsidR="00782D24" w:rsidRPr="004C419A">
          <w:rPr>
            <w:rStyle w:val="Hyperlink"/>
          </w:rPr>
          <w:t>Back to contents.</w:t>
        </w:r>
      </w:hyperlink>
    </w:p>
    <w:p w:rsidR="00431C85" w:rsidRPr="00984D9F" w:rsidRDefault="00431C85" w:rsidP="00431C85">
      <w:pPr>
        <w:pStyle w:val="Heading2"/>
      </w:pPr>
      <w:bookmarkStart w:id="20" w:name="_Toc476317492"/>
      <w:bookmarkStart w:id="21" w:name="_Toc489351316"/>
      <w:r w:rsidRPr="00984D9F">
        <w:t xml:space="preserve">Inspection criteria (the </w:t>
      </w:r>
      <w:r>
        <w:t>s</w:t>
      </w:r>
      <w:r w:rsidRPr="00984D9F">
        <w:t>tandards)</w:t>
      </w:r>
      <w:bookmarkEnd w:id="20"/>
      <w:bookmarkEnd w:id="21"/>
    </w:p>
    <w:p w:rsidR="00C44BE0" w:rsidRDefault="00C44BE0" w:rsidP="00101795">
      <w:pPr>
        <w:pStyle w:val="BodyText"/>
      </w:pPr>
      <w:r>
        <w:t>I have developed eight core</w:t>
      </w:r>
      <w:r w:rsidRPr="00125F3E">
        <w:t xml:space="preserve"> </w:t>
      </w:r>
      <w:r>
        <w:t>inspection standards, each</w:t>
      </w:r>
      <w:r w:rsidRPr="00125F3E">
        <w:t xml:space="preserve"> </w:t>
      </w:r>
      <w:r>
        <w:t xml:space="preserve">of which </w:t>
      </w:r>
      <w:r w:rsidRPr="00125F3E">
        <w:t>describe the standards of treatment and conditions a prison is expected to achieve.</w:t>
      </w:r>
      <w:r w:rsidRPr="002E4DE2">
        <w:rPr>
          <w:rStyle w:val="FootnoteReference"/>
        </w:rPr>
        <w:footnoteReference w:id="6"/>
      </w:r>
      <w:r w:rsidRPr="00125F3E">
        <w:t xml:space="preserve"> These standards are underpinned by a series of indicators </w:t>
      </w:r>
      <w:r>
        <w:t>that</w:t>
      </w:r>
      <w:r w:rsidRPr="00125F3E">
        <w:t xml:space="preserve"> descr</w:t>
      </w:r>
      <w:r>
        <w:t>ibe the evidence inspectors</w:t>
      </w:r>
      <w:r w:rsidRPr="00125F3E">
        <w:t xml:space="preserve"> look for to</w:t>
      </w:r>
      <w:r>
        <w:t xml:space="preserve"> determine whether there is anything that could be considered to be torture, or cruel, inhuman or degrading treatment or punishment, or any other issues impacting adversely on detainees</w:t>
      </w:r>
      <w:r w:rsidRPr="00125F3E">
        <w:t xml:space="preserve">. The list of indicators </w:t>
      </w:r>
      <w:r>
        <w:t xml:space="preserve">underpinning the standards </w:t>
      </w:r>
      <w:r w:rsidRPr="00125F3E">
        <w:t>is not exhaustive</w:t>
      </w:r>
      <w:r>
        <w:t>,</w:t>
      </w:r>
      <w:r w:rsidRPr="00125F3E">
        <w:t xml:space="preserve"> and does not exclude an establishment demonstrating </w:t>
      </w:r>
      <w:r>
        <w:t xml:space="preserve">that </w:t>
      </w:r>
      <w:r w:rsidRPr="00125F3E">
        <w:t>the expectation has been met in other ways.</w:t>
      </w:r>
    </w:p>
    <w:p w:rsidR="00C96BAA" w:rsidRDefault="00431C85" w:rsidP="00101795">
      <w:pPr>
        <w:pStyle w:val="BodyText"/>
      </w:pPr>
      <w:r>
        <w:t>This is the second full inspection undertaken using our new inspection criteria. These criteria will be trialled over the coming m</w:t>
      </w:r>
      <w:r w:rsidR="002E4DE2">
        <w:t>onths and refined as necessary.</w:t>
      </w:r>
    </w:p>
    <w:p w:rsidR="00C96BAA" w:rsidRDefault="00C96BAA" w:rsidP="00101795">
      <w:pPr>
        <w:pStyle w:val="BodyText"/>
      </w:pPr>
      <w:r>
        <w:t>On completion of the trial I will publish the final standa</w:t>
      </w:r>
      <w:r w:rsidR="002E4DE2">
        <w:t>rds on the Ombudsman’s website.</w:t>
      </w:r>
    </w:p>
    <w:p w:rsidR="00431C85" w:rsidRDefault="00431C85" w:rsidP="00101795">
      <w:pPr>
        <w:pStyle w:val="BodyText"/>
      </w:pPr>
      <w:r w:rsidRPr="00984D9F">
        <w:t xml:space="preserve">The following standards were examined during the </w:t>
      </w:r>
      <w:r>
        <w:t>nine</w:t>
      </w:r>
      <w:r w:rsidRPr="00984D9F">
        <w:t>-day inspection:</w:t>
      </w:r>
    </w:p>
    <w:p w:rsidR="008A5593" w:rsidRDefault="00431C85" w:rsidP="008A5593">
      <w:pPr>
        <w:pStyle w:val="Bullet1"/>
      </w:pPr>
      <w:r w:rsidRPr="00984D9F">
        <w:t xml:space="preserve">Standard 1: </w:t>
      </w:r>
      <w:r w:rsidR="002E4DE2">
        <w:t>Treatment</w:t>
      </w:r>
    </w:p>
    <w:p w:rsidR="008A5593" w:rsidRDefault="002E4DE2" w:rsidP="008A5593">
      <w:pPr>
        <w:pStyle w:val="Bullet1"/>
      </w:pPr>
      <w:r>
        <w:t>Standard 2: Lawful custody</w:t>
      </w:r>
    </w:p>
    <w:p w:rsidR="008A5593" w:rsidRDefault="00431C85" w:rsidP="008A5593">
      <w:pPr>
        <w:pStyle w:val="Bullet1"/>
      </w:pPr>
      <w:r>
        <w:t>Standard 3</w:t>
      </w:r>
      <w:r w:rsidRPr="00984D9F">
        <w:t>: Decency, dignity and respect</w:t>
      </w:r>
    </w:p>
    <w:p w:rsidR="008A5593" w:rsidRDefault="00431C85" w:rsidP="008A5593">
      <w:pPr>
        <w:pStyle w:val="Bullet1"/>
      </w:pPr>
      <w:r>
        <w:t>Standard 4</w:t>
      </w:r>
      <w:r w:rsidR="002E4DE2">
        <w:t>: Personal safety</w:t>
      </w:r>
    </w:p>
    <w:p w:rsidR="008A5593" w:rsidRDefault="00431C85" w:rsidP="008A5593">
      <w:pPr>
        <w:pStyle w:val="Bullet1"/>
      </w:pPr>
      <w:r>
        <w:t>Standard 5</w:t>
      </w:r>
      <w:r w:rsidRPr="00984D9F">
        <w:t>: Heal</w:t>
      </w:r>
      <w:r>
        <w:t>th and wellbeing</w:t>
      </w:r>
    </w:p>
    <w:p w:rsidR="008A5593" w:rsidRDefault="00431C85" w:rsidP="008A5593">
      <w:pPr>
        <w:pStyle w:val="Bullet1"/>
      </w:pPr>
      <w:r w:rsidRPr="00984D9F">
        <w:t xml:space="preserve">Standard 6: </w:t>
      </w:r>
      <w:r w:rsidR="002E4DE2">
        <w:t>Protective measures</w:t>
      </w:r>
    </w:p>
    <w:p w:rsidR="008A5593" w:rsidRDefault="00431C85" w:rsidP="008A5593">
      <w:pPr>
        <w:pStyle w:val="Bullet1"/>
      </w:pPr>
      <w:r w:rsidRPr="00984D9F">
        <w:t>Standard 7: Purposeful activity</w:t>
      </w:r>
    </w:p>
    <w:p w:rsidR="008A5593" w:rsidRDefault="00431C85" w:rsidP="008A5593">
      <w:pPr>
        <w:pStyle w:val="Bullet1"/>
      </w:pPr>
      <w:r w:rsidRPr="00984D9F">
        <w:t>Standard 8: Preparation for successful return to the community</w:t>
      </w:r>
    </w:p>
    <w:p w:rsidR="00782D24" w:rsidRDefault="003E047E" w:rsidP="00782D24">
      <w:pPr>
        <w:pStyle w:val="Bullet1"/>
        <w:numPr>
          <w:ilvl w:val="0"/>
          <w:numId w:val="0"/>
        </w:numPr>
        <w:ind w:left="567" w:hanging="567"/>
      </w:pPr>
      <w:hyperlink w:anchor="Contents" w:history="1">
        <w:r w:rsidR="00782D24" w:rsidRPr="004C419A">
          <w:rPr>
            <w:rStyle w:val="Hyperlink"/>
          </w:rPr>
          <w:t>Back to contents.</w:t>
        </w:r>
      </w:hyperlink>
    </w:p>
    <w:p w:rsidR="00431C85" w:rsidRPr="00984D9F" w:rsidRDefault="00431C85" w:rsidP="00431C85">
      <w:pPr>
        <w:pStyle w:val="Heading2"/>
      </w:pPr>
      <w:bookmarkStart w:id="22" w:name="_Toc467061653"/>
      <w:bookmarkStart w:id="23" w:name="_Toc468890433"/>
      <w:bookmarkStart w:id="24" w:name="_Toc476317493"/>
      <w:bookmarkStart w:id="25" w:name="_Toc489351317"/>
      <w:r w:rsidRPr="00984D9F">
        <w:t>Evaluation</w:t>
      </w:r>
      <w:bookmarkEnd w:id="22"/>
      <w:bookmarkEnd w:id="23"/>
      <w:bookmarkEnd w:id="24"/>
      <w:bookmarkEnd w:id="25"/>
      <w:r w:rsidRPr="00984D9F">
        <w:t xml:space="preserve"> </w:t>
      </w:r>
    </w:p>
    <w:p w:rsidR="00C62C94" w:rsidRPr="00172D64" w:rsidRDefault="00C62C94" w:rsidP="00C62C94">
      <w:pPr>
        <w:pStyle w:val="BodyText"/>
      </w:pPr>
      <w:r>
        <w:t xml:space="preserve">Inspectors assist me to </w:t>
      </w:r>
      <w:r w:rsidRPr="00172D64">
        <w:t>ass</w:t>
      </w:r>
      <w:r>
        <w:t>ess</w:t>
      </w:r>
      <w:r w:rsidRPr="00172D64">
        <w:t xml:space="preserve"> information resulting in evidence-based findings</w:t>
      </w:r>
      <w:r>
        <w:t>,</w:t>
      </w:r>
      <w:r w:rsidRPr="00172D64">
        <w:t xml:space="preserve"> using a number of diffe</w:t>
      </w:r>
      <w:r w:rsidR="002E4DE2">
        <w:t>rent techniques. These include:</w:t>
      </w:r>
    </w:p>
    <w:p w:rsidR="00431C85" w:rsidRPr="00984D9F" w:rsidRDefault="00431C85" w:rsidP="00431C85">
      <w:pPr>
        <w:pStyle w:val="Bullet1"/>
      </w:pPr>
      <w:r w:rsidRPr="00984D9F">
        <w:t>obtaining information and documents from the Department</w:t>
      </w:r>
      <w:r w:rsidR="002E4DE2">
        <w:t xml:space="preserve"> of Corrections and the Prison;</w:t>
      </w:r>
    </w:p>
    <w:p w:rsidR="00431C85" w:rsidRPr="00984D9F" w:rsidRDefault="00431C85" w:rsidP="00431C85">
      <w:pPr>
        <w:pStyle w:val="Bullet1"/>
      </w:pPr>
      <w:r w:rsidRPr="00984D9F">
        <w:t xml:space="preserve">conducting a </w:t>
      </w:r>
      <w:r>
        <w:t xml:space="preserve">questionnaire </w:t>
      </w:r>
      <w:r w:rsidRPr="00984D9F">
        <w:t>of prisoners;</w:t>
      </w:r>
    </w:p>
    <w:p w:rsidR="00431C85" w:rsidRDefault="00431C85" w:rsidP="00431C85">
      <w:pPr>
        <w:pStyle w:val="Bullet1"/>
      </w:pPr>
      <w:r w:rsidRPr="00984D9F">
        <w:t xml:space="preserve">shadowing and observing Corrections Officers and other specialist staff as they perform </w:t>
      </w:r>
      <w:r w:rsidR="002E4DE2">
        <w:t>their duties within the Prison;</w:t>
      </w:r>
    </w:p>
    <w:p w:rsidR="00431C85" w:rsidRPr="00984D9F" w:rsidRDefault="00431C85" w:rsidP="00431C85">
      <w:pPr>
        <w:pStyle w:val="Bullet1"/>
      </w:pPr>
      <w:r w:rsidRPr="00984D9F">
        <w:t>observing the range of services delivered within the P</w:t>
      </w:r>
      <w:r w:rsidR="002E4DE2">
        <w:t>rison at the point of delivery;</w:t>
      </w:r>
    </w:p>
    <w:p w:rsidR="00431C85" w:rsidRPr="00984D9F" w:rsidRDefault="00431C85" w:rsidP="00431C85">
      <w:pPr>
        <w:pStyle w:val="Bullet1"/>
      </w:pPr>
      <w:r w:rsidRPr="00984D9F">
        <w:t>inspecting a wide range of facilities impacti</w:t>
      </w:r>
      <w:r w:rsidR="002E4DE2">
        <w:t>ng on both prisoners and staff;</w:t>
      </w:r>
    </w:p>
    <w:p w:rsidR="00431C85" w:rsidRPr="00984D9F" w:rsidRDefault="00431C85" w:rsidP="00431C85">
      <w:pPr>
        <w:pStyle w:val="Bullet1"/>
      </w:pPr>
      <w:r w:rsidRPr="00984D9F">
        <w:t>interviewing prisoners, visitors a</w:t>
      </w:r>
      <w:r w:rsidR="002E4DE2">
        <w:t>nd staff on a one</w:t>
      </w:r>
      <w:r w:rsidR="002E4DE2">
        <w:noBreakHyphen/>
        <w:t>to</w:t>
      </w:r>
      <w:r w:rsidR="002E4DE2">
        <w:noBreakHyphen/>
        <w:t>one basis;</w:t>
      </w:r>
    </w:p>
    <w:p w:rsidR="00431C85" w:rsidRPr="00984D9F" w:rsidRDefault="00431C85" w:rsidP="00431C85">
      <w:pPr>
        <w:pStyle w:val="Bullet1"/>
      </w:pPr>
      <w:r w:rsidRPr="00984D9F">
        <w:t>conducting focus g</w:t>
      </w:r>
      <w:r w:rsidR="002E4DE2">
        <w:t>roups with prisoners and staff;</w:t>
      </w:r>
    </w:p>
    <w:p w:rsidR="00431C85" w:rsidRPr="00984D9F" w:rsidRDefault="00431C85" w:rsidP="00431C85">
      <w:pPr>
        <w:pStyle w:val="Bullet1"/>
      </w:pPr>
      <w:r w:rsidRPr="00984D9F">
        <w:t>attending and observing relevant meetings impacting on both the management of the Prison and the future of the prisoners</w:t>
      </w:r>
      <w:r>
        <w:t>,</w:t>
      </w:r>
      <w:r w:rsidR="002E4DE2">
        <w:t xml:space="preserve"> such as case conferences;</w:t>
      </w:r>
    </w:p>
    <w:p w:rsidR="00431C85" w:rsidRPr="00984D9F" w:rsidRDefault="00431C85" w:rsidP="00431C85">
      <w:pPr>
        <w:pStyle w:val="Bullet1"/>
      </w:pPr>
      <w:r w:rsidRPr="00984D9F">
        <w:t xml:space="preserve">reviewing policies, procedures and performance reports produced both locally and by the Department of Corrections; and </w:t>
      </w:r>
    </w:p>
    <w:p w:rsidR="00431C85" w:rsidRDefault="00431C85" w:rsidP="00431C85">
      <w:pPr>
        <w:pStyle w:val="Bullet1"/>
      </w:pPr>
      <w:r w:rsidRPr="00984D9F">
        <w:t>undertaking early morni</w:t>
      </w:r>
      <w:r w:rsidR="002E4DE2">
        <w:t>ng, evening and weekend visits.</w:t>
      </w:r>
    </w:p>
    <w:p w:rsidR="00431C85" w:rsidRDefault="00431C85" w:rsidP="00101795">
      <w:pPr>
        <w:pStyle w:val="BodyText"/>
      </w:pPr>
      <w:r w:rsidRPr="00944EC2">
        <w:t>Follow-up visits will be made on future dates as necessary to monitor implementation of the recommendations.</w:t>
      </w:r>
    </w:p>
    <w:p w:rsidR="00863B9A" w:rsidRDefault="003E047E" w:rsidP="004C419A">
      <w:pPr>
        <w:pStyle w:val="BodyText"/>
      </w:pPr>
      <w:hyperlink w:anchor="Contents" w:history="1">
        <w:r w:rsidR="004C419A" w:rsidRPr="004C419A">
          <w:rPr>
            <w:rStyle w:val="Hyperlink"/>
          </w:rPr>
          <w:t>Back to contents.</w:t>
        </w:r>
      </w:hyperlink>
    </w:p>
    <w:p w:rsidR="00431C85" w:rsidRDefault="00431C85" w:rsidP="00431C85">
      <w:pPr>
        <w:pStyle w:val="Heading1"/>
      </w:pPr>
      <w:bookmarkStart w:id="26" w:name="_Toc476317494"/>
      <w:bookmarkStart w:id="27" w:name="_Toc363332988"/>
      <w:bookmarkStart w:id="28" w:name="_Toc489351318"/>
      <w:r w:rsidRPr="0054260E">
        <w:t xml:space="preserve">Standard 1: </w:t>
      </w:r>
      <w:bookmarkEnd w:id="26"/>
      <w:r>
        <w:t>Treatment</w:t>
      </w:r>
      <w:bookmarkEnd w:id="28"/>
      <w:r>
        <w:t xml:space="preserve"> </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0"/>
      </w:tblGrid>
      <w:tr w:rsidR="00B47A84" w:rsidTr="00B47A84">
        <w:trPr>
          <w:trHeight w:val="410"/>
        </w:trPr>
        <w:tc>
          <w:tcPr>
            <w:tcW w:w="9280" w:type="dxa"/>
            <w:tcBorders>
              <w:top w:val="nil"/>
              <w:left w:val="nil"/>
              <w:bottom w:val="nil"/>
              <w:right w:val="nil"/>
            </w:tcBorders>
            <w:shd w:val="clear" w:color="auto" w:fill="D3D3D3"/>
          </w:tcPr>
          <w:p w:rsidR="00B47A84" w:rsidRDefault="00B47A84" w:rsidP="00B47A84">
            <w:pPr>
              <w:pStyle w:val="Headingboxtexttop"/>
            </w:pPr>
            <w:bookmarkStart w:id="29" w:name="_Toc476317495"/>
            <w:r w:rsidRPr="002E4DE2">
              <w:t>Expected outcomes</w:t>
            </w:r>
            <w:bookmarkEnd w:id="29"/>
            <w:r w:rsidRPr="002E4DE2">
              <w:t xml:space="preserve"> – treatment</w:t>
            </w:r>
            <w:r>
              <w:t xml:space="preserve"> </w:t>
            </w:r>
          </w:p>
          <w:p w:rsidR="00B47A84" w:rsidRPr="00101795" w:rsidRDefault="00B47A84" w:rsidP="00796504">
            <w:pPr>
              <w:pStyle w:val="Boxsmallbullet1"/>
            </w:pPr>
            <w:r w:rsidRPr="00101795">
              <w:rPr>
                <w:rStyle w:val="Emphasis"/>
                <w:b w:val="0"/>
                <w:bCs w:val="0"/>
                <w:iCs w:val="0"/>
              </w:rPr>
              <w:t>The Prison has robust oversight measures and standards in place for preventing torture, and other cruel, inhuman or degrading treatment or punishment. Such protection measures should be subject to regular review by senior managers to ensure standards are consistently achieved.</w:t>
            </w:r>
          </w:p>
        </w:tc>
      </w:tr>
    </w:tbl>
    <w:p w:rsidR="00271C04" w:rsidRDefault="00431C85">
      <w:pPr>
        <w:pStyle w:val="Heading2"/>
        <w:spacing w:before="240"/>
      </w:pPr>
      <w:bookmarkStart w:id="30" w:name="_Toc489351319"/>
      <w:bookmarkEnd w:id="27"/>
      <w:r>
        <w:t>Use of Force</w:t>
      </w:r>
      <w:bookmarkEnd w:id="30"/>
      <w:r>
        <w:t xml:space="preserve"> </w:t>
      </w:r>
    </w:p>
    <w:p w:rsidR="00431C85" w:rsidRDefault="00431C85" w:rsidP="00101795">
      <w:pPr>
        <w:pStyle w:val="BodyText"/>
      </w:pPr>
      <w:r w:rsidRPr="00906F05">
        <w:t>The</w:t>
      </w:r>
      <w:r>
        <w:t xml:space="preserve"> use of force</w:t>
      </w:r>
      <w:r w:rsidRPr="00906F05">
        <w:t xml:space="preserve"> in prisons is regulated by </w:t>
      </w:r>
      <w:r>
        <w:t>s</w:t>
      </w:r>
      <w:r w:rsidRPr="00906F05">
        <w:t>ection 83 of the Corrections Act</w:t>
      </w:r>
      <w:r>
        <w:t xml:space="preserve"> 2004 (the Act). Under section 83 </w:t>
      </w:r>
      <w:r w:rsidRPr="00906F05">
        <w:t>physical force can only be used in prescribed circumstances and if necessary</w:t>
      </w:r>
      <w:r>
        <w:t xml:space="preserve">. </w:t>
      </w:r>
      <w:r w:rsidRPr="00906F05">
        <w:t>Additionally, the level of force used must be reasonable</w:t>
      </w:r>
      <w:r>
        <w:t xml:space="preserve">. </w:t>
      </w:r>
      <w:r w:rsidRPr="00906F05">
        <w:t>Where force has been used</w:t>
      </w:r>
      <w:r>
        <w:t>,</w:t>
      </w:r>
      <w:r w:rsidRPr="00906F05">
        <w:t xml:space="preserve"> prisoners m</w:t>
      </w:r>
      <w:r>
        <w:t xml:space="preserve">ust be examined by a registered </w:t>
      </w:r>
      <w:r w:rsidRPr="00906F05">
        <w:t>health professional.</w:t>
      </w:r>
    </w:p>
    <w:p w:rsidR="00431C85" w:rsidRDefault="00C62C94" w:rsidP="00101795">
      <w:pPr>
        <w:pStyle w:val="BodyText"/>
      </w:pPr>
      <w:r>
        <w:t>Inspectors</w:t>
      </w:r>
      <w:r w:rsidR="00431C85">
        <w:t xml:space="preserve"> reviewed the Use of Force Register and found 49 entries for the period 18 February 2016 to 20 February 2017. All incidents of force were spontaneous. All entries contained errors and omissions. The analysis of data to identify trends or patterns was missing and governance arrangements were poor.</w:t>
      </w:r>
    </w:p>
    <w:p w:rsidR="00431C85" w:rsidRDefault="00C62C94" w:rsidP="00101795">
      <w:pPr>
        <w:pStyle w:val="BodyText"/>
      </w:pPr>
      <w:r>
        <w:t>Inspectors</w:t>
      </w:r>
      <w:r w:rsidR="00431C85">
        <w:t xml:space="preserve"> found some use of force forms had not been completed properly and some were missing </w:t>
      </w:r>
      <w:r w:rsidR="00AA4C8E">
        <w:t>altogether</w:t>
      </w:r>
      <w:r w:rsidR="00431C85">
        <w:t>. In a number of instances prisoners were not examined by a suitably registered health professional, which is a requirement under the Corrections Act. Two prisoners requested that their Use of Force incidents be referred to the Police as per the Department’s national policy</w:t>
      </w:r>
      <w:r w:rsidR="00B108BC">
        <w:t>, but</w:t>
      </w:r>
      <w:r w:rsidR="00431C85">
        <w:t xml:space="preserve"> there was no evidence this had occurred. A copy of the Memorandum of Understanding (MOU) with the Police was requested but not provided.</w:t>
      </w:r>
      <w:r w:rsidR="00431C85" w:rsidRPr="002E4DE2">
        <w:rPr>
          <w:rStyle w:val="FootnoteReference"/>
        </w:rPr>
        <w:footnoteReference w:id="7"/>
      </w:r>
      <w:r w:rsidR="00431C85" w:rsidRPr="002E4DE2">
        <w:rPr>
          <w:rStyle w:val="FootnoteReference"/>
        </w:rPr>
        <w:t xml:space="preserve"> </w:t>
      </w:r>
    </w:p>
    <w:p w:rsidR="00431C85" w:rsidRDefault="00431C85" w:rsidP="00101795">
      <w:pPr>
        <w:pStyle w:val="BodyText"/>
      </w:pPr>
      <w:r>
        <w:t>Consistency of approach with regards to record keeping, process compliance and timely review and follow</w:t>
      </w:r>
      <w:r w:rsidR="00B108BC">
        <w:t xml:space="preserve"> </w:t>
      </w:r>
      <w:r>
        <w:t>up were areas requiring improvement.</w:t>
      </w:r>
    </w:p>
    <w:p w:rsidR="004E36C0" w:rsidRDefault="00431C85" w:rsidP="00101795">
      <w:pPr>
        <w:pStyle w:val="BodyText"/>
      </w:pPr>
      <w:r>
        <w:t>Twenty-one percent of staff at the Prison were not up-to-date with their Control and Restraint training (63 staff). Inspectors were informed that there were insufficient instructors in the region</w:t>
      </w:r>
      <w:r w:rsidR="00B108BC">
        <w:t>,</w:t>
      </w:r>
      <w:r>
        <w:t xml:space="preserve"> which was impacting on the delivery of training. Two training events were planned for later in the year</w:t>
      </w:r>
      <w:r w:rsidR="00AA4C8E">
        <w:t>,</w:t>
      </w:r>
      <w:r>
        <w:t xml:space="preserve"> which were expected to bring the Prison back up to an a</w:t>
      </w:r>
      <w:r w:rsidR="002E4DE2">
        <w:t>ppropriate level of compliance.</w:t>
      </w:r>
    </w:p>
    <w:p w:rsidR="00782D24" w:rsidRPr="00C62C94" w:rsidRDefault="003E047E" w:rsidP="00101795">
      <w:pPr>
        <w:pStyle w:val="BodyText"/>
      </w:pPr>
      <w:hyperlink w:anchor="Contents" w:history="1">
        <w:r w:rsidR="00782D24" w:rsidRPr="004C419A">
          <w:rPr>
            <w:rStyle w:val="Hyperlink"/>
          </w:rPr>
          <w:t>Back to contents.</w:t>
        </w:r>
      </w:hyperlink>
    </w:p>
    <w:p w:rsidR="00271C04" w:rsidRDefault="00431C85">
      <w:pPr>
        <w:pStyle w:val="Heading2"/>
      </w:pPr>
      <w:bookmarkStart w:id="31" w:name="_Toc363332989"/>
      <w:bookmarkStart w:id="32" w:name="_Toc489351320"/>
      <w:r w:rsidRPr="00906F05">
        <w:t>Directed segregation</w:t>
      </w:r>
      <w:bookmarkEnd w:id="31"/>
      <w:bookmarkEnd w:id="32"/>
    </w:p>
    <w:p w:rsidR="00431C85" w:rsidRDefault="00431C85" w:rsidP="00101795">
      <w:pPr>
        <w:pStyle w:val="BodyText"/>
      </w:pPr>
      <w:r>
        <w:t>The Prison had a purpose-built management unit where prisoners who were subject to section</w:t>
      </w:r>
      <w:r w:rsidR="00B108BC">
        <w:t>s</w:t>
      </w:r>
      <w:r>
        <w:t xml:space="preserve"> 58 to 60 of the Corrections Act (directed segregation) might be located. </w:t>
      </w:r>
      <w:r w:rsidRPr="00220318">
        <w:t>Segregation is the restriction or denial of a prisoner</w:t>
      </w:r>
      <w:r>
        <w:t>’</w:t>
      </w:r>
      <w:r w:rsidRPr="00220318">
        <w:t>s opportunity to associate with other prisoners.</w:t>
      </w:r>
    </w:p>
    <w:p w:rsidR="00431C85" w:rsidRDefault="00431C85" w:rsidP="00101795">
      <w:pPr>
        <w:pStyle w:val="BodyText"/>
      </w:pPr>
      <w:r w:rsidRPr="00906F05">
        <w:t xml:space="preserve">There were </w:t>
      </w:r>
      <w:r>
        <w:t>14</w:t>
      </w:r>
      <w:r w:rsidRPr="00906F05">
        <w:t xml:space="preserve"> prisoners on directed segregation on the </w:t>
      </w:r>
      <w:r>
        <w:t>first day of the visit</w:t>
      </w:r>
      <w:r w:rsidRPr="00906F05">
        <w:t xml:space="preserve">. All the necessary paperwork </w:t>
      </w:r>
      <w:r>
        <w:t xml:space="preserve">that was inspected </w:t>
      </w:r>
      <w:r w:rsidRPr="00906F05">
        <w:t xml:space="preserve">was completed and </w:t>
      </w:r>
      <w:r>
        <w:t>signed within the required time</w:t>
      </w:r>
      <w:r w:rsidRPr="00906F05">
        <w:t>frame</w:t>
      </w:r>
      <w:r>
        <w:t xml:space="preserve">s, with copies provided to </w:t>
      </w:r>
      <w:r w:rsidRPr="00906F05">
        <w:t>the prisoners</w:t>
      </w:r>
      <w:r>
        <w:t>. The Segregation Register and associated paperwork (which was in electronic format) recorded 64 incidents of segregation for the period 1 July to 31 December 2016. Some segregation paperwork (scanned copies) was missing and Inspectors were unable to find the original paper copy. A sample of management plans were reviewed and found to be generic in nature. Behaviour targets were superficial and concentrated exclusively on compliance within the management unit. There were no reintegration plans for prisoners on segregation.</w:t>
      </w:r>
    </w:p>
    <w:p w:rsidR="00782D24" w:rsidRDefault="003E047E" w:rsidP="00101795">
      <w:pPr>
        <w:pStyle w:val="BodyText"/>
      </w:pPr>
      <w:hyperlink w:anchor="Contents" w:history="1">
        <w:r w:rsidR="00782D24" w:rsidRPr="004C419A">
          <w:rPr>
            <w:rStyle w:val="Hyperlink"/>
          </w:rPr>
          <w:t>Back to contents.</w:t>
        </w:r>
      </w:hyperlink>
    </w:p>
    <w:p w:rsidR="00271C04" w:rsidRDefault="00431C85">
      <w:pPr>
        <w:pStyle w:val="Heading2"/>
      </w:pPr>
      <w:bookmarkStart w:id="33" w:name="_Toc489351321"/>
      <w:r>
        <w:t>Management Unit (the Unit)</w:t>
      </w:r>
      <w:bookmarkEnd w:id="33"/>
    </w:p>
    <w:p w:rsidR="00431C85" w:rsidRDefault="00431C85" w:rsidP="00101795">
      <w:pPr>
        <w:pStyle w:val="BodyText"/>
      </w:pPr>
      <w:r w:rsidRPr="004210C0">
        <w:t xml:space="preserve">The Management Unit was split into two areas; a </w:t>
      </w:r>
      <w:r>
        <w:t>22</w:t>
      </w:r>
      <w:r w:rsidR="00854000">
        <w:t>-</w:t>
      </w:r>
      <w:r w:rsidRPr="004210C0">
        <w:t xml:space="preserve">bed management facility and a </w:t>
      </w:r>
      <w:r>
        <w:t>10</w:t>
      </w:r>
      <w:r w:rsidR="00854000">
        <w:t>-</w:t>
      </w:r>
      <w:r w:rsidRPr="004210C0">
        <w:t xml:space="preserve">bed </w:t>
      </w:r>
      <w:r>
        <w:t>S</w:t>
      </w:r>
      <w:r w:rsidRPr="004210C0">
        <w:t>eparates area for those prisoners undergoing a period of cell confinement.</w:t>
      </w:r>
      <w:r w:rsidRPr="007F6E51">
        <w:t xml:space="preserve"> The Unit</w:t>
      </w:r>
      <w:r>
        <w:t xml:space="preserve"> was extended as part of the double-bunking initiative. The Unit and cells were clean and tidy and relatively free from graffiti. Cells had their own toilet and shower facilities</w:t>
      </w:r>
      <w:r w:rsidR="00B108BC">
        <w:t>,</w:t>
      </w:r>
      <w:r>
        <w:t xml:space="preserve"> which offered an acceptable degree of privacy for those being managed under </w:t>
      </w:r>
      <w:r w:rsidR="00B108BC">
        <w:t>s</w:t>
      </w:r>
      <w:r>
        <w:t>ection</w:t>
      </w:r>
      <w:r w:rsidR="00B108BC">
        <w:t>s</w:t>
      </w:r>
      <w:r>
        <w:t xml:space="preserve"> 58 to 60 of the Act. For prisoners subject to a period of cell confinement, cells were monitored on CCTV, including the unscreened toilet area which offered no privacy. Management cells were regularly used for non-segregated prisoners, including youth, when the muster was high.</w:t>
      </w:r>
    </w:p>
    <w:p w:rsidR="00431C85" w:rsidRDefault="00431C85" w:rsidP="00101795">
      <w:pPr>
        <w:pStyle w:val="BodyText"/>
      </w:pPr>
      <w:r>
        <w:t>The daily basic regime, although austere, allowed for minimum entitlements including access to fresh air and telephones. A large open space outside the cells was underutilised.</w:t>
      </w:r>
    </w:p>
    <w:p w:rsidR="00431C85" w:rsidRDefault="00431C85" w:rsidP="00101795">
      <w:pPr>
        <w:pStyle w:val="BodyText"/>
      </w:pPr>
      <w:r>
        <w:t>The caged exercise yard was stark and featureless. Prisoners were not allowed to mix, save</w:t>
      </w:r>
      <w:r w:rsidR="002E4DE2">
        <w:t xml:space="preserve"> in exceptional circumstances.</w:t>
      </w:r>
    </w:p>
    <w:p w:rsidR="00431C85" w:rsidRDefault="00431C85" w:rsidP="00101795">
      <w:pPr>
        <w:pStyle w:val="BodyText"/>
      </w:pPr>
      <w:r w:rsidRPr="00F01580">
        <w:t xml:space="preserve">Staff </w:t>
      </w:r>
      <w:r>
        <w:t>working in</w:t>
      </w:r>
      <w:r w:rsidRPr="00F01580">
        <w:t xml:space="preserve"> the </w:t>
      </w:r>
      <w:r>
        <w:t xml:space="preserve">Unit </w:t>
      </w:r>
      <w:r w:rsidRPr="00F01580">
        <w:t xml:space="preserve">were typically more experienced and had been selected to work there. In common with </w:t>
      </w:r>
      <w:r>
        <w:t xml:space="preserve">many </w:t>
      </w:r>
      <w:r w:rsidRPr="00F01580">
        <w:t xml:space="preserve">other areas in the Prison, staff secondments to other prisons meant that staff were </w:t>
      </w:r>
      <w:r>
        <w:t>‘</w:t>
      </w:r>
      <w:r w:rsidRPr="00F01580">
        <w:t>acting up</w:t>
      </w:r>
      <w:r>
        <w:t>’</w:t>
      </w:r>
      <w:r w:rsidRPr="00F01580">
        <w:t xml:space="preserve"> to cover </w:t>
      </w:r>
      <w:r>
        <w:t xml:space="preserve">the </w:t>
      </w:r>
      <w:r w:rsidRPr="00F01580">
        <w:t xml:space="preserve">first line managers’ role, which offered </w:t>
      </w:r>
      <w:r>
        <w:t xml:space="preserve">some career </w:t>
      </w:r>
      <w:r w:rsidRPr="00F01580">
        <w:t>development opportunities</w:t>
      </w:r>
      <w:r w:rsidR="002E4DE2">
        <w:t>.</w:t>
      </w:r>
    </w:p>
    <w:p w:rsidR="00431C85" w:rsidRDefault="00431C85" w:rsidP="00101795">
      <w:pPr>
        <w:pStyle w:val="BodyText"/>
      </w:pPr>
      <w:r>
        <w:t>Relationships between staff and prisoners were good and the Unit o</w:t>
      </w:r>
      <w:r w:rsidR="002E4DE2">
        <w:t>verall appeared to be well run.</w:t>
      </w:r>
    </w:p>
    <w:p w:rsidR="00782D24" w:rsidRDefault="003E047E" w:rsidP="00101795">
      <w:pPr>
        <w:pStyle w:val="BodyText"/>
      </w:pPr>
      <w:hyperlink w:anchor="Contents" w:history="1">
        <w:r w:rsidR="00782D24" w:rsidRPr="004C419A">
          <w:rPr>
            <w:rStyle w:val="Hyperlink"/>
          </w:rPr>
          <w:t>Back to contents.</w:t>
        </w:r>
      </w:hyperlink>
    </w:p>
    <w:p w:rsidR="00271C04" w:rsidRDefault="00431C85">
      <w:pPr>
        <w:pStyle w:val="Heading2"/>
      </w:pPr>
      <w:bookmarkStart w:id="34" w:name="_Toc363332992"/>
      <w:bookmarkStart w:id="35" w:name="_Toc489351322"/>
      <w:r>
        <w:t xml:space="preserve">At-Risk </w:t>
      </w:r>
      <w:r w:rsidRPr="00803DE5">
        <w:t>Unit (ARU)</w:t>
      </w:r>
      <w:bookmarkEnd w:id="35"/>
      <w:r>
        <w:t xml:space="preserve"> </w:t>
      </w:r>
    </w:p>
    <w:p w:rsidR="00431C85" w:rsidRDefault="00431C85" w:rsidP="00101795">
      <w:pPr>
        <w:pStyle w:val="BodyText"/>
      </w:pPr>
      <w:r>
        <w:t>The ARU,</w:t>
      </w:r>
      <w:r>
        <w:rPr>
          <w:rStyle w:val="FootnoteReference"/>
        </w:rPr>
        <w:footnoteReference w:id="8"/>
      </w:r>
      <w:r>
        <w:t xml:space="preserve"> also referred to as Te Atawhai Unit, was sparsely furnished with limited communal space and two cage-like exercise yards</w:t>
      </w:r>
      <w:r w:rsidR="009A0F11">
        <w:t>.</w:t>
      </w:r>
      <w:r w:rsidR="00071764">
        <w:rPr>
          <w:rStyle w:val="FootnoteReference"/>
        </w:rPr>
        <w:footnoteReference w:id="9"/>
      </w:r>
      <w:r>
        <w:t xml:space="preserve"> There were seven at-risk cells and two dry rooms. Cells had chalk walls but no chalk. Inspectors pointed this out to staff during our inspection but no remedial action was taken.</w:t>
      </w:r>
    </w:p>
    <w:p w:rsidR="00431C85" w:rsidRDefault="00431C85" w:rsidP="00101795">
      <w:pPr>
        <w:pStyle w:val="BodyText"/>
      </w:pPr>
      <w:r>
        <w:t xml:space="preserve">All cells, including the unscreened toilets were subject to CCTV monitoring, which was displayed in the staff base and master control. The cameras could be viewed by anyone entering the staff base and presented a significant privacy issue. We </w:t>
      </w:r>
      <w:r w:rsidRPr="00395CC8">
        <w:t>consider prison staff (and others) having the ability to observe prisoners, either directly or</w:t>
      </w:r>
      <w:r>
        <w:t xml:space="preserve"> on </w:t>
      </w:r>
      <w:r w:rsidRPr="00395CC8">
        <w:t>camera</w:t>
      </w:r>
      <w:r>
        <w:t>,</w:t>
      </w:r>
      <w:r w:rsidRPr="00395CC8">
        <w:t xml:space="preserve"> undertaking their ablutions or in various stages of undress amounts to degrading treatment or punishment for the purpose of the Convention Against Torture</w:t>
      </w:r>
      <w:r>
        <w:t>.</w:t>
      </w:r>
    </w:p>
    <w:p w:rsidR="00071764" w:rsidRDefault="00071764" w:rsidP="00101795">
      <w:pPr>
        <w:pStyle w:val="BodyText"/>
      </w:pPr>
      <w:r w:rsidRPr="009A0F11">
        <w:t xml:space="preserve">Corrections’ Chief Executive has established a working party, including representatives from the </w:t>
      </w:r>
      <w:r w:rsidR="00B108BC">
        <w:t xml:space="preserve">Office of the </w:t>
      </w:r>
      <w:r w:rsidR="00271C04" w:rsidRPr="009A0F11">
        <w:t>Ombudsman</w:t>
      </w:r>
      <w:r w:rsidR="00271C04">
        <w:t>, to</w:t>
      </w:r>
      <w:r w:rsidRPr="009A0F11">
        <w:t xml:space="preserve"> examine options to balance necessary prisoner observations with reasonable privacy expectations in the context of ARUs.  Corrections view this as good progress towards resolving the disagreement between the Ombudsman and Corrections as to how to balance prisoner safety and prisoner privacy (a recurring theme in previous </w:t>
      </w:r>
      <w:r w:rsidR="00277D6E">
        <w:t>OPCAT</w:t>
      </w:r>
      <w:r w:rsidRPr="009A0F11">
        <w:t xml:space="preserve"> inspections).</w:t>
      </w:r>
    </w:p>
    <w:p w:rsidR="00431C85" w:rsidRDefault="00431C85" w:rsidP="00101795">
      <w:pPr>
        <w:pStyle w:val="BodyText"/>
      </w:pPr>
      <w:r>
        <w:t>Some good work had been done in the day room to make it look and feel more therapeutic, although some staff appeared unsuited to work in the specialist unit due to their lack of mental health training and lack of appropriate communication skills with prisoners at risk of self-harm or suicide. All areas of the facility were clean and tidy.</w:t>
      </w:r>
    </w:p>
    <w:tbl>
      <w:tblPr>
        <w:tblStyle w:val="TableGridnoborders"/>
        <w:tblW w:w="9243" w:type="dxa"/>
        <w:tblInd w:w="0" w:type="dxa"/>
        <w:tblLayout w:type="fixed"/>
        <w:tblCellMar>
          <w:top w:w="0" w:type="dxa"/>
          <w:left w:w="0" w:type="dxa"/>
          <w:bottom w:w="0" w:type="dxa"/>
          <w:right w:w="0" w:type="dxa"/>
        </w:tblCellMar>
        <w:tblLook w:val="04A0" w:firstRow="1" w:lastRow="0" w:firstColumn="1" w:lastColumn="0" w:noHBand="0" w:noVBand="1"/>
      </w:tblPr>
      <w:tblGrid>
        <w:gridCol w:w="4507"/>
        <w:gridCol w:w="284"/>
        <w:gridCol w:w="4452"/>
      </w:tblGrid>
      <w:tr w:rsidR="00F27730" w:rsidTr="00E279E0">
        <w:trPr>
          <w:cantSplit/>
        </w:trPr>
        <w:tc>
          <w:tcPr>
            <w:tcW w:w="4507" w:type="dxa"/>
          </w:tcPr>
          <w:p w:rsidR="00431C85" w:rsidRDefault="00431C85" w:rsidP="00431C85">
            <w:pPr>
              <w:pStyle w:val="Pictureindent"/>
            </w:pPr>
            <w:r>
              <w:rPr>
                <w:noProof/>
                <w:lang w:eastAsia="en-NZ"/>
              </w:rPr>
              <w:drawing>
                <wp:inline distT="0" distB="0" distL="0" distR="0" wp14:anchorId="0FEB19D8" wp14:editId="494B22AC">
                  <wp:extent cx="2859056" cy="2707005"/>
                  <wp:effectExtent l="19050" t="19050" r="17494" b="17145"/>
                  <wp:docPr id="3" name="Picture 1" descr="Figure 1: ARU day room&#10;Photograph of the day room, to the left is a wall with a bright coloured mural painted around a black board.  There is a black couch facing the camera, and a white plastic table along with two white plastic chairs against the far wall. The far wall has a large, unbarred window. The room looks light. There is lino flooring and no clutter or extraneous items on the floor or on the 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08527" name="Picture 1" descr="A379997C"/>
                          <pic:cNvPicPr>
                            <a:picLocks noChangeAspect="1" noChangeArrowheads="1"/>
                          </pic:cNvPicPr>
                        </pic:nvPicPr>
                        <pic:blipFill>
                          <a:blip r:embed="rId15" cstate="print"/>
                          <a:srcRect r="18668"/>
                          <a:stretch>
                            <a:fillRect/>
                          </a:stretch>
                        </pic:blipFill>
                        <pic:spPr bwMode="auto">
                          <a:xfrm>
                            <a:off x="0" y="0"/>
                            <a:ext cx="2861999" cy="2709791"/>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431C85" w:rsidRDefault="00431C85" w:rsidP="00431C85">
            <w:pPr>
              <w:pStyle w:val="Indent1"/>
              <w:ind w:left="0"/>
            </w:pPr>
          </w:p>
        </w:tc>
        <w:tc>
          <w:tcPr>
            <w:tcW w:w="4452" w:type="dxa"/>
            <w:tcBorders>
              <w:left w:val="nil"/>
            </w:tcBorders>
          </w:tcPr>
          <w:p w:rsidR="00431C85" w:rsidRDefault="00431C85" w:rsidP="00431C85">
            <w:pPr>
              <w:pStyle w:val="Pictureindent"/>
            </w:pPr>
            <w:r>
              <w:rPr>
                <w:noProof/>
                <w:lang w:eastAsia="en-NZ"/>
              </w:rPr>
              <w:drawing>
                <wp:inline distT="0" distB="0" distL="0" distR="0" wp14:anchorId="627E0AF5" wp14:editId="1877371E">
                  <wp:extent cx="2858400" cy="2699777"/>
                  <wp:effectExtent l="19050" t="19050" r="18150" b="24373"/>
                  <wp:docPr id="4" name="Picture 4" descr="Figure 2: ARU yard&#10;Photograph of a concrete yard, with concrete floor, and walls. The ceiling looks if it is wire mesh, although could be Perspex. The area is well lit. There is a small wall, which only goes part-way up the wall, at the back of the yard, and acts as a divider between the toilet and rest of the are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2134" name="Picture 4" descr="2256BEBE"/>
                          <pic:cNvPicPr>
                            <a:picLocks noChangeAspect="1" noChangeArrowheads="1"/>
                          </pic:cNvPicPr>
                        </pic:nvPicPr>
                        <pic:blipFill>
                          <a:blip r:embed="rId16" cstate="print"/>
                          <a:srcRect l="4004" r="16616"/>
                          <a:stretch>
                            <a:fillRect/>
                          </a:stretch>
                        </pic:blipFill>
                        <pic:spPr bwMode="auto">
                          <a:xfrm>
                            <a:off x="0" y="0"/>
                            <a:ext cx="2858400" cy="2699777"/>
                          </a:xfrm>
                          <a:prstGeom prst="rect">
                            <a:avLst/>
                          </a:prstGeom>
                          <a:noFill/>
                          <a:ln w="9525">
                            <a:solidFill>
                              <a:schemeClr val="accent5">
                                <a:lumMod val="75000"/>
                              </a:schemeClr>
                            </a:solidFill>
                            <a:miter lim="800000"/>
                            <a:headEnd/>
                            <a:tailEnd/>
                          </a:ln>
                        </pic:spPr>
                      </pic:pic>
                    </a:graphicData>
                  </a:graphic>
                </wp:inline>
              </w:drawing>
            </w:r>
          </w:p>
        </w:tc>
      </w:tr>
      <w:tr w:rsidR="00F27730" w:rsidTr="00E279E0">
        <w:trPr>
          <w:cantSplit/>
        </w:trPr>
        <w:tc>
          <w:tcPr>
            <w:tcW w:w="4507" w:type="dxa"/>
          </w:tcPr>
          <w:p w:rsidR="00431C85" w:rsidRDefault="00431C85" w:rsidP="00E279E0">
            <w:pPr>
              <w:pStyle w:val="FigureCaption"/>
            </w:pPr>
            <w:bookmarkStart w:id="36" w:name="_Toc487533426"/>
            <w:r>
              <w:t xml:space="preserve">Figure </w:t>
            </w:r>
            <w:r w:rsidR="00183613">
              <w:fldChar w:fldCharType="begin"/>
            </w:r>
            <w:r>
              <w:instrText xml:space="preserve"> SEQ Figure \* ARABIC </w:instrText>
            </w:r>
            <w:r w:rsidR="00183613">
              <w:fldChar w:fldCharType="separate"/>
            </w:r>
            <w:r w:rsidR="003E047E">
              <w:rPr>
                <w:noProof/>
              </w:rPr>
              <w:t>1</w:t>
            </w:r>
            <w:r w:rsidR="00183613">
              <w:rPr>
                <w:noProof/>
              </w:rPr>
              <w:fldChar w:fldCharType="end"/>
            </w:r>
            <w:r>
              <w:rPr>
                <w:noProof/>
              </w:rPr>
              <w:t xml:space="preserve">: </w:t>
            </w:r>
            <w:r w:rsidR="00E279E0">
              <w:rPr>
                <w:noProof/>
              </w:rPr>
              <w:t>ARU</w:t>
            </w:r>
            <w:r>
              <w:rPr>
                <w:noProof/>
              </w:rPr>
              <w:t xml:space="preserve"> day room</w:t>
            </w:r>
            <w:bookmarkEnd w:id="36"/>
            <w:r>
              <w:rPr>
                <w:noProof/>
              </w:rPr>
              <w:t xml:space="preserve"> </w:t>
            </w:r>
          </w:p>
        </w:tc>
        <w:tc>
          <w:tcPr>
            <w:tcW w:w="284" w:type="dxa"/>
          </w:tcPr>
          <w:p w:rsidR="00431C85" w:rsidRDefault="00431C85" w:rsidP="00431C85">
            <w:pPr>
              <w:pStyle w:val="FigureCaption"/>
            </w:pPr>
          </w:p>
        </w:tc>
        <w:tc>
          <w:tcPr>
            <w:tcW w:w="4452" w:type="dxa"/>
          </w:tcPr>
          <w:p w:rsidR="00431C85" w:rsidRDefault="00431C85" w:rsidP="00E279E0">
            <w:pPr>
              <w:pStyle w:val="FigureCaption"/>
            </w:pPr>
            <w:bookmarkStart w:id="37" w:name="_Toc487533427"/>
            <w:r>
              <w:t xml:space="preserve">Figure </w:t>
            </w:r>
            <w:r w:rsidR="00183613">
              <w:fldChar w:fldCharType="begin"/>
            </w:r>
            <w:r>
              <w:instrText xml:space="preserve"> SEQ Figure \* ARABIC </w:instrText>
            </w:r>
            <w:r w:rsidR="00183613">
              <w:fldChar w:fldCharType="separate"/>
            </w:r>
            <w:r w:rsidR="003E047E">
              <w:rPr>
                <w:noProof/>
              </w:rPr>
              <w:t>2</w:t>
            </w:r>
            <w:r w:rsidR="00183613">
              <w:rPr>
                <w:noProof/>
              </w:rPr>
              <w:fldChar w:fldCharType="end"/>
            </w:r>
            <w:r>
              <w:rPr>
                <w:noProof/>
              </w:rPr>
              <w:t xml:space="preserve">: </w:t>
            </w:r>
            <w:r w:rsidR="00E279E0">
              <w:rPr>
                <w:noProof/>
              </w:rPr>
              <w:t>ARU</w:t>
            </w:r>
            <w:r>
              <w:rPr>
                <w:noProof/>
              </w:rPr>
              <w:t xml:space="preserve"> yard</w:t>
            </w:r>
            <w:bookmarkEnd w:id="37"/>
          </w:p>
        </w:tc>
      </w:tr>
    </w:tbl>
    <w:p w:rsidR="00AA06BC" w:rsidRDefault="00AA06BC" w:rsidP="00AA06BC">
      <w:pPr>
        <w:pStyle w:val="Whitespace"/>
      </w:pPr>
    </w:p>
    <w:p w:rsidR="00431C85" w:rsidRDefault="00431C85" w:rsidP="00101795">
      <w:pPr>
        <w:pStyle w:val="BodyText"/>
      </w:pPr>
      <w:r>
        <w:t>There was a degree of flexibility in the management of prisoners considered to be at risk, with some being allowed to associate within the dayroom and yards. Despite their level of observation, all prisoners were required to wear rip-proof clothing. Footwear was not provided,</w:t>
      </w:r>
      <w:r w:rsidR="002E4DE2">
        <w:t xml:space="preserve"> even when accessing the yards.</w:t>
      </w:r>
    </w:p>
    <w:p w:rsidR="00431C85" w:rsidRDefault="00431C85" w:rsidP="00101795">
      <w:pPr>
        <w:pStyle w:val="BodyText"/>
      </w:pPr>
      <w:r>
        <w:t>Evening meals were distributed around 3.40pm and breakfast at 8.30am resulting in a gap of 17 hours between meals.</w:t>
      </w:r>
      <w:r w:rsidR="002E4DE2">
        <w:t xml:space="preserve"> All meals were eaten in cells.</w:t>
      </w:r>
    </w:p>
    <w:p w:rsidR="00431C85" w:rsidRDefault="00431C85" w:rsidP="00101795">
      <w:pPr>
        <w:pStyle w:val="BodyText"/>
      </w:pPr>
      <w:r>
        <w:t xml:space="preserve">In reviewing the at-risk paperwork, Inspectors found only scant entries of prisoner behaviour and progress, and little information appended to the generic management plans. Observation </w:t>
      </w:r>
      <w:r w:rsidR="00E279E0">
        <w:t>s</w:t>
      </w:r>
      <w:r>
        <w:t>heets were checked at 9.55am by the Inspectors who noted no entries had been made since 7.39am. Signatures and dates were missing on most of the paperwork checked.</w:t>
      </w:r>
      <w:r>
        <w:rPr>
          <w:rStyle w:val="FootnoteReference"/>
        </w:rPr>
        <w:footnoteReference w:id="10"/>
      </w:r>
    </w:p>
    <w:p w:rsidR="00431C85" w:rsidRDefault="00431C85" w:rsidP="00101795">
      <w:pPr>
        <w:pStyle w:val="BodyText"/>
      </w:pPr>
      <w:r>
        <w:t>A daily meeting between custodial staff and health (the Team Leader) determined when a prisoner could be discharged from the unit. If the Team Leader was unable to attend (which happened twice during the inspection) prisoners remained at</w:t>
      </w:r>
      <w:r w:rsidR="00717F59">
        <w:t xml:space="preserve"> </w:t>
      </w:r>
      <w:r>
        <w:t>risk. The meetings attended by the Inspectors were somewhat perfunctory. Custodial staff in the unit had received no ment</w:t>
      </w:r>
      <w:r w:rsidR="00D837E1">
        <w:t>al health awareness training.</w:t>
      </w:r>
    </w:p>
    <w:p w:rsidR="00431C85" w:rsidRDefault="00431C85" w:rsidP="00101795">
      <w:pPr>
        <w:pStyle w:val="BodyText"/>
      </w:pPr>
      <w:r>
        <w:t>There were between five and seven prisoners in the ARU during the course of the inspection. The Inspectors noted that one prisoner (admitted from the Receiving Office) had not received his initial phone call or unit induction until the third day.</w:t>
      </w:r>
      <w:r w:rsidR="00E279E0">
        <w:t xml:space="preserve"> </w:t>
      </w:r>
      <w:r>
        <w:t>One hundred and thirty eight prisoners had been located in the ARU from 1 July to 31 December 2016, an aver</w:t>
      </w:r>
      <w:r w:rsidR="00D837E1">
        <w:t>age of five prisoners a week.</w:t>
      </w:r>
    </w:p>
    <w:p w:rsidR="00431C85" w:rsidRDefault="00431C85" w:rsidP="00101795">
      <w:pPr>
        <w:pStyle w:val="BodyText"/>
      </w:pPr>
      <w:r>
        <w:t>There was one working telephone in the unit and a list of 0800 numbers. Prisoners were allowed to attend visits in the main visits hall</w:t>
      </w:r>
      <w:r w:rsidR="00B108BC">
        <w:t>. H</w:t>
      </w:r>
      <w:r>
        <w:t>owever</w:t>
      </w:r>
      <w:r w:rsidR="00B108BC">
        <w:t>,</w:t>
      </w:r>
      <w:r>
        <w:t xml:space="preserve"> they could only have a ‘closed’ visit</w:t>
      </w:r>
      <w:r w:rsidR="00B108BC">
        <w:t>,</w:t>
      </w:r>
      <w:r>
        <w:t xml:space="preserve"> which was not appropriate.</w:t>
      </w:r>
      <w:r w:rsidRPr="00D837E1">
        <w:rPr>
          <w:rStyle w:val="EndnoteReference"/>
        </w:rPr>
        <w:footnoteReference w:id="11"/>
      </w:r>
      <w:r>
        <w:t xml:space="preserve"> </w:t>
      </w:r>
    </w:p>
    <w:p w:rsidR="00431C85" w:rsidRDefault="00431C85" w:rsidP="00101795">
      <w:pPr>
        <w:pStyle w:val="BodyText"/>
      </w:pPr>
      <w:r>
        <w:t>Management presence wa</w:t>
      </w:r>
      <w:r w:rsidR="00D837E1">
        <w:t>s noticeably absent in the ARU.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6"/>
      </w:tblGrid>
      <w:tr w:rsidR="00C72470" w:rsidTr="00796685">
        <w:trPr>
          <w:trHeight w:val="559"/>
        </w:trPr>
        <w:tc>
          <w:tcPr>
            <w:tcW w:w="9186" w:type="dxa"/>
            <w:tcBorders>
              <w:top w:val="nil"/>
              <w:left w:val="nil"/>
              <w:bottom w:val="nil"/>
              <w:right w:val="nil"/>
            </w:tcBorders>
            <w:shd w:val="clear" w:color="auto" w:fill="D3D3D3"/>
          </w:tcPr>
          <w:p w:rsidR="00C72470" w:rsidRDefault="00C72470" w:rsidP="00C72470">
            <w:pPr>
              <w:pStyle w:val="Headingboxtexttop"/>
            </w:pPr>
            <w:r>
              <w:t>Recommendations – t</w:t>
            </w:r>
            <w:r w:rsidRPr="00906F05">
              <w:t>reatment</w:t>
            </w:r>
          </w:p>
          <w:p w:rsidR="00C72470" w:rsidRDefault="00C72470" w:rsidP="00C72470">
            <w:pPr>
              <w:pStyle w:val="Boxsmallnumber-1"/>
              <w:numPr>
                <w:ilvl w:val="0"/>
                <w:numId w:val="38"/>
              </w:numPr>
            </w:pPr>
            <w:r>
              <w:t>I recommend that:</w:t>
            </w:r>
          </w:p>
          <w:p w:rsidR="00C72470" w:rsidRDefault="00C72470" w:rsidP="00C72470">
            <w:pPr>
              <w:pStyle w:val="Boxsmallnumber-a"/>
            </w:pPr>
            <w:r>
              <w:t>The Prison Director should ensure robust systems are in place to record, review and monitor all use of force paperwork. Referrals to the Police should be forwarded in a timely manner; prisoners should be informed of the outcome of their referral.</w:t>
            </w:r>
          </w:p>
          <w:p w:rsidR="00C72470" w:rsidRDefault="00C72470" w:rsidP="00C72470">
            <w:pPr>
              <w:pStyle w:val="Boxsmallnumber-a"/>
            </w:pPr>
            <w:r>
              <w:t>The Prison Director should ensure robust systems are in place to record, review and monitor all segregation paperwork. Formal, individualised reintegration plans should be developed to assist prisoners return to mainstream units.</w:t>
            </w:r>
          </w:p>
          <w:p w:rsidR="00892D59" w:rsidRDefault="00892D59" w:rsidP="00892D59">
            <w:pPr>
              <w:pStyle w:val="Boxsmallnumber-a"/>
            </w:pPr>
            <w:r>
              <w:t>The Prison Director should ensure robust systems are in place to record, review and monitor all segregation paperwork. Formal, individualised reintegration plans should be developed to assist prisoners return to mainstream units.</w:t>
            </w:r>
          </w:p>
          <w:p w:rsidR="00B63C11" w:rsidRDefault="00B63C11" w:rsidP="00B63C11">
            <w:pPr>
              <w:pStyle w:val="Boxsmallnumber-a"/>
            </w:pPr>
            <w:r>
              <w:t>Measures should be undertaken to better protect the privacy of prisoners in the At-Risk Unit when they are naked, partially naked, or undertaking their ablutions</w:t>
            </w:r>
          </w:p>
          <w:p w:rsidR="00C72470" w:rsidRDefault="00B63C11" w:rsidP="00892D59">
            <w:pPr>
              <w:pStyle w:val="Boxsmallnumber-a"/>
            </w:pPr>
            <w:r>
              <w:t>At-risk prisoners should not automatically be subjected to closed ‘booth’ visits.</w:t>
            </w:r>
          </w:p>
        </w:tc>
      </w:tr>
      <w:bookmarkEnd w:id="34"/>
    </w:tbl>
    <w:p w:rsidR="00271C04" w:rsidRDefault="00271C04" w:rsidP="00AA06BC">
      <w:pPr>
        <w:pStyle w:val="Whitespace"/>
      </w:pPr>
    </w:p>
    <w:p w:rsidR="00271C04" w:rsidRDefault="00C96BAA">
      <w:pPr>
        <w:pStyle w:val="BodyText"/>
      </w:pPr>
      <w:r w:rsidRPr="00C96BAA">
        <w:t xml:space="preserve">Corrections accepted </w:t>
      </w:r>
      <w:r w:rsidR="00D837E1">
        <w:t>recommendations 1a,</w:t>
      </w:r>
      <w:r w:rsidR="00780857">
        <w:t xml:space="preserve"> </w:t>
      </w:r>
      <w:r w:rsidR="00204D7B">
        <w:t>d</w:t>
      </w:r>
      <w:r>
        <w:t xml:space="preserve"> </w:t>
      </w:r>
      <w:r w:rsidRPr="0002158B">
        <w:t>and e</w:t>
      </w:r>
      <w:r w:rsidR="0002158B" w:rsidRPr="0002158B">
        <w:t>.</w:t>
      </w:r>
      <w:r w:rsidRPr="0002158B">
        <w:rPr>
          <w:rStyle w:val="FootnoteReference"/>
          <w:bCs/>
        </w:rPr>
        <w:footnoteReference w:id="12"/>
      </w:r>
    </w:p>
    <w:p w:rsidR="00780857" w:rsidRDefault="00780857" w:rsidP="00892D59">
      <w:pPr>
        <w:pStyle w:val="BodyText"/>
        <w:spacing w:after="120"/>
      </w:pPr>
      <w:r w:rsidRPr="003056BD">
        <w:t xml:space="preserve">Corrections has </w:t>
      </w:r>
      <w:r w:rsidR="00FE50EC">
        <w:t>advised that they have</w:t>
      </w:r>
      <w:r>
        <w:t xml:space="preserve"> </w:t>
      </w:r>
      <w:r w:rsidRPr="003056BD">
        <w:t>accepted recommendation 1b, and commented as follows:</w:t>
      </w:r>
    </w:p>
    <w:p w:rsidR="00780857" w:rsidRPr="003056BD" w:rsidRDefault="00780857" w:rsidP="00892D59">
      <w:pPr>
        <w:pStyle w:val="Quotationseparateparagraph"/>
      </w:pPr>
      <w:r w:rsidRPr="003056BD">
        <w:t>Accepted, but Corrections does not accept that its systems were inadequate at the time of inspection. This recommendation is unnecessary – Corrections ask that it be removed.</w:t>
      </w:r>
    </w:p>
    <w:p w:rsidR="00780857" w:rsidRPr="003056BD" w:rsidRDefault="00780857" w:rsidP="00780857">
      <w:pPr>
        <w:pStyle w:val="BodyText"/>
        <w:ind w:left="567"/>
        <w:rPr>
          <w:i/>
          <w:color w:val="3A3A3A"/>
        </w:rPr>
      </w:pPr>
      <w:r w:rsidRPr="003056BD">
        <w:rPr>
          <w:i/>
          <w:color w:val="3A3A3A"/>
        </w:rPr>
        <w:t>In order to provide further assurance, since 1 May 2017 all Directed Segregation paperwork is reviewed and endorsed by the Senior Advisor to the Regional Commissioner which provides an objective and timely assurance to each occurrence.</w:t>
      </w:r>
    </w:p>
    <w:p w:rsidR="00780857" w:rsidRPr="003056BD" w:rsidRDefault="00780857" w:rsidP="00892D59">
      <w:pPr>
        <w:pStyle w:val="BodyText"/>
        <w:spacing w:after="120"/>
        <w:rPr>
          <w:color w:val="3A3A3A"/>
        </w:rPr>
      </w:pPr>
      <w:r w:rsidRPr="003056BD">
        <w:rPr>
          <w:color w:val="3A3A3A"/>
        </w:rPr>
        <w:t xml:space="preserve">Corrections </w:t>
      </w:r>
      <w:r w:rsidR="009D1E72" w:rsidRPr="003056BD">
        <w:t xml:space="preserve">has </w:t>
      </w:r>
      <w:r w:rsidR="009D1E72">
        <w:t xml:space="preserve">advised that they have </w:t>
      </w:r>
      <w:r w:rsidRPr="003056BD">
        <w:rPr>
          <w:color w:val="3A3A3A"/>
        </w:rPr>
        <w:t>accepted recommendation 1c, and commented as follows:</w:t>
      </w:r>
    </w:p>
    <w:p w:rsidR="00780857" w:rsidRPr="003056BD" w:rsidRDefault="00780857" w:rsidP="00892D59">
      <w:pPr>
        <w:pStyle w:val="Quotationseparateparagraph"/>
      </w:pPr>
      <w:r w:rsidRPr="003056BD">
        <w:t xml:space="preserve">Accepted, but Corrections does not accept that its systems were inadequate at the time of inspection. The Multi Disciplinary </w:t>
      </w:r>
      <w:r w:rsidRPr="00717F59">
        <w:rPr>
          <w:rStyle w:val="BodyTextChar"/>
        </w:rPr>
        <w:t>Team (MDT)</w:t>
      </w:r>
      <w:r w:rsidRPr="003056BD">
        <w:t xml:space="preserve"> is established, and meets regularly. The MDT is reviewing the plan, with a focus on ensuring that individuals are progressing, transitioning to mainstream units in a timely manner.  This recommendation is unnecessary – Corrections ask that it be removed.</w:t>
      </w:r>
    </w:p>
    <w:p w:rsidR="004C419A" w:rsidRDefault="00780857" w:rsidP="00892D59">
      <w:pPr>
        <w:pStyle w:val="BodyText"/>
        <w:ind w:firstLine="567"/>
        <w:rPr>
          <w:i/>
          <w:color w:val="3A3A3A"/>
        </w:rPr>
      </w:pPr>
      <w:r w:rsidRPr="003056BD">
        <w:rPr>
          <w:i/>
          <w:color w:val="3A3A3A"/>
        </w:rPr>
        <w:t>The Prisons Director and leadership team will continue to monitor these systems.</w:t>
      </w:r>
    </w:p>
    <w:p w:rsidR="004C419A" w:rsidRPr="00780857" w:rsidRDefault="003E047E" w:rsidP="004C419A">
      <w:pPr>
        <w:pStyle w:val="BodyText"/>
      </w:pPr>
      <w:hyperlink w:anchor="Contents" w:history="1">
        <w:r w:rsidR="004C419A" w:rsidRPr="004C419A">
          <w:rPr>
            <w:rStyle w:val="Hyperlink"/>
          </w:rPr>
          <w:t>Back to contents.</w:t>
        </w:r>
      </w:hyperlink>
    </w:p>
    <w:p w:rsidR="00B63C11" w:rsidRDefault="00B63C11">
      <w:pPr>
        <w:spacing w:after="200" w:line="276" w:lineRule="auto"/>
      </w:pPr>
      <w:r>
        <w:br w:type="page"/>
      </w:r>
    </w:p>
    <w:p w:rsidR="00431C85" w:rsidRDefault="00431C85" w:rsidP="00431C85">
      <w:pPr>
        <w:pStyle w:val="Heading1"/>
      </w:pPr>
      <w:bookmarkStart w:id="38" w:name="_Toc489351323"/>
      <w:r>
        <w:t>Standard 2: Lawful custody</w:t>
      </w:r>
      <w:bookmarkEnd w:id="38"/>
    </w:p>
    <w:tbl>
      <w:tblPr>
        <w:tblW w:w="0" w:type="auto"/>
        <w:tblInd w:w="151" w:type="dxa"/>
        <w:tblLook w:val="0000" w:firstRow="0" w:lastRow="0" w:firstColumn="0" w:lastColumn="0" w:noHBand="0" w:noVBand="0"/>
      </w:tblPr>
      <w:tblGrid>
        <w:gridCol w:w="9267"/>
      </w:tblGrid>
      <w:tr w:rsidR="00204D7B" w:rsidTr="004E36C0">
        <w:trPr>
          <w:trHeight w:val="280"/>
        </w:trPr>
        <w:tc>
          <w:tcPr>
            <w:tcW w:w="9267" w:type="dxa"/>
            <w:shd w:val="clear" w:color="auto" w:fill="D3D3D3"/>
          </w:tcPr>
          <w:p w:rsidR="00204D7B" w:rsidRDefault="00204D7B" w:rsidP="00204D7B">
            <w:pPr>
              <w:pStyle w:val="Headingboxtexttop"/>
            </w:pPr>
            <w:r>
              <w:t>Expected outcomes—lawful and transparent custody</w:t>
            </w:r>
          </w:p>
          <w:p w:rsidR="00204D7B" w:rsidRDefault="00204D7B" w:rsidP="00204D7B">
            <w:pPr>
              <w:pStyle w:val="Boxsmallbullet1"/>
            </w:pPr>
            <w:r w:rsidRPr="00251AD9">
              <w:t>The Prison complies with administrative and procedural requirements of the law. The Prison takes appropriate action in response to the findings and recommendations of official bodies that exercise supervisor</w:t>
            </w:r>
            <w:r>
              <w:t>y jurisdiction over it.</w:t>
            </w:r>
          </w:p>
        </w:tc>
      </w:tr>
    </w:tbl>
    <w:p w:rsidR="00271C04" w:rsidRDefault="00431C85">
      <w:pPr>
        <w:pStyle w:val="Heading2"/>
        <w:spacing w:before="240"/>
      </w:pPr>
      <w:bookmarkStart w:id="39" w:name="_Toc489351324"/>
      <w:r>
        <w:t>Receiving Office (RO)</w:t>
      </w:r>
      <w:bookmarkEnd w:id="39"/>
    </w:p>
    <w:p w:rsidR="00271C04" w:rsidRDefault="00431C85">
      <w:pPr>
        <w:pStyle w:val="BodyText"/>
      </w:pPr>
      <w:r w:rsidRPr="00220318">
        <w:t xml:space="preserve">The </w:t>
      </w:r>
      <w:r>
        <w:t>P</w:t>
      </w:r>
      <w:r w:rsidRPr="00220318">
        <w:t>rison opened in 2007 and enjoys th</w:t>
      </w:r>
      <w:r>
        <w:t>e advantages of modern, purpose-</w:t>
      </w:r>
      <w:r w:rsidR="00204D7B">
        <w:t xml:space="preserve">built facilities </w:t>
      </w:r>
      <w:r w:rsidRPr="00220318">
        <w:t>and resources. Reception and transfer of prisoners takes place in a well</w:t>
      </w:r>
      <w:r w:rsidR="00717F59">
        <w:t>-</w:t>
      </w:r>
      <w:r w:rsidRPr="00220318">
        <w:t xml:space="preserve">designed, bright facility that was originally designed for a stable population of 650. Double bunking in 2010 and </w:t>
      </w:r>
      <w:r>
        <w:t xml:space="preserve">a </w:t>
      </w:r>
      <w:r w:rsidRPr="00220318">
        <w:t>decision to accommodate remand prisoners</w:t>
      </w:r>
      <w:r>
        <w:t xml:space="preserve"> in 2015</w:t>
      </w:r>
      <w:r w:rsidRPr="00220318">
        <w:t xml:space="preserve"> ha</w:t>
      </w:r>
      <w:r>
        <w:t>ve</w:t>
      </w:r>
      <w:r w:rsidRPr="00220318">
        <w:t xml:space="preserve"> increased the Prison</w:t>
      </w:r>
      <w:r>
        <w:t>’</w:t>
      </w:r>
      <w:r w:rsidRPr="00220318">
        <w:t>s capacity to 1038 result</w:t>
      </w:r>
      <w:r>
        <w:t xml:space="preserve">ing </w:t>
      </w:r>
      <w:r w:rsidRPr="00220318">
        <w:t>in additional pressure</w:t>
      </w:r>
      <w:r w:rsidR="00E440E2">
        <w:t xml:space="preserve"> and complexities. Staff in the </w:t>
      </w:r>
      <w:r w:rsidRPr="002E4989">
        <w:t>RO</w:t>
      </w:r>
      <w:r w:rsidR="00E440E2">
        <w:t xml:space="preserve"> </w:t>
      </w:r>
      <w:r w:rsidRPr="00220318">
        <w:t>were coping with the additional demands and provided a controlled and relatively calm environment, even at times of peak activity.</w:t>
      </w:r>
    </w:p>
    <w:p w:rsidR="00271C04" w:rsidRDefault="00431C85">
      <w:pPr>
        <w:pStyle w:val="BodyText"/>
      </w:pPr>
      <w:r w:rsidRPr="00220318">
        <w:t>Procedures for the admission, transfer and release of prisoners were carried out satisfactorily and systems were generally in place to deal with the additional demands presented by a large remand population. We did observe, however</w:t>
      </w:r>
      <w:r>
        <w:t>,</w:t>
      </w:r>
      <w:r w:rsidRPr="00220318">
        <w:t xml:space="preserve"> that some prisoners were not provided with clothing that fitted or with footwear. We were advised that the RO was short of </w:t>
      </w:r>
      <w:r>
        <w:t>‘the essentials’</w:t>
      </w:r>
      <w:r w:rsidRPr="00220318">
        <w:t xml:space="preserve"> and prisoners would be given </w:t>
      </w:r>
      <w:r w:rsidRPr="00220318">
        <w:rPr>
          <w:rFonts w:hint="eastAsia"/>
        </w:rPr>
        <w:t>appropriate</w:t>
      </w:r>
      <w:r w:rsidRPr="00220318">
        <w:t xml:space="preserve"> clothing, footwear and</w:t>
      </w:r>
      <w:r>
        <w:t xml:space="preserve"> a</w:t>
      </w:r>
      <w:r w:rsidRPr="00220318">
        <w:t xml:space="preserve"> </w:t>
      </w:r>
      <w:r>
        <w:t>‘</w:t>
      </w:r>
      <w:r w:rsidRPr="00220318">
        <w:t xml:space="preserve">first night </w:t>
      </w:r>
      <w:r>
        <w:t>pack’</w:t>
      </w:r>
      <w:r w:rsidRPr="00220318">
        <w:t xml:space="preserve"> such as</w:t>
      </w:r>
      <w:r>
        <w:t xml:space="preserve"> a</w:t>
      </w:r>
      <w:r w:rsidRPr="00220318">
        <w:t xml:space="preserve"> toothbrush and toothpaste</w:t>
      </w:r>
      <w:r>
        <w:t xml:space="preserve"> and</w:t>
      </w:r>
      <w:r w:rsidRPr="00220318">
        <w:t xml:space="preserve"> soap and shampoo when they arrive at their </w:t>
      </w:r>
      <w:r>
        <w:t>u</w:t>
      </w:r>
      <w:r w:rsidRPr="00220318">
        <w:t xml:space="preserve">nit. </w:t>
      </w:r>
      <w:r>
        <w:t>Inspectors followed</w:t>
      </w:r>
      <w:r w:rsidR="00B108BC">
        <w:t xml:space="preserve"> </w:t>
      </w:r>
      <w:r>
        <w:t xml:space="preserve">up with three prisoners the day after their arrival and noted two had not received a first night pack; one had no towel, and initial phone calls had not been </w:t>
      </w:r>
      <w:r w:rsidR="00B108BC">
        <w:t>made</w:t>
      </w:r>
      <w:r>
        <w:t xml:space="preserve">. </w:t>
      </w:r>
    </w:p>
    <w:p w:rsidR="00271C04" w:rsidRDefault="00431C85">
      <w:pPr>
        <w:pStyle w:val="BodyText"/>
      </w:pPr>
      <w:r>
        <w:t>Lengthy delays in access to personal property were a source of frustration for many prisoners – fifty-eight percent of questionnaire respondents. RO staff were aware of the issue and motivated to improve the service.</w:t>
      </w:r>
    </w:p>
    <w:p w:rsidR="00271C04" w:rsidRDefault="00431C85">
      <w:pPr>
        <w:pStyle w:val="BodyText"/>
      </w:pPr>
      <w:r w:rsidRPr="00220318">
        <w:t xml:space="preserve">Liaison with local Courts was well developed and assisted in optimising the use of available remand accommodation in </w:t>
      </w:r>
      <w:r>
        <w:t>the Prison</w:t>
      </w:r>
      <w:r w:rsidRPr="00220318">
        <w:t>. Notwithstanding the</w:t>
      </w:r>
      <w:r w:rsidR="00B108BC">
        <w:t>se</w:t>
      </w:r>
      <w:r w:rsidRPr="00220318">
        <w:t xml:space="preserve"> efforts, there were occasions during the course of </w:t>
      </w:r>
      <w:r>
        <w:t>the</w:t>
      </w:r>
      <w:r w:rsidRPr="00220318">
        <w:t xml:space="preserve"> inspection when remand prisoners were held overnight in Police </w:t>
      </w:r>
      <w:r>
        <w:t>cells</w:t>
      </w:r>
      <w:r w:rsidRPr="00220318">
        <w:t>.</w:t>
      </w:r>
      <w:r>
        <w:t xml:space="preserve"> The introduction of audio-visual links (AVL) for a range of Court hearings had reduced the number of escorts. </w:t>
      </w:r>
    </w:p>
    <w:p w:rsidR="00271C04" w:rsidRDefault="00431C85">
      <w:pPr>
        <w:pStyle w:val="BodyText"/>
      </w:pPr>
      <w:r w:rsidRPr="00220318">
        <w:t xml:space="preserve">The Prison </w:t>
      </w:r>
      <w:r w:rsidRPr="00220318">
        <w:rPr>
          <w:rFonts w:hint="eastAsia"/>
        </w:rPr>
        <w:t>also</w:t>
      </w:r>
      <w:r w:rsidRPr="00220318">
        <w:t xml:space="preserve"> serves as a</w:t>
      </w:r>
      <w:r>
        <w:t xml:space="preserve"> ’</w:t>
      </w:r>
      <w:r w:rsidRPr="00220318">
        <w:t>hub</w:t>
      </w:r>
      <w:r>
        <w:t xml:space="preserve">’ </w:t>
      </w:r>
      <w:r w:rsidRPr="00220318">
        <w:t xml:space="preserve">for the transfer of prisoners to and from other </w:t>
      </w:r>
      <w:r>
        <w:t>facilities</w:t>
      </w:r>
      <w:r w:rsidRPr="00220318">
        <w:t xml:space="preserve">. During the course of our inspection, an escort vehicle arrived with </w:t>
      </w:r>
      <w:r>
        <w:t xml:space="preserve">prisoners heading </w:t>
      </w:r>
      <w:r w:rsidRPr="00220318">
        <w:t xml:space="preserve">south </w:t>
      </w:r>
      <w:r>
        <w:t xml:space="preserve">and </w:t>
      </w:r>
      <w:r w:rsidRPr="00220318">
        <w:t>who were lodge</w:t>
      </w:r>
      <w:r>
        <w:t>d</w:t>
      </w:r>
      <w:r w:rsidRPr="00220318">
        <w:t xml:space="preserve"> overnight before continuing their journey the next morning. </w:t>
      </w:r>
      <w:r>
        <w:t>Generally, t</w:t>
      </w:r>
      <w:r w:rsidRPr="00220318">
        <w:t>he</w:t>
      </w:r>
      <w:r>
        <w:t xml:space="preserve">y were </w:t>
      </w:r>
      <w:r w:rsidRPr="00220318">
        <w:t xml:space="preserve">processed through the RO </w:t>
      </w:r>
      <w:r>
        <w:t>in a timely, a</w:t>
      </w:r>
      <w:r w:rsidRPr="00220318">
        <w:t>ppropriate</w:t>
      </w:r>
      <w:r>
        <w:t xml:space="preserve"> manner</w:t>
      </w:r>
      <w:r w:rsidRPr="00220318">
        <w:t xml:space="preserve"> before being allocated to </w:t>
      </w:r>
      <w:r>
        <w:t>available</w:t>
      </w:r>
      <w:r w:rsidRPr="00220318">
        <w:t xml:space="preserve"> accommodation. </w:t>
      </w:r>
      <w:r>
        <w:t>However, a</w:t>
      </w:r>
      <w:r w:rsidRPr="00220318">
        <w:t xml:space="preserve"> maximum</w:t>
      </w:r>
      <w:r w:rsidR="00C32165">
        <w:t>-</w:t>
      </w:r>
      <w:r w:rsidRPr="00220318">
        <w:t>security prisoner who was being transferred to his home</w:t>
      </w:r>
      <w:r>
        <w:t xml:space="preserve"> region</w:t>
      </w:r>
      <w:r w:rsidRPr="00220318">
        <w:t xml:space="preserve"> prior to his release, and a prisoner who had </w:t>
      </w:r>
      <w:r>
        <w:t xml:space="preserve">previously </w:t>
      </w:r>
      <w:r w:rsidRPr="00220318">
        <w:t xml:space="preserve">been on directed segregation were </w:t>
      </w:r>
      <w:r>
        <w:t xml:space="preserve">inappropriately </w:t>
      </w:r>
      <w:r w:rsidRPr="00220318">
        <w:t xml:space="preserve">managed </w:t>
      </w:r>
      <w:r>
        <w:t xml:space="preserve">when members of the Prison’s Site Emergency Response Team (SERT) were present during the nurse consultation </w:t>
      </w:r>
      <w:r w:rsidRPr="00220318">
        <w:t>and</w:t>
      </w:r>
      <w:r>
        <w:t xml:space="preserve"> while the at-risk as</w:t>
      </w:r>
      <w:r w:rsidR="00204D7B">
        <w:t>sessment was being carried out.</w:t>
      </w:r>
    </w:p>
    <w:tbl>
      <w:tblPr>
        <w:tblW w:w="0" w:type="auto"/>
        <w:tblInd w:w="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0"/>
      </w:tblGrid>
      <w:tr w:rsidR="00204D7B" w:rsidTr="00204D7B">
        <w:trPr>
          <w:trHeight w:val="120"/>
        </w:trPr>
        <w:tc>
          <w:tcPr>
            <w:tcW w:w="9240" w:type="dxa"/>
            <w:tcBorders>
              <w:top w:val="nil"/>
              <w:left w:val="nil"/>
              <w:bottom w:val="nil"/>
              <w:right w:val="nil"/>
            </w:tcBorders>
            <w:shd w:val="clear" w:color="auto" w:fill="D3D3D3"/>
          </w:tcPr>
          <w:p w:rsidR="00553185" w:rsidRDefault="00553185" w:rsidP="00553185">
            <w:pPr>
              <w:pStyle w:val="Headingboxtexttop"/>
            </w:pPr>
            <w:r>
              <w:t>Recommendations – lawful custody</w:t>
            </w:r>
          </w:p>
          <w:p w:rsidR="00204D7B" w:rsidRDefault="00204D7B" w:rsidP="00553185">
            <w:pPr>
              <w:pStyle w:val="Boxsmallnumber-1"/>
            </w:pPr>
            <w:r w:rsidRPr="00691413">
              <w:t>I recommend that:</w:t>
            </w:r>
          </w:p>
          <w:p w:rsidR="00204D7B" w:rsidRDefault="00204D7B" w:rsidP="00204D7B">
            <w:pPr>
              <w:pStyle w:val="Boxsmallnumber-a"/>
            </w:pPr>
            <w:r>
              <w:t xml:space="preserve">First night in custody arrangements should be rigorously enforced and audited to ensure all prisoners’ needs and entitlements are being met. </w:t>
            </w:r>
          </w:p>
          <w:p w:rsidR="00204D7B" w:rsidRDefault="00204D7B" w:rsidP="00204D7B">
            <w:pPr>
              <w:pStyle w:val="Boxsmallnumber-a"/>
            </w:pPr>
            <w:r>
              <w:t>All p</w:t>
            </w:r>
            <w:r w:rsidRPr="006C3599">
              <w:t xml:space="preserve">risoners </w:t>
            </w:r>
            <w:r>
              <w:t>should be afforded privacy and confidentiality during the receiving (admission) process including during the health consultation.</w:t>
            </w:r>
          </w:p>
          <w:p w:rsidR="0008427E" w:rsidRDefault="00204D7B" w:rsidP="00892D59">
            <w:pPr>
              <w:pStyle w:val="Boxsmallnumber-a"/>
            </w:pPr>
            <w:r w:rsidRPr="0060312E">
              <w:t>Arrangements for prisoners to access personal property should be improved</w:t>
            </w:r>
            <w:r>
              <w:t>.</w:t>
            </w:r>
          </w:p>
        </w:tc>
      </w:tr>
    </w:tbl>
    <w:p w:rsidR="00271C04" w:rsidRDefault="00271C04" w:rsidP="00AA06BC">
      <w:pPr>
        <w:pStyle w:val="Whitespace"/>
      </w:pPr>
      <w:bookmarkStart w:id="40" w:name="_Toc476317498"/>
      <w:bookmarkStart w:id="41" w:name="_Toc363332995"/>
    </w:p>
    <w:p w:rsidR="00271C04" w:rsidRDefault="00071764">
      <w:pPr>
        <w:pStyle w:val="BodyText"/>
      </w:pPr>
      <w:r w:rsidRPr="00071764">
        <w:t>Corrections</w:t>
      </w:r>
      <w:r>
        <w:t xml:space="preserve"> accepted recommendations 2a and 2c. </w:t>
      </w:r>
      <w:r>
        <w:rPr>
          <w:rStyle w:val="FootnoteReference"/>
          <w:bCs/>
        </w:rPr>
        <w:footnoteReference w:id="13"/>
      </w:r>
    </w:p>
    <w:p w:rsidR="001050E2" w:rsidRPr="001050E2" w:rsidRDefault="001050E2" w:rsidP="00415FD0">
      <w:pPr>
        <w:pStyle w:val="BodyText"/>
        <w:spacing w:after="120"/>
      </w:pPr>
      <w:r w:rsidRPr="001050E2">
        <w:t>Corrections rejected recommendation 2b and stated:</w:t>
      </w:r>
    </w:p>
    <w:p w:rsidR="0002158B" w:rsidRPr="00415FD0" w:rsidRDefault="001050E2" w:rsidP="00415FD0">
      <w:pPr>
        <w:pStyle w:val="Quotationseparateparagraph"/>
        <w:rPr>
          <w:rStyle w:val="Italics"/>
          <w:i/>
        </w:rPr>
      </w:pPr>
      <w:r w:rsidRPr="00415FD0">
        <w:rPr>
          <w:rStyle w:val="Italics"/>
          <w:i/>
        </w:rPr>
        <w:t>While Corrections agrees that prisoners should be afforded privacy and confidentiality, safety and security of staff and prisoners is Corrections' priority. Prisoners are afforded privacy and confidentiality in all cases except where these concerns are outweighed by safety concerns. Prisoners need to be seen by Health prior to transfer, and custodial staff need to be present if</w:t>
      </w:r>
      <w:r w:rsidR="00CC1521" w:rsidRPr="00415FD0">
        <w:rPr>
          <w:rStyle w:val="Italics"/>
          <w:i/>
        </w:rPr>
        <w:t xml:space="preserve"> </w:t>
      </w:r>
      <w:r w:rsidRPr="00415FD0">
        <w:rPr>
          <w:rStyle w:val="Italics"/>
          <w:i/>
        </w:rPr>
        <w:t>there is a risk of the staff member being assaulted by a volatile prisoner.</w:t>
      </w:r>
    </w:p>
    <w:p w:rsidR="004C419A" w:rsidRDefault="00533228" w:rsidP="00432E7E">
      <w:pPr>
        <w:pStyle w:val="BodyText"/>
      </w:pPr>
      <w:r>
        <w:t xml:space="preserve">The Prison </w:t>
      </w:r>
      <w:r w:rsidR="0074704A">
        <w:t xml:space="preserve">also </w:t>
      </w:r>
      <w:r>
        <w:t>has a duty</w:t>
      </w:r>
      <w:r w:rsidR="0074704A">
        <w:t xml:space="preserve"> </w:t>
      </w:r>
      <w:r>
        <w:t xml:space="preserve">to ensure the </w:t>
      </w:r>
      <w:r w:rsidR="0074704A">
        <w:t>dignity of the prisoners in their care.</w:t>
      </w:r>
      <w:r>
        <w:t xml:space="preserve"> </w:t>
      </w:r>
      <w:r w:rsidR="00817A90">
        <w:t>Inspectors observed</w:t>
      </w:r>
      <w:r>
        <w:t>, on</w:t>
      </w:r>
      <w:r w:rsidR="00817A90">
        <w:t xml:space="preserve"> numerous</w:t>
      </w:r>
      <w:r>
        <w:t xml:space="preserve"> occasions, </w:t>
      </w:r>
      <w:r w:rsidR="00817A90">
        <w:t>prisoners</w:t>
      </w:r>
      <w:r w:rsidR="0074704A">
        <w:t>’</w:t>
      </w:r>
      <w:r w:rsidR="00817A90">
        <w:t xml:space="preserve"> privacy</w:t>
      </w:r>
      <w:r w:rsidR="003308F7">
        <w:t xml:space="preserve"> and confidentiality</w:t>
      </w:r>
      <w:r>
        <w:t xml:space="preserve"> compromised </w:t>
      </w:r>
      <w:r w:rsidR="0074704A">
        <w:t>because staff believe</w:t>
      </w:r>
      <w:r w:rsidR="003D4F95">
        <w:t>d</w:t>
      </w:r>
      <w:r w:rsidR="0074704A">
        <w:t xml:space="preserve"> prisoners </w:t>
      </w:r>
      <w:r w:rsidR="003D4F95">
        <w:t>were</w:t>
      </w:r>
      <w:r w:rsidR="0074704A">
        <w:t xml:space="preserve"> dangerous or violent.</w:t>
      </w:r>
      <w:r>
        <w:t xml:space="preserve"> </w:t>
      </w:r>
      <w:r w:rsidR="003308F7">
        <w:t>Dignity is inherent to all human beings. It recognises the innate worth and right of individuals to be treated with respect and humanity.</w:t>
      </w:r>
      <w:r w:rsidR="003308F7">
        <w:rPr>
          <w:rStyle w:val="FootnoteReference"/>
        </w:rPr>
        <w:footnoteReference w:id="14"/>
      </w:r>
      <w:r w:rsidR="00817A90">
        <w:t xml:space="preserve"> </w:t>
      </w:r>
    </w:p>
    <w:p w:rsidR="004C419A" w:rsidRPr="00432E7E" w:rsidRDefault="003E047E" w:rsidP="00432E7E">
      <w:pPr>
        <w:pStyle w:val="BodyText"/>
      </w:pPr>
      <w:hyperlink w:anchor="Contents" w:history="1">
        <w:r w:rsidR="004C419A" w:rsidRPr="004C419A">
          <w:rPr>
            <w:rStyle w:val="Hyperlink"/>
          </w:rPr>
          <w:t>Back to contents.</w:t>
        </w:r>
      </w:hyperlink>
    </w:p>
    <w:p w:rsidR="00B63C11" w:rsidRDefault="00B63C11">
      <w:pPr>
        <w:spacing w:after="200" w:line="276" w:lineRule="auto"/>
        <w:rPr>
          <w:rStyle w:val="Italics"/>
        </w:rPr>
      </w:pPr>
      <w:r>
        <w:rPr>
          <w:rStyle w:val="Italics"/>
        </w:rPr>
        <w:br w:type="page"/>
      </w:r>
    </w:p>
    <w:p w:rsidR="00431C85" w:rsidRDefault="00431C85" w:rsidP="00431C85">
      <w:pPr>
        <w:pStyle w:val="Heading1"/>
      </w:pPr>
      <w:bookmarkStart w:id="42" w:name="_Toc489351325"/>
      <w:r>
        <w:t>Standard 3</w:t>
      </w:r>
      <w:r w:rsidRPr="00997450">
        <w:t xml:space="preserve">: Decency, </w:t>
      </w:r>
      <w:r>
        <w:t>d</w:t>
      </w:r>
      <w:r w:rsidRPr="00997450">
        <w:t xml:space="preserve">ignity and </w:t>
      </w:r>
      <w:r>
        <w:t>r</w:t>
      </w:r>
      <w:r w:rsidRPr="00997450">
        <w:t>espect</w:t>
      </w:r>
      <w:bookmarkEnd w:id="40"/>
      <w:bookmarkEnd w:id="42"/>
    </w:p>
    <w:tbl>
      <w:tblPr>
        <w:tblW w:w="0" w:type="auto"/>
        <w:tblInd w:w="111" w:type="dxa"/>
        <w:tblBorders>
          <w:top w:val="single" w:sz="4" w:space="0" w:color="auto"/>
        </w:tblBorders>
        <w:tblLook w:val="0000" w:firstRow="0" w:lastRow="0" w:firstColumn="0" w:lastColumn="0" w:noHBand="0" w:noVBand="0"/>
      </w:tblPr>
      <w:tblGrid>
        <w:gridCol w:w="9307"/>
      </w:tblGrid>
      <w:tr w:rsidR="00204D7B" w:rsidTr="00204D7B">
        <w:trPr>
          <w:trHeight w:val="100"/>
        </w:trPr>
        <w:tc>
          <w:tcPr>
            <w:tcW w:w="9307" w:type="dxa"/>
            <w:tcBorders>
              <w:top w:val="nil"/>
            </w:tcBorders>
            <w:shd w:val="clear" w:color="auto" w:fill="D3D3D3"/>
          </w:tcPr>
          <w:p w:rsidR="00204D7B" w:rsidRPr="00204D7B" w:rsidRDefault="00204D7B" w:rsidP="00204D7B">
            <w:pPr>
              <w:pStyle w:val="Headingboxtexttop"/>
            </w:pPr>
            <w:bookmarkStart w:id="43" w:name="_Toc476317499"/>
            <w:r w:rsidRPr="00204D7B">
              <w:t>Expected outcomes:</w:t>
            </w:r>
            <w:bookmarkEnd w:id="43"/>
          </w:p>
          <w:p w:rsidR="00204D7B" w:rsidRPr="00101795" w:rsidRDefault="00204D7B" w:rsidP="00415FD0">
            <w:pPr>
              <w:pStyle w:val="Boxsmallbullet1"/>
              <w:rPr>
                <w:rStyle w:val="Emphasis"/>
                <w:b w:val="0"/>
                <w:bCs w:val="0"/>
                <w:iCs w:val="0"/>
              </w:rPr>
            </w:pPr>
            <w:r w:rsidRPr="00101795">
              <w:rPr>
                <w:rStyle w:val="Emphasis"/>
                <w:b w:val="0"/>
                <w:bCs w:val="0"/>
                <w:iCs w:val="0"/>
              </w:rPr>
              <w:t>The Prison employs fair processes whilst ensuring it meets the distinct needs of all prisoner groups irrespective of age, disability, gender and sexual orientation, marriage and civil partnership, pregnancy and maternity, race, religion and belief.</w:t>
            </w:r>
          </w:p>
          <w:p w:rsidR="00204D7B" w:rsidRPr="00101795" w:rsidRDefault="00204D7B" w:rsidP="00415FD0">
            <w:pPr>
              <w:pStyle w:val="Boxsmallbullet1"/>
              <w:rPr>
                <w:rStyle w:val="Emphasis"/>
                <w:b w:val="0"/>
                <w:bCs w:val="0"/>
                <w:iCs w:val="0"/>
              </w:rPr>
            </w:pPr>
            <w:r w:rsidRPr="00101795">
              <w:rPr>
                <w:rStyle w:val="Emphasis"/>
                <w:b w:val="0"/>
                <w:bCs w:val="0"/>
                <w:iCs w:val="0"/>
              </w:rPr>
              <w:t>The Prison supplies the basic requirements of decent life to the prisoners.</w:t>
            </w:r>
          </w:p>
          <w:p w:rsidR="00204D7B" w:rsidRPr="00204D7B" w:rsidRDefault="00204D7B" w:rsidP="00415FD0">
            <w:pPr>
              <w:pStyle w:val="Boxsmallbullet1"/>
            </w:pPr>
            <w:r w:rsidRPr="00101795">
              <w:rPr>
                <w:rStyle w:val="Emphasis"/>
                <w:b w:val="0"/>
                <w:bCs w:val="0"/>
                <w:iCs w:val="0"/>
              </w:rPr>
              <w:t>A climate of mutual respect exists between staff and prisoners.</w:t>
            </w:r>
          </w:p>
        </w:tc>
      </w:tr>
    </w:tbl>
    <w:p w:rsidR="00271C04" w:rsidRDefault="00431C85">
      <w:pPr>
        <w:pStyle w:val="Heading2"/>
        <w:spacing w:before="240"/>
      </w:pPr>
      <w:bookmarkStart w:id="44" w:name="_Toc489351326"/>
      <w:r w:rsidRPr="004B3E7E">
        <w:rPr>
          <w:rStyle w:val="Emphasis"/>
          <w:b/>
          <w:bCs/>
          <w:iCs w:val="0"/>
        </w:rPr>
        <w:t>Equality and diversity</w:t>
      </w:r>
      <w:bookmarkEnd w:id="44"/>
    </w:p>
    <w:p w:rsidR="00431C85" w:rsidRDefault="00431C85" w:rsidP="00101795">
      <w:pPr>
        <w:pStyle w:val="BodyText"/>
        <w:rPr>
          <w:rFonts w:asciiTheme="minorHAnsi" w:hAnsiTheme="minorHAnsi"/>
          <w:szCs w:val="24"/>
        </w:rPr>
      </w:pPr>
      <w:r>
        <w:t xml:space="preserve">The Prison does not have an Equality or Diversity policy, although elements of equality practice are referred to across various </w:t>
      </w:r>
      <w:r w:rsidR="00B108BC">
        <w:t>P</w:t>
      </w:r>
      <w:r>
        <w:t>rison and Corrections policies</w:t>
      </w:r>
      <w:r w:rsidR="00443669">
        <w:t>.</w:t>
      </w:r>
      <w:r>
        <w:rPr>
          <w:rStyle w:val="FootnoteReference"/>
        </w:rPr>
        <w:footnoteReference w:id="15"/>
      </w:r>
      <w:r>
        <w:t xml:space="preserve"> Inspectors generally found that staff and prisoners were unable to clearly articulate basic expectations and standards in relation to equality and diversity. The Department reports that</w:t>
      </w:r>
      <w:r w:rsidRPr="00AC0CA6">
        <w:rPr>
          <w:rFonts w:asciiTheme="minorHAnsi" w:hAnsiTheme="minorHAnsi"/>
          <w:szCs w:val="24"/>
        </w:rPr>
        <w:t xml:space="preserve"> </w:t>
      </w:r>
      <w:r>
        <w:rPr>
          <w:rFonts w:asciiTheme="minorHAnsi" w:hAnsiTheme="minorHAnsi"/>
          <w:szCs w:val="24"/>
        </w:rPr>
        <w:t xml:space="preserve">a national </w:t>
      </w:r>
      <w:r w:rsidRPr="00AC0CA6">
        <w:rPr>
          <w:rFonts w:asciiTheme="minorHAnsi" w:hAnsiTheme="minorHAnsi"/>
          <w:szCs w:val="24"/>
        </w:rPr>
        <w:t xml:space="preserve">working group has been initiated and a </w:t>
      </w:r>
      <w:r>
        <w:rPr>
          <w:rFonts w:asciiTheme="minorHAnsi" w:hAnsiTheme="minorHAnsi"/>
          <w:szCs w:val="24"/>
        </w:rPr>
        <w:t>D</w:t>
      </w:r>
      <w:r w:rsidRPr="00AC0CA6">
        <w:rPr>
          <w:rFonts w:asciiTheme="minorHAnsi" w:hAnsiTheme="minorHAnsi"/>
          <w:szCs w:val="24"/>
        </w:rPr>
        <w:t xml:space="preserve">iversity and </w:t>
      </w:r>
      <w:r>
        <w:rPr>
          <w:rFonts w:asciiTheme="minorHAnsi" w:hAnsiTheme="minorHAnsi"/>
          <w:szCs w:val="24"/>
        </w:rPr>
        <w:t>E</w:t>
      </w:r>
      <w:r w:rsidRPr="00AC0CA6">
        <w:rPr>
          <w:rFonts w:asciiTheme="minorHAnsi" w:hAnsiTheme="minorHAnsi"/>
          <w:szCs w:val="24"/>
        </w:rPr>
        <w:t>quality strategy will be developed by April 2017</w:t>
      </w:r>
      <w:r>
        <w:rPr>
          <w:rFonts w:asciiTheme="minorHAnsi" w:hAnsiTheme="minorHAnsi"/>
          <w:szCs w:val="24"/>
        </w:rPr>
        <w:t>.</w:t>
      </w:r>
      <w:r>
        <w:rPr>
          <w:rStyle w:val="FootnoteReference"/>
          <w:rFonts w:asciiTheme="minorHAnsi" w:hAnsiTheme="minorHAnsi"/>
          <w:szCs w:val="24"/>
        </w:rPr>
        <w:footnoteReference w:id="16"/>
      </w:r>
    </w:p>
    <w:p w:rsidR="00431C85" w:rsidRDefault="00431C85" w:rsidP="00101795">
      <w:pPr>
        <w:pStyle w:val="BodyText"/>
      </w:pPr>
      <w:r>
        <w:t>Corrections staff appeared to be aware of prisoners who required additional supports in relation to physical disabilities and made suitable adaptations in order to meet the</w:t>
      </w:r>
      <w:r w:rsidR="003A594C">
        <w:t>ir needs.</w:t>
      </w:r>
    </w:p>
    <w:p w:rsidR="00431C85" w:rsidRDefault="00431C85" w:rsidP="00101795">
      <w:pPr>
        <w:pStyle w:val="BodyText"/>
      </w:pPr>
      <w:r>
        <w:t>The lay-out of the Prison did not present any significant challenges to prisoners with mobility issues. All units had a dedicated cell that had been designed to accommodate prisoners with additional physical needs. Inspectors met with prisoners who were identified as having mobility challenges who reported that they had not encountered any significant adverse conditions during their time at the Prison. However, confidential questionnaire feedback indicated that 23 percent of respondents identified as having a physical disability, and of those 80 percent did not feel supported</w:t>
      </w:r>
      <w:r w:rsidR="003A594C">
        <w:t xml:space="preserve"> with their disability needs.</w:t>
      </w:r>
    </w:p>
    <w:p w:rsidR="00431C85" w:rsidRDefault="00431C85" w:rsidP="00101795">
      <w:pPr>
        <w:pStyle w:val="BodyText"/>
      </w:pPr>
      <w:r>
        <w:t xml:space="preserve">Throughout the course of the inspection, we encountered a number of prisoners with a range of learning difficulties and intellectual challenges ranging from literacy and numeracy issues to speech and cognition deficiencies. We were not assured that these prisoners received the same level of attention and support from custodial staff as prisoners with obvious physical disabilities. </w:t>
      </w:r>
    </w:p>
    <w:p w:rsidR="00431C85" w:rsidRDefault="00431C85" w:rsidP="00101795">
      <w:pPr>
        <w:pStyle w:val="BodyText"/>
      </w:pPr>
      <w:r>
        <w:t>Few custodial s</w:t>
      </w:r>
      <w:r w:rsidRPr="00BC204A">
        <w:t xml:space="preserve">taff </w:t>
      </w:r>
      <w:r>
        <w:t>spoken with</w:t>
      </w:r>
      <w:r w:rsidRPr="00BC204A">
        <w:t xml:space="preserve"> appear</w:t>
      </w:r>
      <w:r>
        <w:t>ed</w:t>
      </w:r>
      <w:r w:rsidRPr="00BC204A">
        <w:t xml:space="preserve"> to be aware of </w:t>
      </w:r>
      <w:r>
        <w:t>the Department</w:t>
      </w:r>
      <w:r w:rsidR="00170543">
        <w:t>’</w:t>
      </w:r>
      <w:r>
        <w:t>s p</w:t>
      </w:r>
      <w:r w:rsidRPr="00BC204A">
        <w:t>olicy relating to</w:t>
      </w:r>
      <w:r>
        <w:t xml:space="preserve"> transgender prisoners. The </w:t>
      </w:r>
      <w:r w:rsidRPr="00BC204A">
        <w:t>prisoner who identified as transgender at the time of inspection</w:t>
      </w:r>
      <w:r>
        <w:t xml:space="preserve"> was also unaware of the policy. However, staff had placed her in a cell close to the office to monitor her safety more closely</w:t>
      </w:r>
      <w:r w:rsidR="00170543">
        <w:t>,</w:t>
      </w:r>
      <w:r>
        <w:t xml:space="preserve"> which she welcomed.  </w:t>
      </w:r>
    </w:p>
    <w:p w:rsidR="00431C85" w:rsidRDefault="00431C85" w:rsidP="00101795">
      <w:pPr>
        <w:pStyle w:val="BodyText"/>
      </w:pPr>
      <w:r>
        <w:t xml:space="preserve">Prison chaplaincy services were visible across the </w:t>
      </w:r>
      <w:r w:rsidR="00B108BC">
        <w:t>P</w:t>
      </w:r>
      <w:r>
        <w:t>rison</w:t>
      </w:r>
      <w:r w:rsidR="00B108BC">
        <w:t>,</w:t>
      </w:r>
      <w:r>
        <w:t xml:space="preserve"> providing group services as well as one-to-one spiritual support to prisoners who request it. However, 36 </w:t>
      </w:r>
      <w:r w:rsidRPr="00BC204A">
        <w:t xml:space="preserve">percent of </w:t>
      </w:r>
      <w:r w:rsidR="00957EC8">
        <w:t>questionnaire respondents</w:t>
      </w:r>
      <w:r w:rsidR="00B108BC">
        <w:t>, the majority of whom were in high-security units,</w:t>
      </w:r>
      <w:r w:rsidRPr="00BC204A">
        <w:t xml:space="preserve"> stated they could not </w:t>
      </w:r>
      <w:r>
        <w:t>access religious services or</w:t>
      </w:r>
      <w:r w:rsidRPr="00BC204A">
        <w:t xml:space="preserve"> cultural activities</w:t>
      </w:r>
      <w:r>
        <w:t>.</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45" w:name="_Toc489351327"/>
      <w:r>
        <w:t xml:space="preserve">Cultural </w:t>
      </w:r>
      <w:r w:rsidRPr="008E09CB">
        <w:t>responsivity</w:t>
      </w:r>
      <w:bookmarkEnd w:id="45"/>
      <w:r>
        <w:t xml:space="preserve"> </w:t>
      </w:r>
    </w:p>
    <w:p w:rsidR="00431C85" w:rsidRDefault="00431C85" w:rsidP="00101795">
      <w:pPr>
        <w:pStyle w:val="BodyText"/>
      </w:pPr>
      <w:r>
        <w:t>The Prison appeared to lack an overarching kaupapa and could be described as lacking cultural flow and cohesion. For example, remand and high</w:t>
      </w:r>
      <w:r w:rsidR="00443669">
        <w:t>-</w:t>
      </w:r>
      <w:r>
        <w:t xml:space="preserve">security prisoners could not easily access cultural support and programmes. </w:t>
      </w:r>
    </w:p>
    <w:p w:rsidR="00431C85" w:rsidRDefault="00431C85" w:rsidP="00101795">
      <w:pPr>
        <w:pStyle w:val="BodyText"/>
      </w:pPr>
      <w:r w:rsidRPr="009D7D2D">
        <w:t>At the time of the inspection, the Prison’s relationship with Ng</w:t>
      </w:r>
      <w:r w:rsidR="00AA06BC">
        <w:t>ā</w:t>
      </w:r>
      <w:r w:rsidRPr="009D7D2D">
        <w:t xml:space="preserve">ti Naho, the local </w:t>
      </w:r>
      <w:r>
        <w:t>i</w:t>
      </w:r>
      <w:r w:rsidRPr="009D7D2D">
        <w:t xml:space="preserve">wi, was not fully functional. Iwi representatives </w:t>
      </w:r>
      <w:r>
        <w:t>who spoke with the Team r</w:t>
      </w:r>
      <w:r w:rsidRPr="009D7D2D">
        <w:t>eported a lack of formalised governance structure</w:t>
      </w:r>
      <w:r>
        <w:t xml:space="preserve"> with the P</w:t>
      </w:r>
      <w:r w:rsidRPr="009D7D2D">
        <w:t xml:space="preserve">rison and reported that contact with the senior management team had reduced considerably in recent </w:t>
      </w:r>
      <w:r w:rsidRPr="00B03518">
        <w:t>years. Custodial staff at the Prison</w:t>
      </w:r>
      <w:r>
        <w:t xml:space="preserve"> also</w:t>
      </w:r>
      <w:r w:rsidRPr="00B03518">
        <w:t xml:space="preserve"> spoke with Inspectors about wanting enhanced links with Ng</w:t>
      </w:r>
      <w:r w:rsidR="00AA06BC">
        <w:t>ā</w:t>
      </w:r>
      <w:r w:rsidRPr="00B03518">
        <w:t xml:space="preserve">ti Naho for both staff and </w:t>
      </w:r>
      <w:r>
        <w:t>p</w:t>
      </w:r>
      <w:r w:rsidRPr="00B03518">
        <w:t>risoners.</w:t>
      </w:r>
    </w:p>
    <w:p w:rsidR="00431C85" w:rsidRDefault="00431C85" w:rsidP="00101795">
      <w:pPr>
        <w:pStyle w:val="BodyText"/>
      </w:pPr>
      <w:r w:rsidRPr="002F25B7">
        <w:t xml:space="preserve">The </w:t>
      </w:r>
      <w:r>
        <w:t xml:space="preserve">Prisons’ Fale (meeting room) </w:t>
      </w:r>
      <w:r w:rsidRPr="002F25B7">
        <w:t xml:space="preserve">was built </w:t>
      </w:r>
      <w:r>
        <w:t xml:space="preserve">as an integral part of the Pacific Focus Unit-Vaka Fa'aola, </w:t>
      </w:r>
      <w:r w:rsidRPr="002F25B7">
        <w:t xml:space="preserve">to </w:t>
      </w:r>
      <w:r>
        <w:t xml:space="preserve">support work with reducing reoffending with Pasifika prisoners. During the inspection we observed that the Fale was used for meetings and studies, but </w:t>
      </w:r>
      <w:r w:rsidR="00B108BC">
        <w:t xml:space="preserve">we </w:t>
      </w:r>
      <w:r>
        <w:t xml:space="preserve">were disappointed to note that the Vaka Fa'aola Unit was no longer running a structured programme, although some prisoners took part in basket weaving and other cultural activities in the afternoon. We were informed there was no current programme provider for the </w:t>
      </w:r>
      <w:r w:rsidR="00443669">
        <w:t>U</w:t>
      </w:r>
      <w:r>
        <w:t>nit. The intended cultural fo</w:t>
      </w:r>
      <w:r w:rsidR="00553185">
        <w:t>cus for the Unit appeared lost.</w:t>
      </w:r>
    </w:p>
    <w:p w:rsidR="00431C85" w:rsidRDefault="00431C85" w:rsidP="00101795">
      <w:pPr>
        <w:pStyle w:val="BodyText"/>
      </w:pPr>
      <w:r>
        <w:t xml:space="preserve">The Prison also has one of only two </w:t>
      </w:r>
      <w:r w:rsidR="00443669">
        <w:t xml:space="preserve">Te </w:t>
      </w:r>
      <w:r>
        <w:t xml:space="preserve">Whare Oranga Ake in the country. The operation of the Whare is addressed </w:t>
      </w:r>
      <w:r w:rsidR="00553185">
        <w:t>in section eight of the report.</w:t>
      </w:r>
    </w:p>
    <w:p w:rsidR="004C419A" w:rsidRDefault="003E047E" w:rsidP="00101795">
      <w:pPr>
        <w:pStyle w:val="BodyText"/>
      </w:pPr>
      <w:hyperlink w:anchor="Contents" w:history="1">
        <w:r w:rsidR="004C419A" w:rsidRPr="004C419A">
          <w:rPr>
            <w:rStyle w:val="Hyperlink"/>
          </w:rPr>
          <w:t>Back to contents.</w:t>
        </w:r>
      </w:hyperlink>
    </w:p>
    <w:p w:rsidR="00431C85" w:rsidRDefault="00431C85" w:rsidP="00101795">
      <w:pPr>
        <w:pStyle w:val="Heading3"/>
      </w:pPr>
      <w:bookmarkStart w:id="46" w:name="_Toc489351328"/>
      <w:r>
        <w:t>Strip Searching</w:t>
      </w:r>
      <w:bookmarkEnd w:id="46"/>
    </w:p>
    <w:p w:rsidR="00443669" w:rsidRDefault="00443669" w:rsidP="00101795">
      <w:pPr>
        <w:pStyle w:val="BodyText"/>
      </w:pPr>
      <w:r>
        <w:t>Sections 98(6) (h) and (i) of the Corrections Act specify that prisoners ‘</w:t>
      </w:r>
      <w:r>
        <w:rPr>
          <w:rStyle w:val="Italics"/>
        </w:rPr>
        <w:t>may’</w:t>
      </w:r>
      <w:r>
        <w:t xml:space="preserve"> be strip searched before and after any person visits or has visited the prisoner.</w:t>
      </w:r>
    </w:p>
    <w:p w:rsidR="00431C85" w:rsidRDefault="00431C85" w:rsidP="00101795">
      <w:pPr>
        <w:pStyle w:val="BodyText"/>
      </w:pPr>
      <w:r>
        <w:t>Inspectors observed custodial staff routinely strip</w:t>
      </w:r>
      <w:r w:rsidR="00B108BC">
        <w:t xml:space="preserve"> </w:t>
      </w:r>
      <w:r>
        <w:t>searching prisoners before and after visits. Some searches were carried out in rooms with CCTV surveillance. During visits, prisoners were required to wear cable-tied orange jumpsuits and observed by staff and monitored on camera.</w:t>
      </w:r>
      <w:r w:rsidR="00443669">
        <w:t xml:space="preserve"> The blanket policy of strip searching all prisoners attending visits was considered to be disproportionate.</w:t>
      </w:r>
    </w:p>
    <w:p w:rsidR="00431C85" w:rsidRDefault="0020111A" w:rsidP="00101795">
      <w:pPr>
        <w:pStyle w:val="BodyText"/>
      </w:pPr>
      <w:r>
        <w:t>A</w:t>
      </w:r>
      <w:r w:rsidR="00431C85">
        <w:t>n email was sent to all Prison Directors in February 2017 reminding them that the practice of strip</w:t>
      </w:r>
      <w:r w:rsidR="00B108BC">
        <w:t xml:space="preserve"> </w:t>
      </w:r>
      <w:r w:rsidR="00431C85">
        <w:t>searching all prisoners after visits was not permitted. This communication was in response to a previous OPCAT recommendation.</w:t>
      </w:r>
      <w:r w:rsidR="00431C85">
        <w:rPr>
          <w:rStyle w:val="FootnoteReference"/>
          <w:rFonts w:asciiTheme="minorHAnsi" w:hAnsiTheme="minorHAnsi"/>
          <w:szCs w:val="24"/>
        </w:rPr>
        <w:footnoteReference w:id="17"/>
      </w:r>
    </w:p>
    <w:p w:rsidR="00431C85" w:rsidRDefault="00443669" w:rsidP="00101795">
      <w:pPr>
        <w:pStyle w:val="BodyText"/>
      </w:pPr>
      <w:r>
        <w:t xml:space="preserve">Further, </w:t>
      </w:r>
      <w:r w:rsidR="00CC1521">
        <w:t>I</w:t>
      </w:r>
      <w:r w:rsidR="00431C85" w:rsidRPr="00553185">
        <w:t xml:space="preserve"> consider that it would be appropriate for Corrections to review the</w:t>
      </w:r>
      <w:r w:rsidR="00431C85">
        <w:t xml:space="preserve"> blanket requirement for prisoners to wear the overalls during visits, irrespective of classification, noting that international inspectorates have found that prisoners should generally be allowed to wear their own clothing.</w:t>
      </w:r>
      <w:r w:rsidR="00170543">
        <w:rPr>
          <w:rStyle w:val="FootnoteReference"/>
        </w:rPr>
        <w:footnoteReference w:id="18"/>
      </w:r>
      <w:r w:rsidR="00431C85">
        <w:t xml:space="preserve"> </w:t>
      </w:r>
    </w:p>
    <w:p w:rsidR="004C419A" w:rsidRDefault="003E047E" w:rsidP="00101795">
      <w:pPr>
        <w:pStyle w:val="BodyText"/>
      </w:pPr>
      <w:hyperlink w:anchor="Contents" w:history="1">
        <w:r w:rsidR="004C419A" w:rsidRPr="004C419A">
          <w:rPr>
            <w:rStyle w:val="Hyperlink"/>
          </w:rPr>
          <w:t>Back to contents.</w:t>
        </w:r>
      </w:hyperlink>
    </w:p>
    <w:p w:rsidR="00431C85" w:rsidRPr="007D07D9" w:rsidRDefault="00431C85" w:rsidP="00553185">
      <w:pPr>
        <w:pStyle w:val="Heading3"/>
      </w:pPr>
      <w:bookmarkStart w:id="47" w:name="_Toc489351329"/>
      <w:r w:rsidRPr="00906F05">
        <w:t>Accommodation</w:t>
      </w:r>
      <w:bookmarkEnd w:id="47"/>
    </w:p>
    <w:p w:rsidR="00431C85" w:rsidRDefault="00431C85" w:rsidP="00101795">
      <w:pPr>
        <w:pStyle w:val="BodyText"/>
      </w:pPr>
      <w:r w:rsidRPr="00906F05">
        <w:t xml:space="preserve">The Prison has </w:t>
      </w:r>
      <w:r>
        <w:t>eight main</w:t>
      </w:r>
      <w:r w:rsidRPr="00906F05">
        <w:t xml:space="preserve"> </w:t>
      </w:r>
      <w:r>
        <w:t xml:space="preserve">residential </w:t>
      </w:r>
      <w:r w:rsidRPr="00906F05">
        <w:t>units</w:t>
      </w:r>
      <w:r>
        <w:t xml:space="preserve"> (including the Special Treatment Unit and Drug Treatment Unit) as well as the villa-style Self-Care Units and </w:t>
      </w:r>
      <w:r w:rsidR="00CF3B51">
        <w:t xml:space="preserve">Te </w:t>
      </w:r>
      <w:r>
        <w:t>Whare Oranga Ake.</w:t>
      </w:r>
      <w:r>
        <w:rPr>
          <w:rStyle w:val="FootnoteReference"/>
        </w:rPr>
        <w:footnoteReference w:id="19"/>
      </w:r>
      <w:r>
        <w:t xml:space="preserve"> Six of the main units consist of two pods conjoined by a staff base a</w:t>
      </w:r>
      <w:r w:rsidR="00553185">
        <w:t>nd a secure area for movements.</w:t>
      </w:r>
    </w:p>
    <w:p w:rsidR="00431C85" w:rsidRDefault="00431C85" w:rsidP="00101795">
      <w:pPr>
        <w:pStyle w:val="BodyText"/>
      </w:pPr>
      <w:r>
        <w:t>Each pod can house up to 88 prisoners</w:t>
      </w:r>
      <w:r w:rsidR="00B108BC">
        <w:t>. A</w:t>
      </w:r>
      <w:r>
        <w:t xml:space="preserve">ll cells are double-bunked and open onto a compound area </w:t>
      </w:r>
      <w:r w:rsidR="00B108BC">
        <w:t>that</w:t>
      </w:r>
      <w:r>
        <w:t xml:space="preserve"> is used for recreation. Separate concrete exercise yards are located at the back of the pods. As a result of a serious riot in 2013, all high-security units had a security fence erected through the centre of the compound area which serves to separate</w:t>
      </w:r>
      <w:r w:rsidR="00553185">
        <w:t xml:space="preserve"> prisoners into smaller groups.</w:t>
      </w:r>
    </w:p>
    <w:p w:rsidR="00431C85" w:rsidRDefault="00431C85" w:rsidP="00101795">
      <w:pPr>
        <w:pStyle w:val="BodyText"/>
      </w:pPr>
      <w:r>
        <w:t>Generally, accommodation standards were reasonable. Cells were clean, bright and well</w:t>
      </w:r>
      <w:r w:rsidR="00B108BC">
        <w:t xml:space="preserve"> </w:t>
      </w:r>
      <w:r>
        <w:t>maintained. Some over-bunk light</w:t>
      </w:r>
      <w:r w:rsidR="00B108BC">
        <w:t>s</w:t>
      </w:r>
      <w:r>
        <w:t>, which permit prisoners to read at night</w:t>
      </w:r>
      <w:r w:rsidR="00B108BC">
        <w:t>,</w:t>
      </w:r>
      <w:r>
        <w:t xml:space="preserve"> were faulty and flickered continually. Prisoners reported that they had informed staff about the malfunction but the lights had yet to be fixed. There were limited facilities for interviews and meetings, which meant that confidentiality and privacy were regularly compromised.</w:t>
      </w:r>
    </w:p>
    <w:p w:rsidR="004E36C0" w:rsidRDefault="004E36C0" w:rsidP="00101795">
      <w:pPr>
        <w:pStyle w:val="BodyText"/>
      </w:pPr>
      <w:r>
        <w:t>The Special Treatment Unit and Drug Treatment Unit each comprise 40 single</w:t>
      </w:r>
      <w:r w:rsidR="00B108BC">
        <w:t xml:space="preserve"> </w:t>
      </w:r>
      <w:r>
        <w:t xml:space="preserve">cells </w:t>
      </w:r>
      <w:r w:rsidR="00B108BC">
        <w:t>that</w:t>
      </w:r>
      <w:r>
        <w:t xml:space="preserve"> faced onto a spacious grassed area. Both units and cells were of a high</w:t>
      </w:r>
      <w:r w:rsidR="00B108BC">
        <w:t xml:space="preserve"> </w:t>
      </w:r>
      <w:r>
        <w:t>standard and particularly well</w:t>
      </w:r>
      <w:r w:rsidR="00B108BC">
        <w:t xml:space="preserve"> </w:t>
      </w:r>
      <w:r>
        <w:t>maintained.</w:t>
      </w:r>
    </w:p>
    <w:p w:rsidR="004C419A" w:rsidRDefault="003E047E" w:rsidP="00101795">
      <w:pPr>
        <w:pStyle w:val="BodyText"/>
      </w:pPr>
      <w:hyperlink w:anchor="Contents" w:history="1">
        <w:r w:rsidR="004C419A" w:rsidRPr="004C419A">
          <w:rPr>
            <w:rStyle w:val="Hyperlink"/>
          </w:rPr>
          <w:t>Back to contents.</w:t>
        </w:r>
      </w:hyperlink>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Pr>
      <w:tblGrid>
        <w:gridCol w:w="4507"/>
        <w:gridCol w:w="284"/>
        <w:gridCol w:w="4508"/>
      </w:tblGrid>
      <w:tr w:rsidR="00F27730" w:rsidTr="00431C85">
        <w:trPr>
          <w:cantSplit/>
        </w:trPr>
        <w:tc>
          <w:tcPr>
            <w:tcW w:w="4507" w:type="dxa"/>
          </w:tcPr>
          <w:p w:rsidR="00431C85" w:rsidRDefault="00431C85" w:rsidP="00431C85">
            <w:pPr>
              <w:pStyle w:val="Pictureindent"/>
            </w:pPr>
            <w:r w:rsidRPr="002F392B">
              <w:rPr>
                <w:noProof/>
                <w:lang w:eastAsia="en-NZ"/>
              </w:rPr>
              <w:drawing>
                <wp:inline distT="0" distB="0" distL="0" distR="0" wp14:anchorId="308A32C5" wp14:editId="40CA843C">
                  <wp:extent cx="2858400" cy="3046824"/>
                  <wp:effectExtent l="19050" t="19050" r="18150" b="20226"/>
                  <wp:docPr id="15" name="Picture 15" descr="Figure 3: High-security cell&#10;Photograph of a cell. There is a bench on the left hand wall. There are plates of food, flour and bread, and cutlery on the bench. Under the end of the bench is a small shelving unit with what looks like towels spilling out of. This bench butts up again a dividing wall towards the end of the cell, the lower half solid, the upper transparent. This wall separates the main living area and bathroom area at the rear of the cell. There is a shelf jutting out from where these two parts of the wall meet, and there are several items on this including toothpaste tubes and a shampoo bottle. There is a window at the back of the cell, which has a makeshift curtain hanging on it. There is what looks like a drop down, large waterproof or shower curtain hanging (rolled-up) from the ceiling. A hand basin is to the right of the window. There are bunk beds on the right wall, and the top bunk has railings. There are storage areas as the end of each bunk, but both bunk areas look quite cluttered probably due to lack of storage spac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40580" name="Picture 15" descr="CAC30B06"/>
                          <pic:cNvPicPr>
                            <a:picLocks noChangeAspect="1" noChangeArrowheads="1"/>
                          </pic:cNvPicPr>
                        </pic:nvPicPr>
                        <pic:blipFill>
                          <a:blip r:embed="rId17" cstate="print"/>
                          <a:srcRect t="7187" b="12587"/>
                          <a:stretch>
                            <a:fillRect/>
                          </a:stretch>
                        </pic:blipFill>
                        <pic:spPr bwMode="auto">
                          <a:xfrm>
                            <a:off x="0" y="0"/>
                            <a:ext cx="2858400" cy="3046824"/>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431C85" w:rsidRDefault="00431C85" w:rsidP="00431C85">
            <w:pPr>
              <w:pStyle w:val="Indent1"/>
              <w:ind w:left="0"/>
            </w:pPr>
          </w:p>
        </w:tc>
        <w:tc>
          <w:tcPr>
            <w:tcW w:w="4508" w:type="dxa"/>
            <w:tcBorders>
              <w:left w:val="nil"/>
            </w:tcBorders>
          </w:tcPr>
          <w:p w:rsidR="00431C85" w:rsidRDefault="00431C85" w:rsidP="00431C85">
            <w:pPr>
              <w:pStyle w:val="Pictureindent"/>
            </w:pPr>
            <w:r w:rsidRPr="002F392B">
              <w:rPr>
                <w:noProof/>
                <w:lang w:eastAsia="en-NZ"/>
              </w:rPr>
              <w:drawing>
                <wp:inline distT="0" distB="0" distL="0" distR="0" wp14:anchorId="343FD561" wp14:editId="0FE9AD14">
                  <wp:extent cx="2858400" cy="3045303"/>
                  <wp:effectExtent l="19050" t="19050" r="18150" b="21747"/>
                  <wp:docPr id="21" name="Picture 21" descr="Figure 4: Double-cell toilet area&#10;Photograph of a toilet bowl, with no seat, a small hand basin jutting out from the wall with a stainless steel mirror above the s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17923" name="Picture 21" descr="2E1080BF"/>
                          <pic:cNvPicPr>
                            <a:picLocks noChangeAspect="1" noChangeArrowheads="1"/>
                          </pic:cNvPicPr>
                        </pic:nvPicPr>
                        <pic:blipFill>
                          <a:blip r:embed="rId18" cstate="print"/>
                          <a:srcRect t="20393"/>
                          <a:stretch>
                            <a:fillRect/>
                          </a:stretch>
                        </pic:blipFill>
                        <pic:spPr bwMode="auto">
                          <a:xfrm>
                            <a:off x="0" y="0"/>
                            <a:ext cx="2858400" cy="3045303"/>
                          </a:xfrm>
                          <a:prstGeom prst="rect">
                            <a:avLst/>
                          </a:prstGeom>
                          <a:noFill/>
                          <a:ln w="9525">
                            <a:solidFill>
                              <a:schemeClr val="accent5">
                                <a:lumMod val="75000"/>
                              </a:schemeClr>
                            </a:solidFill>
                            <a:miter lim="800000"/>
                            <a:headEnd/>
                            <a:tailEnd/>
                          </a:ln>
                        </pic:spPr>
                      </pic:pic>
                    </a:graphicData>
                  </a:graphic>
                </wp:inline>
              </w:drawing>
            </w:r>
          </w:p>
        </w:tc>
      </w:tr>
      <w:tr w:rsidR="00F27730" w:rsidTr="00431C85">
        <w:trPr>
          <w:cantSplit/>
        </w:trPr>
        <w:tc>
          <w:tcPr>
            <w:tcW w:w="4507" w:type="dxa"/>
          </w:tcPr>
          <w:p w:rsidR="00431C85" w:rsidRDefault="00431C85" w:rsidP="00431C85">
            <w:pPr>
              <w:pStyle w:val="FigureCaption"/>
            </w:pPr>
            <w:bookmarkStart w:id="48" w:name="_Toc487533428"/>
            <w:r>
              <w:t xml:space="preserve">Figure </w:t>
            </w:r>
            <w:r w:rsidR="00183613">
              <w:fldChar w:fldCharType="begin"/>
            </w:r>
            <w:r>
              <w:instrText xml:space="preserve"> SEQ Figure \* ARABIC </w:instrText>
            </w:r>
            <w:r w:rsidR="00183613">
              <w:fldChar w:fldCharType="separate"/>
            </w:r>
            <w:r w:rsidR="003E047E">
              <w:rPr>
                <w:noProof/>
              </w:rPr>
              <w:t>3</w:t>
            </w:r>
            <w:r w:rsidR="00183613">
              <w:rPr>
                <w:noProof/>
              </w:rPr>
              <w:fldChar w:fldCharType="end"/>
            </w:r>
            <w:r>
              <w:rPr>
                <w:noProof/>
              </w:rPr>
              <w:t>: High-security cell</w:t>
            </w:r>
            <w:bookmarkEnd w:id="48"/>
          </w:p>
        </w:tc>
        <w:tc>
          <w:tcPr>
            <w:tcW w:w="284" w:type="dxa"/>
          </w:tcPr>
          <w:p w:rsidR="00431C85" w:rsidRDefault="00431C85" w:rsidP="00431C85">
            <w:pPr>
              <w:pStyle w:val="FigureCaption"/>
            </w:pPr>
          </w:p>
        </w:tc>
        <w:tc>
          <w:tcPr>
            <w:tcW w:w="4508" w:type="dxa"/>
          </w:tcPr>
          <w:p w:rsidR="00431C85" w:rsidRDefault="00431C85" w:rsidP="00431C85">
            <w:pPr>
              <w:pStyle w:val="FigureCaption"/>
            </w:pPr>
            <w:bookmarkStart w:id="49" w:name="_Toc487533429"/>
            <w:r>
              <w:t xml:space="preserve">Figure </w:t>
            </w:r>
            <w:r w:rsidR="00183613">
              <w:fldChar w:fldCharType="begin"/>
            </w:r>
            <w:r>
              <w:instrText xml:space="preserve"> SEQ Figure \* ARABIC </w:instrText>
            </w:r>
            <w:r w:rsidR="00183613">
              <w:fldChar w:fldCharType="separate"/>
            </w:r>
            <w:r w:rsidR="003E047E">
              <w:rPr>
                <w:noProof/>
              </w:rPr>
              <w:t>4</w:t>
            </w:r>
            <w:r w:rsidR="00183613">
              <w:rPr>
                <w:noProof/>
              </w:rPr>
              <w:fldChar w:fldCharType="end"/>
            </w:r>
            <w:r>
              <w:rPr>
                <w:noProof/>
              </w:rPr>
              <w:t>: Double-cell toilet area</w:t>
            </w:r>
            <w:bookmarkEnd w:id="49"/>
          </w:p>
        </w:tc>
      </w:tr>
    </w:tbl>
    <w:p w:rsidR="00271C04" w:rsidRDefault="00431C85">
      <w:pPr>
        <w:pStyle w:val="Heading2"/>
      </w:pPr>
      <w:bookmarkStart w:id="50" w:name="_Toc489351330"/>
      <w:r>
        <w:t>Ventilation</w:t>
      </w:r>
      <w:bookmarkEnd w:id="50"/>
    </w:p>
    <w:p w:rsidR="00431C85" w:rsidRPr="00254D69" w:rsidRDefault="00431C85" w:rsidP="00101795">
      <w:pPr>
        <w:pStyle w:val="BodyText"/>
      </w:pPr>
      <w:r>
        <w:t>Ventilation in</w:t>
      </w:r>
      <w:r w:rsidRPr="00254D69">
        <w:t xml:space="preserve"> cells was inadequate. Inspectors took a sample of temperature readings</w:t>
      </w:r>
      <w:r>
        <w:t xml:space="preserve"> during the day</w:t>
      </w:r>
      <w:r w:rsidR="00B108BC">
        <w:t>,</w:t>
      </w:r>
      <w:r w:rsidRPr="00254D69">
        <w:t xml:space="preserve"> which averaged 28 degrees Celsius</w:t>
      </w:r>
      <w:r>
        <w:t>. Vents were clearly not working</w:t>
      </w:r>
      <w:r w:rsidRPr="00254D69">
        <w:t xml:space="preserve"> and staff</w:t>
      </w:r>
      <w:r>
        <w:t xml:space="preserve"> advised</w:t>
      </w:r>
      <w:r w:rsidRPr="00254D69">
        <w:t xml:space="preserve"> that this had been a problem for several months</w:t>
      </w:r>
      <w:r>
        <w:t xml:space="preserve">. The </w:t>
      </w:r>
      <w:r w:rsidRPr="00254D69">
        <w:t>issue had been raised with Spotless</w:t>
      </w:r>
      <w:r>
        <w:rPr>
          <w:rStyle w:val="FootnoteReference"/>
        </w:rPr>
        <w:footnoteReference w:id="20"/>
      </w:r>
      <w:r>
        <w:t xml:space="preserve"> </w:t>
      </w:r>
      <w:r w:rsidRPr="00254D69">
        <w:t xml:space="preserve">but </w:t>
      </w:r>
      <w:r>
        <w:t>not yet resolved.</w:t>
      </w:r>
      <w:r w:rsidRPr="00254D69">
        <w:t xml:space="preserve"> Some prisoners described the heat in their cells as intolerable.</w:t>
      </w:r>
    </w:p>
    <w:p w:rsidR="00431C85" w:rsidRDefault="00431C85" w:rsidP="00101795">
      <w:pPr>
        <w:pStyle w:val="BodyText"/>
      </w:pPr>
      <w:r w:rsidRPr="00254D69">
        <w:t>The lack of ventilation</w:t>
      </w:r>
      <w:r>
        <w:t xml:space="preserve"> is very concerning. This</w:t>
      </w:r>
      <w:r w:rsidR="00B108BC">
        <w:t>,</w:t>
      </w:r>
      <w:r>
        <w:t xml:space="preserve"> </w:t>
      </w:r>
      <w:r w:rsidRPr="00254D69">
        <w:t xml:space="preserve">combined </w:t>
      </w:r>
      <w:r>
        <w:t>with lengthy periods of lock</w:t>
      </w:r>
      <w:r w:rsidR="00B108BC">
        <w:t>up,</w:t>
      </w:r>
      <w:r>
        <w:t xml:space="preserve"> (up to 22 hours a day) has the potential</w:t>
      </w:r>
      <w:r w:rsidR="00553185">
        <w:t xml:space="preserve"> to increase prisoner unrest.</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51" w:name="_Toc489351331"/>
      <w:r>
        <w:t>Unlock regimes</w:t>
      </w:r>
      <w:bookmarkEnd w:id="51"/>
    </w:p>
    <w:p w:rsidR="00431C85" w:rsidRDefault="00431C85" w:rsidP="00101795">
      <w:pPr>
        <w:pStyle w:val="BodyText"/>
      </w:pPr>
      <w:r>
        <w:t>The Prison had previously operated an 8am to 5pm regime in the high-security units and a 7am to 8pm regime in the low-security units.  At Christmas, to coincide with reduced staffing levels, low-security units were placed on an 8am to 5pm regime. This is standard practice across the prison estate over the Christmas and New Year period</w:t>
      </w:r>
      <w:r w:rsidR="00B108BC">
        <w:t>. H</w:t>
      </w:r>
      <w:r>
        <w:t>owever, low-security units did not revert to their prev</w:t>
      </w:r>
      <w:r w:rsidR="00CC1521">
        <w:t xml:space="preserve">ious unlock hours of 7am to 8pm </w:t>
      </w:r>
      <w:r>
        <w:t>after the holiday period.</w:t>
      </w:r>
    </w:p>
    <w:p w:rsidR="00431C85" w:rsidRDefault="00431C85" w:rsidP="00101795">
      <w:pPr>
        <w:pStyle w:val="BodyText"/>
      </w:pPr>
      <w:r>
        <w:t>Unlock times were further eroded on the weekends</w:t>
      </w:r>
      <w:r w:rsidR="00B108BC">
        <w:t>,</w:t>
      </w:r>
      <w:r>
        <w:t xml:space="preserve"> with some prisoners locked as early as 3pm and not unlocked until 8.30am the following day. All high-security units wer</w:t>
      </w:r>
      <w:r w:rsidR="00553185">
        <w:t>e locked by 4pm on the weekend.</w:t>
      </w:r>
    </w:p>
    <w:p w:rsidR="00431C85" w:rsidRDefault="00431C85" w:rsidP="00101795">
      <w:pPr>
        <w:pStyle w:val="BodyText"/>
      </w:pPr>
      <w:r>
        <w:t>We were informed by the Acting Prison Manager and Regional Commissioner that</w:t>
      </w:r>
      <w:r w:rsidRPr="0037043D">
        <w:t xml:space="preserve"> </w:t>
      </w:r>
      <w:r>
        <w:t xml:space="preserve">the unlock regime in the Prison had changed to allow staff to be deployed to other sites to address a national staffing shortage. The result </w:t>
      </w:r>
      <w:r w:rsidR="008466A6">
        <w:t>was</w:t>
      </w:r>
      <w:r>
        <w:t xml:space="preserve"> reduced unlock time for low-security prisoners and </w:t>
      </w:r>
      <w:r w:rsidR="008466A6">
        <w:t xml:space="preserve">further </w:t>
      </w:r>
      <w:r>
        <w:t>erosion of th</w:t>
      </w:r>
      <w:r w:rsidR="00553185">
        <w:t>e prisoner progression pathway.</w:t>
      </w:r>
    </w:p>
    <w:p w:rsidR="00431C85" w:rsidRDefault="00431C85" w:rsidP="00101795">
      <w:pPr>
        <w:pStyle w:val="BodyText"/>
      </w:pPr>
      <w:r>
        <w:rPr>
          <w:rFonts w:asciiTheme="minorHAnsi" w:hAnsiTheme="minorHAnsi" w:cs="Times New Roman"/>
          <w:color w:val="auto"/>
        </w:rPr>
        <w:t xml:space="preserve">Prisoners in the </w:t>
      </w:r>
      <w:r>
        <w:t>internal Self-Care Units and Te Whare Oranga Ake were not subject to the restricted regime and were locked later in the evening.</w:t>
      </w:r>
    </w:p>
    <w:p w:rsidR="00431C85" w:rsidRDefault="00957EC8" w:rsidP="00101795">
      <w:pPr>
        <w:pStyle w:val="BodyText"/>
      </w:pPr>
      <w:r>
        <w:t>Thirty-nine percent of questionnaire respondents</w:t>
      </w:r>
      <w:r w:rsidR="00431C85">
        <w:t xml:space="preserve"> reported spending </w:t>
      </w:r>
      <w:r w:rsidR="00B108BC">
        <w:t>fewer</w:t>
      </w:r>
      <w:r w:rsidR="00431C85">
        <w:t xml:space="preserve"> than four hours unlocked each day while </w:t>
      </w:r>
      <w:r w:rsidR="00166001" w:rsidRPr="00166001">
        <w:t>thirty</w:t>
      </w:r>
      <w:r w:rsidR="00431C85" w:rsidRPr="00166001">
        <w:t xml:space="preserve"> percent</w:t>
      </w:r>
      <w:r w:rsidR="00431C85">
        <w:t xml:space="preserve"> stated they spent between four and six hours unlocked. Eight percent of respondents stated they spent two hours or less unlocked each day. From our observations, prisoners in the ARU and Management Unit spent the longest</w:t>
      </w:r>
      <w:r w:rsidR="00553185">
        <w:t xml:space="preserve"> periods locked in their cells.</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52" w:name="_Toc489351332"/>
      <w:r>
        <w:t>Youth prisoners</w:t>
      </w:r>
      <w:bookmarkEnd w:id="52"/>
    </w:p>
    <w:p w:rsidR="00431C85" w:rsidRDefault="00431C85" w:rsidP="00101795">
      <w:pPr>
        <w:pStyle w:val="BodyText"/>
      </w:pPr>
      <w:r>
        <w:t>Inspectors were concerned about the unlock regime for youth.  The Prison was used as a hub for youth who were to be transported to different sites across the country. Youth were also held at the Prison if they were required to attend court in the region. Youth were usually located on Unit 16A where they spent the majority of their time locked in their cells (approximately 20 hours a day).</w:t>
      </w:r>
    </w:p>
    <w:p w:rsidR="00431C85" w:rsidRDefault="00431C85" w:rsidP="00101795">
      <w:pPr>
        <w:pStyle w:val="BodyText"/>
      </w:pPr>
      <w:r>
        <w:t>Inspectors observed the placement of two youth prisoners in the Management Unit during the course of the inspection due to a lack of beds elsewhere in the Prison (muster pressure). A particularly disruptive and challenging prisoner was housed in the Management Unit at the same time as the yout</w:t>
      </w:r>
      <w:r w:rsidR="00553185">
        <w:t>h</w:t>
      </w:r>
      <w:r w:rsidR="00B108BC">
        <w:t>,</w:t>
      </w:r>
      <w:r w:rsidR="00553185">
        <w:t xml:space="preserve"> which was less than optimal.</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53" w:name="_Toc489351333"/>
      <w:r>
        <w:t>Clothing, bedding and toiletries</w:t>
      </w:r>
      <w:bookmarkEnd w:id="53"/>
    </w:p>
    <w:p w:rsidR="00431C85" w:rsidRPr="00F6669C" w:rsidRDefault="00431C85" w:rsidP="00101795">
      <w:pPr>
        <w:pStyle w:val="BodyText"/>
      </w:pPr>
      <w:r>
        <w:t>The lack of ‘prison essentials’ was of concern. Inspectors viewed unit store rooms and found limited stock supplies. Many store rooms were disorganised. Generally, there was a lack of towels, sheets, pillows, clothing and footwear. Inspectors spoke with several prisoners seen walking</w:t>
      </w:r>
      <w:r w:rsidRPr="00F6669C">
        <w:t xml:space="preserve"> around the unit</w:t>
      </w:r>
      <w:r>
        <w:t>s</w:t>
      </w:r>
      <w:r w:rsidRPr="00F6669C">
        <w:t>, including the external compound area in socks; another was in bare feet for three days.</w:t>
      </w:r>
      <w:r w:rsidR="008466A6">
        <w:t xml:space="preserve"> They reported that they had not been issued with footwear.</w:t>
      </w:r>
      <w:r w:rsidRPr="00F6669C">
        <w:t xml:space="preserve"> </w:t>
      </w:r>
      <w:r w:rsidR="008466A6">
        <w:t xml:space="preserve">Inspectors checked with staff who confirmed the prisoners’ account. </w:t>
      </w:r>
      <w:r w:rsidRPr="00F6669C">
        <w:t xml:space="preserve">In </w:t>
      </w:r>
      <w:r>
        <w:t xml:space="preserve">a number of </w:t>
      </w:r>
      <w:r w:rsidRPr="00F6669C">
        <w:t>questionnaire responses, prisoners described not having been allocated prison-issue shoes due to a lack of stock and as a consequence being prohibited from attending the gym due to the associated health and safety</w:t>
      </w:r>
      <w:r>
        <w:t xml:space="preserve"> risk.</w:t>
      </w:r>
    </w:p>
    <w:p w:rsidR="00431C85" w:rsidRDefault="00431C85" w:rsidP="00101795">
      <w:pPr>
        <w:pStyle w:val="BodyText"/>
      </w:pPr>
      <w:r>
        <w:t xml:space="preserve">Just under a third of </w:t>
      </w:r>
      <w:r w:rsidR="00957EC8">
        <w:t>questionnaire respondents</w:t>
      </w:r>
      <w:r>
        <w:t xml:space="preserve"> (</w:t>
      </w:r>
      <w:r w:rsidR="00B108BC" w:rsidRPr="00166001">
        <w:t>thirty-one</w:t>
      </w:r>
      <w:r w:rsidRPr="00166001">
        <w:t xml:space="preserve"> percent</w:t>
      </w:r>
      <w:r>
        <w:t>)</w:t>
      </w:r>
      <w:r w:rsidRPr="00F6669C">
        <w:t xml:space="preserve"> stated that they did not receive clean bedding each week</w:t>
      </w:r>
      <w:r>
        <w:t>;</w:t>
      </w:r>
      <w:r w:rsidRPr="00F6669C">
        <w:t xml:space="preserve"> the majority </w:t>
      </w:r>
      <w:r>
        <w:t>w</w:t>
      </w:r>
      <w:r w:rsidRPr="00F6669C">
        <w:t>ere located in the low-security units. Fifty percent of questionnaire respondents reported not receiving enough clean, suitable clothes for the week, particularly</w:t>
      </w:r>
      <w:r>
        <w:t xml:space="preserve"> the</w:t>
      </w:r>
      <w:r w:rsidRPr="00F6669C">
        <w:t xml:space="preserve"> large</w:t>
      </w:r>
      <w:r>
        <w:t>r sizes.</w:t>
      </w:r>
    </w:p>
    <w:tbl>
      <w:tblPr>
        <w:tblStyle w:val="TableGridnoborders"/>
        <w:tblW w:w="9299" w:type="dxa"/>
        <w:tblInd w:w="0" w:type="dxa"/>
        <w:tblLayout w:type="fixed"/>
        <w:tblCellMar>
          <w:top w:w="0" w:type="dxa"/>
          <w:left w:w="0" w:type="dxa"/>
          <w:bottom w:w="0" w:type="dxa"/>
          <w:right w:w="0" w:type="dxa"/>
        </w:tblCellMar>
        <w:tblLook w:val="04A0" w:firstRow="1" w:lastRow="0" w:firstColumn="1" w:lastColumn="0" w:noHBand="0" w:noVBand="1"/>
      </w:tblPr>
      <w:tblGrid>
        <w:gridCol w:w="4507"/>
        <w:gridCol w:w="284"/>
        <w:gridCol w:w="4508"/>
      </w:tblGrid>
      <w:tr w:rsidR="00F27730" w:rsidTr="00431C85">
        <w:trPr>
          <w:cantSplit/>
        </w:trPr>
        <w:tc>
          <w:tcPr>
            <w:tcW w:w="4507" w:type="dxa"/>
          </w:tcPr>
          <w:p w:rsidR="00431C85" w:rsidRDefault="00431C85" w:rsidP="00431C85">
            <w:pPr>
              <w:pStyle w:val="Pictureindent"/>
            </w:pPr>
            <w:r w:rsidRPr="002F392B">
              <w:rPr>
                <w:noProof/>
                <w:lang w:eastAsia="en-NZ"/>
              </w:rPr>
              <w:drawing>
                <wp:inline distT="0" distB="0" distL="0" distR="0" wp14:anchorId="12A18CA5" wp14:editId="5A9D4824">
                  <wp:extent cx="3206581" cy="2707200"/>
                  <wp:effectExtent l="19050" t="19050" r="12869" b="16950"/>
                  <wp:docPr id="18" name="Picture 18" descr="Figure 5: High-security store room&#10;Photograph of the corner of a large, what appears to be walk in cupboard. There is wooden shelving across each wall (four high in the photograph). The shelves are labelled using a marker pen to hand-write onto the unpainted wood.  The labels include sheets and towels. The shelves are b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253481" name="Picture 18" descr="AEFD3751"/>
                          <pic:cNvPicPr>
                            <a:picLocks noChangeAspect="1" noChangeArrowheads="1"/>
                          </pic:cNvPicPr>
                        </pic:nvPicPr>
                        <pic:blipFill>
                          <a:blip r:embed="rId19" cstate="print"/>
                          <a:srcRect l="1126" r="26128" b="18314"/>
                          <a:stretch>
                            <a:fillRect/>
                          </a:stretch>
                        </pic:blipFill>
                        <pic:spPr bwMode="auto">
                          <a:xfrm>
                            <a:off x="0" y="0"/>
                            <a:ext cx="3206581" cy="2707200"/>
                          </a:xfrm>
                          <a:prstGeom prst="rect">
                            <a:avLst/>
                          </a:prstGeom>
                          <a:noFill/>
                          <a:ln w="9525">
                            <a:solidFill>
                              <a:schemeClr val="accent5">
                                <a:lumMod val="75000"/>
                              </a:schemeClr>
                            </a:solidFill>
                            <a:miter lim="800000"/>
                            <a:headEnd/>
                            <a:tailEnd/>
                          </a:ln>
                        </pic:spPr>
                      </pic:pic>
                    </a:graphicData>
                  </a:graphic>
                </wp:inline>
              </w:drawing>
            </w:r>
          </w:p>
        </w:tc>
        <w:tc>
          <w:tcPr>
            <w:tcW w:w="284" w:type="dxa"/>
            <w:tcBorders>
              <w:right w:val="nil"/>
            </w:tcBorders>
          </w:tcPr>
          <w:p w:rsidR="00431C85" w:rsidRDefault="00431C85" w:rsidP="00431C85">
            <w:pPr>
              <w:pStyle w:val="Indent1"/>
              <w:ind w:left="0"/>
            </w:pPr>
          </w:p>
        </w:tc>
        <w:tc>
          <w:tcPr>
            <w:tcW w:w="4508" w:type="dxa"/>
            <w:tcBorders>
              <w:left w:val="nil"/>
            </w:tcBorders>
          </w:tcPr>
          <w:p w:rsidR="00431C85" w:rsidRDefault="00431C85" w:rsidP="00431C85">
            <w:pPr>
              <w:pStyle w:val="Pictureindent"/>
            </w:pPr>
            <w:r w:rsidRPr="002F392B">
              <w:rPr>
                <w:noProof/>
                <w:lang w:eastAsia="en-NZ"/>
              </w:rPr>
              <w:drawing>
                <wp:inline distT="0" distB="0" distL="0" distR="0" wp14:anchorId="5EE581BD" wp14:editId="25AF28BF">
                  <wp:extent cx="3205738" cy="2707200"/>
                  <wp:effectExtent l="19050" t="19050" r="13712" b="16950"/>
                  <wp:docPr id="6" name="Picture 1" descr="Figure 6: High-security dining room/laundry&#10;Photograph of a large, light and airy room. The ceiling stud is high, and there is a door (closed) leading into the room at the end of the left-hand wall. This wall is lined with large, blue plastic wheelie bins with their lids removed. The end wall is bare, except for a large barred window on its right. The right-hand wall, features a large barred window. There are four metal bench / tables in the room. There is laundry either folded or in piles on top of these tabl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2806" name="Picture 1" descr="S:\File System\Wellington\4 series- United Nations Conventions\4-1 Crimes of Torture (OPCAT)\4-1-8 Reports\Prisons\Spring Hill Prison\Spring Hill\2017 Inspection\photos\Emma SH 049.JPG"/>
                          <pic:cNvPicPr>
                            <a:picLocks noChangeAspect="1" noChangeArrowheads="1"/>
                          </pic:cNvPicPr>
                        </pic:nvPicPr>
                        <pic:blipFill>
                          <a:blip r:embed="rId20" cstate="print"/>
                          <a:srcRect t="14926" r="26698" b="4521"/>
                          <a:stretch>
                            <a:fillRect/>
                          </a:stretch>
                        </pic:blipFill>
                        <pic:spPr bwMode="auto">
                          <a:xfrm>
                            <a:off x="0" y="0"/>
                            <a:ext cx="3205738" cy="2707200"/>
                          </a:xfrm>
                          <a:prstGeom prst="rect">
                            <a:avLst/>
                          </a:prstGeom>
                          <a:noFill/>
                          <a:ln w="9525">
                            <a:solidFill>
                              <a:schemeClr val="accent5">
                                <a:lumMod val="75000"/>
                              </a:schemeClr>
                            </a:solidFill>
                            <a:miter lim="800000"/>
                            <a:headEnd/>
                            <a:tailEnd/>
                          </a:ln>
                        </pic:spPr>
                      </pic:pic>
                    </a:graphicData>
                  </a:graphic>
                </wp:inline>
              </w:drawing>
            </w:r>
          </w:p>
        </w:tc>
      </w:tr>
      <w:tr w:rsidR="00F27730" w:rsidTr="00431C85">
        <w:trPr>
          <w:cantSplit/>
        </w:trPr>
        <w:tc>
          <w:tcPr>
            <w:tcW w:w="4507" w:type="dxa"/>
          </w:tcPr>
          <w:p w:rsidR="00431C85" w:rsidRDefault="00431C85" w:rsidP="00431C85">
            <w:pPr>
              <w:pStyle w:val="FigureCaption"/>
            </w:pPr>
            <w:bookmarkStart w:id="54" w:name="_Toc368685800"/>
            <w:bookmarkStart w:id="55" w:name="_Toc487533430"/>
            <w:r>
              <w:t xml:space="preserve">Figure </w:t>
            </w:r>
            <w:r w:rsidR="00183613">
              <w:fldChar w:fldCharType="begin"/>
            </w:r>
            <w:r>
              <w:instrText xml:space="preserve"> SEQ Figure \* ARABIC </w:instrText>
            </w:r>
            <w:r w:rsidR="00183613">
              <w:fldChar w:fldCharType="separate"/>
            </w:r>
            <w:r w:rsidR="003E047E">
              <w:rPr>
                <w:noProof/>
              </w:rPr>
              <w:t>5</w:t>
            </w:r>
            <w:r w:rsidR="00183613">
              <w:rPr>
                <w:noProof/>
              </w:rPr>
              <w:fldChar w:fldCharType="end"/>
            </w:r>
            <w:r>
              <w:rPr>
                <w:noProof/>
              </w:rPr>
              <w:t xml:space="preserve">: </w:t>
            </w:r>
            <w:bookmarkEnd w:id="54"/>
            <w:r>
              <w:rPr>
                <w:noProof/>
              </w:rPr>
              <w:t>High-security store room</w:t>
            </w:r>
            <w:bookmarkEnd w:id="55"/>
          </w:p>
        </w:tc>
        <w:tc>
          <w:tcPr>
            <w:tcW w:w="284" w:type="dxa"/>
          </w:tcPr>
          <w:p w:rsidR="00431C85" w:rsidRDefault="00431C85" w:rsidP="00431C85">
            <w:pPr>
              <w:pStyle w:val="FigureCaption"/>
            </w:pPr>
          </w:p>
        </w:tc>
        <w:tc>
          <w:tcPr>
            <w:tcW w:w="4508" w:type="dxa"/>
          </w:tcPr>
          <w:p w:rsidR="00431C85" w:rsidRDefault="00431C85" w:rsidP="00431C85">
            <w:pPr>
              <w:pStyle w:val="FigureCaption"/>
            </w:pPr>
            <w:bookmarkStart w:id="56" w:name="_Toc368685801"/>
            <w:bookmarkStart w:id="57" w:name="_Toc487533431"/>
            <w:r>
              <w:t xml:space="preserve">Figure </w:t>
            </w:r>
            <w:r w:rsidR="00183613">
              <w:fldChar w:fldCharType="begin"/>
            </w:r>
            <w:r>
              <w:instrText xml:space="preserve"> SEQ Figure \* ARABIC </w:instrText>
            </w:r>
            <w:r w:rsidR="00183613">
              <w:fldChar w:fldCharType="separate"/>
            </w:r>
            <w:r w:rsidR="003E047E">
              <w:rPr>
                <w:noProof/>
              </w:rPr>
              <w:t>6</w:t>
            </w:r>
            <w:r w:rsidR="00183613">
              <w:rPr>
                <w:noProof/>
              </w:rPr>
              <w:fldChar w:fldCharType="end"/>
            </w:r>
            <w:r>
              <w:rPr>
                <w:noProof/>
              </w:rPr>
              <w:t xml:space="preserve">: </w:t>
            </w:r>
            <w:bookmarkEnd w:id="56"/>
            <w:r>
              <w:rPr>
                <w:noProof/>
              </w:rPr>
              <w:t>High-secu</w:t>
            </w:r>
            <w:r w:rsidR="00957EC8">
              <w:rPr>
                <w:noProof/>
              </w:rPr>
              <w:t>r</w:t>
            </w:r>
            <w:r>
              <w:rPr>
                <w:noProof/>
              </w:rPr>
              <w:t>ity dining room/laundry</w:t>
            </w:r>
            <w:bookmarkEnd w:id="57"/>
          </w:p>
        </w:tc>
      </w:tr>
    </w:tbl>
    <w:p w:rsidR="004C419A" w:rsidRPr="004C419A" w:rsidRDefault="003E047E" w:rsidP="004C419A">
      <w:hyperlink w:anchor="Contents" w:history="1">
        <w:r w:rsidR="004C419A" w:rsidRPr="004C419A">
          <w:rPr>
            <w:rStyle w:val="Hyperlink"/>
          </w:rPr>
          <w:t>Back to contents.</w:t>
        </w:r>
      </w:hyperlink>
    </w:p>
    <w:p w:rsidR="00271C04" w:rsidRDefault="00431C85">
      <w:pPr>
        <w:pStyle w:val="Heading2"/>
      </w:pPr>
      <w:bookmarkStart w:id="58" w:name="_Toc489351334"/>
      <w:r>
        <w:t>Food and dining</w:t>
      </w:r>
      <w:bookmarkEnd w:id="58"/>
    </w:p>
    <w:p w:rsidR="00431C85" w:rsidRDefault="00431C85" w:rsidP="00101795">
      <w:pPr>
        <w:pStyle w:val="BodyText"/>
      </w:pPr>
      <w:r>
        <w:t>High-security and remand prisoners ate all of their meals in their cell. Low-security prisoners could eat their lunch in the compound, if they chose to. Dining rooms were being used for various functions, including classrooms for short education courses an</w:t>
      </w:r>
      <w:r w:rsidR="00553185">
        <w:t>d as improvised laundries.</w:t>
      </w:r>
    </w:p>
    <w:p w:rsidR="00431C85" w:rsidRDefault="00431C85" w:rsidP="00101795">
      <w:pPr>
        <w:pStyle w:val="BodyText"/>
      </w:pPr>
      <w:r>
        <w:t>Sandwiches were provided at lunchtime and hot meals were provided in the afternoon (this was reversed at the weekend). Meals arriving in units were hot on delivery. The food was of a good standard</w:t>
      </w:r>
      <w:r w:rsidR="00957EC8">
        <w:t>,</w:t>
      </w:r>
      <w:r>
        <w:t xml:space="preserve"> with </w:t>
      </w:r>
      <w:r w:rsidR="00957EC8">
        <w:t>sixty-five</w:t>
      </w:r>
      <w:r>
        <w:t xml:space="preserve"> percent of </w:t>
      </w:r>
      <w:r w:rsidR="00957EC8">
        <w:t>questionnaire respondents</w:t>
      </w:r>
      <w:r>
        <w:t xml:space="preserve"> reporting that the food was very good, good or average. A review of prisoner complaints showed very few </w:t>
      </w:r>
      <w:r w:rsidR="00553185">
        <w:t>related to the quality of food.</w:t>
      </w:r>
    </w:p>
    <w:p w:rsidR="00431C85" w:rsidRDefault="00431C85" w:rsidP="00101795">
      <w:pPr>
        <w:pStyle w:val="BodyText"/>
      </w:pPr>
      <w:r w:rsidRPr="008322D6">
        <w:t xml:space="preserve">Meal times </w:t>
      </w:r>
      <w:r>
        <w:t xml:space="preserve">across the Prison </w:t>
      </w:r>
      <w:r w:rsidRPr="008322D6">
        <w:t>d</w:t>
      </w:r>
      <w:r>
        <w:t>id</w:t>
      </w:r>
      <w:r w:rsidRPr="008322D6">
        <w:t xml:space="preserve"> not reflect </w:t>
      </w:r>
      <w:r>
        <w:t>‘normal’ meal times</w:t>
      </w:r>
      <w:r>
        <w:rPr>
          <w:rStyle w:val="FootnoteReference"/>
        </w:rPr>
        <w:footnoteReference w:id="21"/>
      </w:r>
      <w:r>
        <w:t xml:space="preserve"> with evening meals being served as early as 3.15pm in some units. Breakfast was issued around 8.30am. </w:t>
      </w:r>
      <w:r w:rsidRPr="008322D6">
        <w:t>Notwithstanding the two slices of bread and margarine that are issued with the eveni</w:t>
      </w:r>
      <w:r>
        <w:t>ng meal to serve as supper, it wa</w:t>
      </w:r>
      <w:r w:rsidRPr="008322D6">
        <w:t>s a long time between the evening meal and breakfast.</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59" w:name="_Toc489351335"/>
      <w:r>
        <w:t>P119 (prisoner shop)</w:t>
      </w:r>
      <w:bookmarkEnd w:id="59"/>
    </w:p>
    <w:p w:rsidR="00431C85" w:rsidRDefault="00431C85" w:rsidP="00101795">
      <w:pPr>
        <w:pStyle w:val="BodyText"/>
      </w:pPr>
      <w:r>
        <w:t>The distribution centre at Waikeria Prison managed the ordering and delivery of all P119 purchases for prisoners. Eighty-three percent of questionnaire respondents stated that the canteen did not provide a wide enough range of goods to meet their needs. Prisoners reported that there was not enough healthy food available on the P119. Many items were too expensive given the wages prisoners earned. We saw no evidence of prisoners being consulted about the P119 list.</w:t>
      </w:r>
      <w:r>
        <w:rPr>
          <w:rStyle w:val="FootnoteReference"/>
        </w:rPr>
        <w:footnoteReference w:id="22"/>
      </w:r>
    </w:p>
    <w:p w:rsidR="004C419A" w:rsidRPr="001838C7"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60" w:name="_Toc363332991"/>
      <w:bookmarkStart w:id="61" w:name="_Toc476317502"/>
      <w:bookmarkStart w:id="62" w:name="_Toc363333000"/>
      <w:bookmarkStart w:id="63" w:name="_Toc489351336"/>
      <w:bookmarkEnd w:id="41"/>
      <w:r>
        <w:t>Staff</w:t>
      </w:r>
      <w:r w:rsidR="00CE0322">
        <w:t>/</w:t>
      </w:r>
      <w:r>
        <w:t>prisoner</w:t>
      </w:r>
      <w:bookmarkEnd w:id="60"/>
      <w:r>
        <w:t xml:space="preserve"> relationships</w:t>
      </w:r>
      <w:bookmarkEnd w:id="63"/>
    </w:p>
    <w:p w:rsidR="00431C85" w:rsidRDefault="00431C85" w:rsidP="00101795">
      <w:pPr>
        <w:pStyle w:val="BodyText"/>
      </w:pPr>
      <w:r>
        <w:t>Just over a third of questionnaire respondents (</w:t>
      </w:r>
      <w:r w:rsidR="00B108BC" w:rsidRPr="00166001">
        <w:t>thirty-five</w:t>
      </w:r>
      <w:r w:rsidRPr="00166001">
        <w:t xml:space="preserve"> percent</w:t>
      </w:r>
      <w:r>
        <w:t xml:space="preserve">) reported that there was not a member of staff they could turn to for help with a problem. In some questionnaire responses, prisoners stated they did not have confidence staff </w:t>
      </w:r>
      <w:r w:rsidR="00B108BC">
        <w:t>would</w:t>
      </w:r>
      <w:r>
        <w:t xml:space="preserve"> maintain confidentiality if they reported an issue of significance s</w:t>
      </w:r>
      <w:r w:rsidR="00553185">
        <w:t>uch as bullying or standovers.</w:t>
      </w:r>
    </w:p>
    <w:p w:rsidR="00431C85" w:rsidRDefault="00431C85" w:rsidP="00101795">
      <w:pPr>
        <w:pStyle w:val="BodyText"/>
      </w:pPr>
      <w:r>
        <w:t xml:space="preserve">Inspectors overheard staff referring to prisoners as ‘perps’ and ‘crims’. This terminology was also utilised </w:t>
      </w:r>
      <w:r w:rsidR="00553185">
        <w:t>in some official documentation.</w:t>
      </w:r>
    </w:p>
    <w:p w:rsidR="00431C85" w:rsidRDefault="00431C85" w:rsidP="00101795">
      <w:pPr>
        <w:pStyle w:val="BodyText"/>
      </w:pPr>
      <w:r>
        <w:t>Terminology aside, we found the staff culture to be reasonably positive, but staff appeared to be very busy and this limited their ability to interact with and supervise prisoners in a proactive way. This was especially noticeable in the remand units.</w:t>
      </w:r>
    </w:p>
    <w:p w:rsidR="004C419A" w:rsidRDefault="003E047E" w:rsidP="00101795">
      <w:pPr>
        <w:pStyle w:val="BodyText"/>
      </w:pPr>
      <w:hyperlink w:anchor="Contents" w:history="1">
        <w:r w:rsidR="004C419A" w:rsidRPr="004C419A">
          <w:rPr>
            <w:rStyle w:val="Hyperlink"/>
          </w:rPr>
          <w:t>Back to contents.</w:t>
        </w:r>
      </w:hyperlink>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0"/>
      </w:tblGrid>
      <w:tr w:rsidR="003A594C" w:rsidTr="003A594C">
        <w:trPr>
          <w:trHeight w:val="400"/>
        </w:trPr>
        <w:tc>
          <w:tcPr>
            <w:tcW w:w="9310" w:type="dxa"/>
            <w:tcBorders>
              <w:top w:val="nil"/>
              <w:left w:val="nil"/>
              <w:bottom w:val="nil"/>
              <w:right w:val="nil"/>
            </w:tcBorders>
            <w:shd w:val="clear" w:color="auto" w:fill="D3D3D3"/>
          </w:tcPr>
          <w:p w:rsidR="003A594C" w:rsidRDefault="003A594C" w:rsidP="003A594C">
            <w:pPr>
              <w:pStyle w:val="Headingboxtexttop"/>
            </w:pPr>
            <w:r>
              <w:t>Recommendations – decency, dignity and respect</w:t>
            </w:r>
          </w:p>
          <w:p w:rsidR="003A594C" w:rsidRDefault="003A594C" w:rsidP="003A594C">
            <w:pPr>
              <w:pStyle w:val="Boxsmallnumber-1"/>
            </w:pPr>
            <w:r>
              <w:t>I recommend that:</w:t>
            </w:r>
          </w:p>
          <w:p w:rsidR="003A594C" w:rsidRDefault="003A594C" w:rsidP="003A594C">
            <w:pPr>
              <w:pStyle w:val="Boxsmallnumber-a"/>
            </w:pPr>
            <w:r>
              <w:t>Custodial staff familiarise themselves with the policy on the placement of transgendered prisoners, and ensure such prisoners are aware of their rights.</w:t>
            </w:r>
          </w:p>
          <w:p w:rsidR="003A594C" w:rsidRDefault="003A594C" w:rsidP="003A594C">
            <w:pPr>
              <w:pStyle w:val="Boxsmallnumber-a"/>
            </w:pPr>
            <w:r>
              <w:t>Relationships between the Prison and local iwi should be strengthened.</w:t>
            </w:r>
          </w:p>
          <w:p w:rsidR="003A594C" w:rsidRDefault="003A594C" w:rsidP="003A594C">
            <w:pPr>
              <w:pStyle w:val="Boxsmallnumber-a"/>
            </w:pPr>
            <w:r w:rsidRPr="006D1C2D">
              <w:t xml:space="preserve">The policy of strip searching every prisoner after every visit should </w:t>
            </w:r>
            <w:r>
              <w:t>cease.</w:t>
            </w:r>
          </w:p>
          <w:p w:rsidR="003A594C" w:rsidRDefault="003A594C" w:rsidP="003A594C">
            <w:pPr>
              <w:pStyle w:val="Boxsmallnumber-a"/>
            </w:pPr>
            <w:r w:rsidRPr="00AC0CA6">
              <w:t xml:space="preserve">Arrangements to improve ventilation in units should be implemented and monitored to ensure appropriate </w:t>
            </w:r>
            <w:r>
              <w:t>temperatures</w:t>
            </w:r>
            <w:r w:rsidRPr="00AC0CA6">
              <w:t xml:space="preserve"> are consistently achieved.</w:t>
            </w:r>
          </w:p>
          <w:p w:rsidR="003A594C" w:rsidRDefault="003A594C" w:rsidP="003A594C">
            <w:pPr>
              <w:pStyle w:val="Boxsmallnumber-a"/>
            </w:pPr>
            <w:r>
              <w:t xml:space="preserve">Youth prisoners should not be housed in the Management Unit unless they are subject to a segregated directive. </w:t>
            </w:r>
          </w:p>
          <w:p w:rsidR="003A594C" w:rsidRDefault="003A594C" w:rsidP="003A594C">
            <w:pPr>
              <w:pStyle w:val="Boxsmallnumber-a"/>
            </w:pPr>
            <w:r>
              <w:t>Unit store-rooms should be replenished a</w:t>
            </w:r>
            <w:r w:rsidRPr="00AC0CA6">
              <w:t>nd improvements made to ensure all prisoners have appropriate access to sufficient clean clothing</w:t>
            </w:r>
            <w:r>
              <w:t>, footwear</w:t>
            </w:r>
            <w:r w:rsidRPr="00AC0CA6">
              <w:t xml:space="preserve"> and bedding</w:t>
            </w:r>
            <w:r>
              <w:t>.</w:t>
            </w:r>
          </w:p>
          <w:p w:rsidR="003A594C" w:rsidRDefault="003A594C" w:rsidP="003A594C">
            <w:pPr>
              <w:pStyle w:val="Boxsmallnumber-a"/>
            </w:pPr>
            <w:r>
              <w:t>The s</w:t>
            </w:r>
            <w:r w:rsidRPr="0050006D">
              <w:t>erving times of meals needs to be standardised to normal hours</w:t>
            </w:r>
            <w:r>
              <w:t xml:space="preserve">. </w:t>
            </w:r>
            <w:r w:rsidRPr="0050006D">
              <w:t xml:space="preserve">This would involve lunch being served any time between </w:t>
            </w:r>
            <w:r>
              <w:t>midday</w:t>
            </w:r>
            <w:r w:rsidRPr="0050006D">
              <w:t xml:space="preserve"> and 1</w:t>
            </w:r>
            <w:r>
              <w:t>.30pm</w:t>
            </w:r>
            <w:r w:rsidRPr="0050006D">
              <w:t xml:space="preserve"> and dinner to be served any time between </w:t>
            </w:r>
            <w:r>
              <w:t>5pm</w:t>
            </w:r>
            <w:r w:rsidRPr="0050006D">
              <w:t xml:space="preserve"> and </w:t>
            </w:r>
            <w:r>
              <w:t>7pm. Dining rooms should be reinstated for their intended purpose.</w:t>
            </w:r>
          </w:p>
          <w:p w:rsidR="003A594C" w:rsidRDefault="003A594C" w:rsidP="003A594C">
            <w:pPr>
              <w:pStyle w:val="Boxsmallnumber-a"/>
            </w:pPr>
            <w:r w:rsidRPr="00AC0CA6">
              <w:t>Arrangements for the prisoners’ canteen (P119) should be reviewed. As a standard, prices should be comparable with prices in the community</w:t>
            </w:r>
            <w:r>
              <w:t>.</w:t>
            </w:r>
          </w:p>
          <w:p w:rsidR="003A594C" w:rsidRDefault="003A594C" w:rsidP="003A594C">
            <w:pPr>
              <w:pStyle w:val="Boxsmallnumber-a"/>
            </w:pPr>
            <w:r w:rsidRPr="00AC0CA6">
              <w:t>There should be greater consistency and frequency of staff interactions with prisoners to improve dynamic security and en</w:t>
            </w:r>
            <w:r>
              <w:t>hance prisoner staff relationships.</w:t>
            </w:r>
          </w:p>
        </w:tc>
      </w:tr>
    </w:tbl>
    <w:p w:rsidR="00271C04" w:rsidRDefault="00271C04" w:rsidP="00AA06BC">
      <w:pPr>
        <w:pStyle w:val="Whitespace"/>
      </w:pPr>
    </w:p>
    <w:p w:rsidR="00271C04" w:rsidRDefault="00027990">
      <w:pPr>
        <w:pStyle w:val="BodyText"/>
      </w:pPr>
      <w:r w:rsidRPr="00027990">
        <w:t xml:space="preserve">Corrections accepted </w:t>
      </w:r>
      <w:r>
        <w:t>recommendations 3a, 3c</w:t>
      </w:r>
      <w:r w:rsidR="00B90940">
        <w:t xml:space="preserve"> and 3h</w:t>
      </w:r>
      <w:r>
        <w:t>.</w:t>
      </w:r>
      <w:r w:rsidR="00DE4B1C">
        <w:rPr>
          <w:rStyle w:val="FootnoteReference"/>
          <w:bCs/>
        </w:rPr>
        <w:footnoteReference w:id="23"/>
      </w:r>
      <w:r>
        <w:t xml:space="preserve"> </w:t>
      </w:r>
    </w:p>
    <w:p w:rsidR="00780857" w:rsidRPr="003056BD" w:rsidRDefault="00780857" w:rsidP="00415FD0">
      <w:pPr>
        <w:pStyle w:val="BodyText"/>
        <w:spacing w:after="120"/>
        <w:rPr>
          <w:color w:val="3A3A3A"/>
        </w:rPr>
      </w:pPr>
      <w:r w:rsidRPr="003056BD">
        <w:rPr>
          <w:color w:val="3A3A3A"/>
        </w:rPr>
        <w:t xml:space="preserve">Corrections </w:t>
      </w:r>
      <w:r w:rsidR="009D1E72" w:rsidRPr="003056BD">
        <w:t xml:space="preserve">has </w:t>
      </w:r>
      <w:r w:rsidR="009D1E72">
        <w:t xml:space="preserve">advised that they have </w:t>
      </w:r>
      <w:r w:rsidRPr="003056BD">
        <w:rPr>
          <w:color w:val="3A3A3A"/>
        </w:rPr>
        <w:t>accepted recommendation 3b, and commented as follows:</w:t>
      </w:r>
    </w:p>
    <w:p w:rsidR="00780857" w:rsidRPr="003056BD" w:rsidRDefault="00780857" w:rsidP="00415FD0">
      <w:pPr>
        <w:pStyle w:val="Quotationseparateparagraph"/>
      </w:pPr>
      <w:r w:rsidRPr="003056BD">
        <w:t>Accepted, but Corrections does not accept the implication that it was not already in the process of strengthening these relationships. Regular scheduled meetings take place between the Prison and the Iwi. The Prison Director and leadership teams will continue to strengthen the relationship, and include Kaitiaki and support from the Regional M</w:t>
      </w:r>
      <w:r w:rsidR="00AA06BC">
        <w:t>ā</w:t>
      </w:r>
      <w:r w:rsidRPr="003056BD">
        <w:t>ori Service Advisor.</w:t>
      </w:r>
    </w:p>
    <w:p w:rsidR="00780857" w:rsidRPr="003056BD" w:rsidRDefault="00780857" w:rsidP="00780857">
      <w:pPr>
        <w:pStyle w:val="BodyText"/>
        <w:ind w:left="567"/>
        <w:rPr>
          <w:i/>
          <w:color w:val="3A3A3A"/>
        </w:rPr>
      </w:pPr>
      <w:r w:rsidRPr="003056BD">
        <w:rPr>
          <w:i/>
          <w:color w:val="3A3A3A"/>
        </w:rPr>
        <w:t xml:space="preserve"> This recommendation is unnecessary</w:t>
      </w:r>
      <w:r w:rsidR="00391F20">
        <w:rPr>
          <w:i/>
          <w:color w:val="3A3A3A"/>
        </w:rPr>
        <w:t>;</w:t>
      </w:r>
      <w:r w:rsidRPr="003056BD">
        <w:rPr>
          <w:i/>
          <w:color w:val="3A3A3A"/>
        </w:rPr>
        <w:t xml:space="preserve"> Corrections asks that it be removed.</w:t>
      </w:r>
    </w:p>
    <w:p w:rsidR="00027990" w:rsidRDefault="00027990" w:rsidP="00415FD0">
      <w:pPr>
        <w:pStyle w:val="BodyText"/>
        <w:spacing w:after="120"/>
      </w:pPr>
      <w:r>
        <w:t>Corrections rejected recommendation 3d, and stated:</w:t>
      </w:r>
    </w:p>
    <w:p w:rsidR="0002158B" w:rsidRPr="00415FD0" w:rsidRDefault="00027990" w:rsidP="00415FD0">
      <w:pPr>
        <w:pStyle w:val="Quotationseparateparagraph"/>
        <w:rPr>
          <w:rStyle w:val="Italics"/>
          <w:i/>
        </w:rPr>
      </w:pPr>
      <w:r w:rsidRPr="00415FD0">
        <w:rPr>
          <w:rStyle w:val="Italics"/>
          <w:i/>
        </w:rPr>
        <w:t xml:space="preserve">SHCF is a modern </w:t>
      </w:r>
      <w:r w:rsidR="004208ED" w:rsidRPr="00415FD0">
        <w:rPr>
          <w:rStyle w:val="Italics"/>
          <w:i/>
        </w:rPr>
        <w:t>facility</w:t>
      </w:r>
      <w:r w:rsidRPr="00415FD0">
        <w:rPr>
          <w:rStyle w:val="Italics"/>
          <w:i/>
        </w:rPr>
        <w:t xml:space="preserve"> and units are appropriately ventilated and comply with the appropriate standards. Corrections has investigated the issues raised in the Draft Report. It transpires that certain areas were above the intended temperature because some ventilation units had been vandalised by prisoners placing toothpaste in them. At the time of the inspection, requests had been made to Corrections' contractor to fix the ventilation units. Additionally, the days that the readings took place were in summer when temperatures were at the upper operating limits of the ventilation system, which occurs very infrequently. The Prison Director will discuss with the contractor the importance of ensuring that critical work of this type is prioritised and is completed in a timely manner.</w:t>
      </w:r>
    </w:p>
    <w:p w:rsidR="00C14313" w:rsidRPr="00C14313" w:rsidRDefault="00C14313" w:rsidP="00101795">
      <w:pPr>
        <w:pStyle w:val="BodyText"/>
        <w:rPr>
          <w:rStyle w:val="Italics"/>
        </w:rPr>
      </w:pPr>
      <w:r w:rsidRPr="00C14313">
        <w:t>I</w:t>
      </w:r>
      <w:r>
        <w:t xml:space="preserve"> note </w:t>
      </w:r>
      <w:r w:rsidR="00B108BC">
        <w:t xml:space="preserve">that </w:t>
      </w:r>
      <w:r>
        <w:t>due to the location of the Prison</w:t>
      </w:r>
      <w:r w:rsidR="00B108BC">
        <w:t>,</w:t>
      </w:r>
      <w:r>
        <w:t xml:space="preserve"> temperatures in summer months will be high. Rule 13 of the Nelson Mandela rules states </w:t>
      </w:r>
      <w:r w:rsidR="00415FD0">
        <w:t>‘</w:t>
      </w:r>
      <w:r w:rsidRPr="00C14313">
        <w:rPr>
          <w:rStyle w:val="Italics"/>
        </w:rPr>
        <w:t>All accommodation for the use of prisoners and in particular all sleeping accommodation shall meet all requirements of health, due regard being paid to climate conditions and particularly to cubic content of air, minimum floor space, lighting, heating and ventilation.</w:t>
      </w:r>
      <w:r w:rsidR="00415FD0">
        <w:rPr>
          <w:rStyle w:val="Italics"/>
        </w:rPr>
        <w:t>’</w:t>
      </w:r>
      <w:r w:rsidRPr="00C14313">
        <w:rPr>
          <w:rStyle w:val="Italics"/>
        </w:rPr>
        <w:t xml:space="preserve"> </w:t>
      </w:r>
    </w:p>
    <w:p w:rsidR="00027990" w:rsidRDefault="00027990" w:rsidP="00415FD0">
      <w:pPr>
        <w:pStyle w:val="BodyText"/>
        <w:spacing w:after="120"/>
      </w:pPr>
      <w:r w:rsidRPr="00027990">
        <w:t>Corrections rejecte</w:t>
      </w:r>
      <w:r w:rsidR="00553185">
        <w:t>d recommendation 3e</w:t>
      </w:r>
      <w:r w:rsidR="00415FD0">
        <w:t>,</w:t>
      </w:r>
      <w:r w:rsidR="00553185">
        <w:t xml:space="preserve"> and stated:</w:t>
      </w:r>
    </w:p>
    <w:p w:rsidR="0002158B" w:rsidRPr="00415FD0" w:rsidRDefault="00027990" w:rsidP="00415FD0">
      <w:pPr>
        <w:pStyle w:val="Quotationseparateparagraph"/>
        <w:rPr>
          <w:rStyle w:val="Italics"/>
          <w:i/>
        </w:rPr>
      </w:pPr>
      <w:r w:rsidRPr="00415FD0">
        <w:rPr>
          <w:rStyle w:val="Italics"/>
          <w:i/>
        </w:rPr>
        <w:t>Corrections policy is not to keep Youth Prisoners in the Management Unit. However, circumstances may arise in which Youth</w:t>
      </w:r>
      <w:r w:rsidR="007C4508" w:rsidRPr="00415FD0">
        <w:rPr>
          <w:rStyle w:val="Italics"/>
          <w:i/>
        </w:rPr>
        <w:t xml:space="preserve"> </w:t>
      </w:r>
      <w:r w:rsidRPr="00415FD0">
        <w:rPr>
          <w:rStyle w:val="Italics"/>
          <w:i/>
        </w:rPr>
        <w:t>Prisoners are required to be housed in the Management Unit in order to manage safety and security concerns. Corrections has reviewed the process for placing Youth Prisoners in the Management Unit, and in future this will occur only with</w:t>
      </w:r>
      <w:r w:rsidR="007C4508" w:rsidRPr="00415FD0">
        <w:rPr>
          <w:rStyle w:val="Italics"/>
          <w:i/>
        </w:rPr>
        <w:t xml:space="preserve"> </w:t>
      </w:r>
      <w:r w:rsidRPr="00415FD0">
        <w:rPr>
          <w:rStyle w:val="Italics"/>
          <w:i/>
        </w:rPr>
        <w:t>the approval of the Prison Director or Deputy Prison Director in each case.</w:t>
      </w:r>
    </w:p>
    <w:p w:rsidR="00555989" w:rsidRDefault="00555989" w:rsidP="00101795">
      <w:pPr>
        <w:pStyle w:val="BodyText"/>
      </w:pPr>
      <w:r>
        <w:t>I note</w:t>
      </w:r>
      <w:r w:rsidR="00DF1324">
        <w:t xml:space="preserve"> </w:t>
      </w:r>
      <w:r>
        <w:t>that United Nations treaty bodies consistently recommend that juvenile offenders should not be subject to solitary confinement</w:t>
      </w:r>
      <w:r w:rsidR="00DF1324">
        <w:t xml:space="preserve"> either as a disciplinary measure, or to separate them from </w:t>
      </w:r>
      <w:r w:rsidR="004208ED">
        <w:t xml:space="preserve">the </w:t>
      </w:r>
      <w:r w:rsidR="00DF1324">
        <w:t>adult inmate population.</w:t>
      </w:r>
      <w:r w:rsidR="00DF1324">
        <w:rPr>
          <w:rStyle w:val="FootnoteReference"/>
        </w:rPr>
        <w:footnoteReference w:id="24"/>
      </w:r>
    </w:p>
    <w:p w:rsidR="007C4508" w:rsidRDefault="007C4508" w:rsidP="00415FD0">
      <w:pPr>
        <w:pStyle w:val="BodyText"/>
        <w:spacing w:after="120"/>
      </w:pPr>
      <w:r w:rsidRPr="007C4508">
        <w:t>Corrections rejected recommendation 3f</w:t>
      </w:r>
      <w:r w:rsidR="00415FD0">
        <w:t>,</w:t>
      </w:r>
      <w:r w:rsidRPr="007C4508">
        <w:t xml:space="preserve"> and stated:</w:t>
      </w:r>
    </w:p>
    <w:p w:rsidR="0002158B" w:rsidRDefault="007C4508">
      <w:pPr>
        <w:autoSpaceDE w:val="0"/>
        <w:autoSpaceDN w:val="0"/>
        <w:adjustRightInd w:val="0"/>
        <w:spacing w:after="0" w:line="240" w:lineRule="auto"/>
        <w:ind w:left="567"/>
        <w:rPr>
          <w:rStyle w:val="Italics"/>
        </w:rPr>
      </w:pPr>
      <w:r w:rsidRPr="007C4508">
        <w:rPr>
          <w:rStyle w:val="Italics"/>
        </w:rPr>
        <w:t>Prisoner complaints on clothing are low. An apparently low stock of spares does not indicate a shortage. Stocks are efficiently</w:t>
      </w:r>
      <w:r>
        <w:rPr>
          <w:rStyle w:val="Italics"/>
        </w:rPr>
        <w:t xml:space="preserve"> </w:t>
      </w:r>
      <w:r w:rsidRPr="007C4508">
        <w:rPr>
          <w:rStyle w:val="Italics"/>
        </w:rPr>
        <w:t>managed to enable demand to be met without requiring a constant large surplus of unused items.</w:t>
      </w:r>
    </w:p>
    <w:p w:rsidR="00796685" w:rsidRDefault="00796685">
      <w:pPr>
        <w:autoSpaceDE w:val="0"/>
        <w:autoSpaceDN w:val="0"/>
        <w:adjustRightInd w:val="0"/>
        <w:spacing w:after="0" w:line="240" w:lineRule="auto"/>
        <w:ind w:left="567"/>
        <w:rPr>
          <w:rStyle w:val="Italics"/>
        </w:rPr>
      </w:pPr>
    </w:p>
    <w:p w:rsidR="0002158B" w:rsidRDefault="007C4508">
      <w:pPr>
        <w:autoSpaceDE w:val="0"/>
        <w:autoSpaceDN w:val="0"/>
        <w:adjustRightInd w:val="0"/>
        <w:spacing w:after="0" w:line="240" w:lineRule="auto"/>
        <w:ind w:left="567"/>
        <w:rPr>
          <w:rStyle w:val="Italics"/>
        </w:rPr>
      </w:pPr>
      <w:r w:rsidRPr="007C4508">
        <w:rPr>
          <w:rStyle w:val="Italics"/>
        </w:rPr>
        <w:t xml:space="preserve">Corrections considers that some of the criticism in this respect is unnecessarily trivial for a </w:t>
      </w:r>
      <w:r w:rsidR="00BB6DA1">
        <w:rPr>
          <w:rStyle w:val="Italics"/>
        </w:rPr>
        <w:t>OPCAT</w:t>
      </w:r>
      <w:r w:rsidRPr="007C4508">
        <w:rPr>
          <w:rStyle w:val="Italics"/>
        </w:rPr>
        <w:t xml:space="preserve"> report. For example, the</w:t>
      </w:r>
      <w:r>
        <w:rPr>
          <w:rStyle w:val="Italics"/>
        </w:rPr>
        <w:t xml:space="preserve"> </w:t>
      </w:r>
      <w:r w:rsidRPr="007C4508">
        <w:rPr>
          <w:rStyle w:val="Italics"/>
        </w:rPr>
        <w:t>Draft Report states that inspectors observed prisoners walking around the compound area in socks or in bare feet. The Draft</w:t>
      </w:r>
      <w:r>
        <w:rPr>
          <w:rStyle w:val="Italics"/>
        </w:rPr>
        <w:t xml:space="preserve"> </w:t>
      </w:r>
      <w:r w:rsidRPr="007C4508">
        <w:rPr>
          <w:rStyle w:val="Italics"/>
        </w:rPr>
        <w:t>Report does not disclose whether those prisoners' reasons for walking around without shoes were investigated, nor does it</w:t>
      </w:r>
      <w:r>
        <w:rPr>
          <w:rStyle w:val="Italics"/>
        </w:rPr>
        <w:t xml:space="preserve"> </w:t>
      </w:r>
      <w:r w:rsidRPr="007C4508">
        <w:rPr>
          <w:rStyle w:val="Italics"/>
        </w:rPr>
        <w:t>acknowledge the possibility that it was due to reasons such as prisoner choice.</w:t>
      </w:r>
    </w:p>
    <w:p w:rsidR="007C4508" w:rsidRPr="007C4508" w:rsidRDefault="007C4508" w:rsidP="007C4508">
      <w:pPr>
        <w:autoSpaceDE w:val="0"/>
        <w:autoSpaceDN w:val="0"/>
        <w:adjustRightInd w:val="0"/>
        <w:spacing w:after="0" w:line="240" w:lineRule="auto"/>
        <w:rPr>
          <w:rStyle w:val="Italics"/>
        </w:rPr>
      </w:pPr>
    </w:p>
    <w:p w:rsidR="0002158B" w:rsidRDefault="007C4508">
      <w:pPr>
        <w:autoSpaceDE w:val="0"/>
        <w:autoSpaceDN w:val="0"/>
        <w:adjustRightInd w:val="0"/>
        <w:spacing w:after="0" w:line="240" w:lineRule="auto"/>
        <w:ind w:left="567"/>
        <w:rPr>
          <w:rStyle w:val="Italics"/>
        </w:rPr>
      </w:pPr>
      <w:r w:rsidRPr="007C4508">
        <w:rPr>
          <w:rStyle w:val="Italics"/>
        </w:rPr>
        <w:t>Corrections notes that the empty cupboard pictured on page 22 (being a cupboard in Unit 15A) was not being used as a store</w:t>
      </w:r>
      <w:r>
        <w:rPr>
          <w:rStyle w:val="Italics"/>
        </w:rPr>
        <w:t xml:space="preserve"> </w:t>
      </w:r>
      <w:r w:rsidRPr="007C4508">
        <w:rPr>
          <w:rStyle w:val="Italics"/>
        </w:rPr>
        <w:t>cupboard at the time of the inspection. Accordingly, the absence of any contents does not suggest a shortage of spares.</w:t>
      </w:r>
    </w:p>
    <w:p w:rsidR="00027990" w:rsidRDefault="00AD4C86" w:rsidP="00027990">
      <w:pPr>
        <w:pStyle w:val="BodyText"/>
      </w:pPr>
      <w:r>
        <w:t xml:space="preserve">I note that many </w:t>
      </w:r>
      <w:r w:rsidR="00CC1521" w:rsidRPr="00CC1521">
        <w:t>prisoners complained directly to my Inspectors regarding clothing shortages. Prison staff also alerted my Inspectors to stock shortages and</w:t>
      </w:r>
      <w:r w:rsidR="00CC1521">
        <w:t xml:space="preserve"> </w:t>
      </w:r>
      <w:r>
        <w:t xml:space="preserve">specifically showed them sparse and empty store rooms to highlight the issue. </w:t>
      </w:r>
    </w:p>
    <w:p w:rsidR="006821D0" w:rsidRDefault="006821D0" w:rsidP="00415FD0">
      <w:pPr>
        <w:pStyle w:val="BodyText"/>
        <w:spacing w:after="120"/>
      </w:pPr>
      <w:r>
        <w:t>Corrections rejected recommendation 3g</w:t>
      </w:r>
      <w:r w:rsidR="00415FD0">
        <w:t>,</w:t>
      </w:r>
      <w:r>
        <w:t xml:space="preserve"> and stated:</w:t>
      </w:r>
    </w:p>
    <w:p w:rsidR="0002158B" w:rsidRDefault="006821D0">
      <w:pPr>
        <w:autoSpaceDE w:val="0"/>
        <w:autoSpaceDN w:val="0"/>
        <w:adjustRightInd w:val="0"/>
        <w:spacing w:after="0" w:line="240" w:lineRule="auto"/>
        <w:ind w:left="567"/>
        <w:rPr>
          <w:rStyle w:val="Italics"/>
        </w:rPr>
      </w:pPr>
      <w:r w:rsidRPr="006821D0">
        <w:rPr>
          <w:rStyle w:val="Italics"/>
        </w:rPr>
        <w:t>Meal times are standardised throughout SHCF. The Draft Report does not provide any justification for its definition of 'normal'</w:t>
      </w:r>
      <w:r>
        <w:rPr>
          <w:rStyle w:val="Italics"/>
        </w:rPr>
        <w:t xml:space="preserve"> </w:t>
      </w:r>
      <w:r w:rsidRPr="006821D0">
        <w:rPr>
          <w:rStyle w:val="Italics"/>
        </w:rPr>
        <w:t>hours. Corrections considers that the current meal times comply with section 72 of the Corrections Act 2004, which stipulates that every</w:t>
      </w:r>
      <w:r>
        <w:rPr>
          <w:rStyle w:val="Italics"/>
        </w:rPr>
        <w:t xml:space="preserve"> </w:t>
      </w:r>
      <w:r w:rsidRPr="006821D0">
        <w:rPr>
          <w:rStyle w:val="Italics"/>
        </w:rPr>
        <w:t>prisoner is provided with "a sufficient quantity of wholesome food and drink based on the food and nutritional guidelines for the</w:t>
      </w:r>
      <w:r>
        <w:rPr>
          <w:rStyle w:val="Italics"/>
        </w:rPr>
        <w:t xml:space="preserve"> </w:t>
      </w:r>
      <w:r w:rsidRPr="006821D0">
        <w:rPr>
          <w:rStyle w:val="Italics"/>
        </w:rPr>
        <w:t>time being issued by the Ministry of Health". There is no reference to the times food is served; rather, the focus is on quality and</w:t>
      </w:r>
      <w:r>
        <w:rPr>
          <w:rStyle w:val="Italics"/>
        </w:rPr>
        <w:t xml:space="preserve"> </w:t>
      </w:r>
      <w:r w:rsidRPr="006821D0">
        <w:rPr>
          <w:rStyle w:val="Italics"/>
        </w:rPr>
        <w:t>quantity. The current menus were developed with input from the Ministry of Health, Diabetes Life Education and the Heart</w:t>
      </w:r>
      <w:r>
        <w:rPr>
          <w:rStyle w:val="Italics"/>
        </w:rPr>
        <w:t xml:space="preserve"> </w:t>
      </w:r>
      <w:r w:rsidRPr="006821D0">
        <w:rPr>
          <w:rStyle w:val="Italics"/>
        </w:rPr>
        <w:t>Foundation in consultation with a clinical dietician.</w:t>
      </w:r>
    </w:p>
    <w:p w:rsidR="006821D0" w:rsidRPr="006821D0" w:rsidRDefault="006821D0" w:rsidP="006821D0">
      <w:pPr>
        <w:autoSpaceDE w:val="0"/>
        <w:autoSpaceDN w:val="0"/>
        <w:adjustRightInd w:val="0"/>
        <w:spacing w:after="0" w:line="240" w:lineRule="auto"/>
        <w:rPr>
          <w:rStyle w:val="Italics"/>
        </w:rPr>
      </w:pPr>
    </w:p>
    <w:p w:rsidR="0002158B" w:rsidRDefault="006821D0">
      <w:pPr>
        <w:autoSpaceDE w:val="0"/>
        <w:autoSpaceDN w:val="0"/>
        <w:adjustRightInd w:val="0"/>
        <w:spacing w:after="0" w:line="240" w:lineRule="auto"/>
        <w:ind w:left="567"/>
        <w:rPr>
          <w:rStyle w:val="Italics"/>
        </w:rPr>
      </w:pPr>
      <w:r w:rsidRPr="006821D0">
        <w:rPr>
          <w:rStyle w:val="Italics"/>
        </w:rPr>
        <w:t>Corrections are of the view that concerns about hunger between dinner and breakfast are mitigated by the provision of a</w:t>
      </w:r>
      <w:r>
        <w:rPr>
          <w:rStyle w:val="Italics"/>
        </w:rPr>
        <w:t xml:space="preserve"> </w:t>
      </w:r>
      <w:r w:rsidRPr="006821D0">
        <w:rPr>
          <w:rStyle w:val="Italics"/>
        </w:rPr>
        <w:t>sufficient quantity of nutritional food, the provision of supper with the evening meal, and the ability of prisoners to purchase</w:t>
      </w:r>
      <w:r>
        <w:rPr>
          <w:rStyle w:val="Italics"/>
        </w:rPr>
        <w:t xml:space="preserve"> </w:t>
      </w:r>
      <w:r w:rsidRPr="006821D0">
        <w:rPr>
          <w:rStyle w:val="Italics"/>
        </w:rPr>
        <w:t>additional food items to sustain them if necessary. It is the prisoner's choice as to when they consume their supper; it is intended</w:t>
      </w:r>
      <w:r>
        <w:rPr>
          <w:rStyle w:val="Italics"/>
        </w:rPr>
        <w:t xml:space="preserve"> </w:t>
      </w:r>
      <w:r w:rsidRPr="006821D0">
        <w:rPr>
          <w:rStyle w:val="Italics"/>
        </w:rPr>
        <w:t>to be consumed between dinner and breakfast.</w:t>
      </w:r>
    </w:p>
    <w:p w:rsidR="006821D0" w:rsidRDefault="006821D0" w:rsidP="006821D0">
      <w:pPr>
        <w:autoSpaceDE w:val="0"/>
        <w:autoSpaceDN w:val="0"/>
        <w:adjustRightInd w:val="0"/>
        <w:spacing w:after="0" w:line="240" w:lineRule="auto"/>
        <w:rPr>
          <w:rStyle w:val="Italics"/>
        </w:rPr>
      </w:pPr>
    </w:p>
    <w:p w:rsidR="006821D0" w:rsidRDefault="006821D0" w:rsidP="006821D0">
      <w:pPr>
        <w:pStyle w:val="BodyText"/>
      </w:pPr>
      <w:r>
        <w:t xml:space="preserve">I note that while the Corrections Act does not stipulate the timing of meals, the Nelson Mandela Rules require food to be served at the </w:t>
      </w:r>
      <w:r w:rsidRPr="001E6BAC">
        <w:rPr>
          <w:rStyle w:val="Quotationwithinthesentence"/>
        </w:rPr>
        <w:t>‘usual’</w:t>
      </w:r>
      <w:r>
        <w:t xml:space="preserve"> time. I consider it inappropriate for meals to be served at non-standard hours. </w:t>
      </w:r>
    </w:p>
    <w:p w:rsidR="00A30237" w:rsidRPr="003056BD" w:rsidRDefault="00A30237" w:rsidP="00415FD0">
      <w:pPr>
        <w:pStyle w:val="BodyText"/>
        <w:spacing w:after="120"/>
        <w:rPr>
          <w:color w:val="3A3A3A"/>
        </w:rPr>
      </w:pPr>
      <w:r w:rsidRPr="003056BD">
        <w:rPr>
          <w:color w:val="3A3A3A"/>
        </w:rPr>
        <w:t xml:space="preserve">Corrections has </w:t>
      </w:r>
      <w:r w:rsidR="00FE50EC">
        <w:rPr>
          <w:color w:val="3A3A3A"/>
        </w:rPr>
        <w:t>advised they</w:t>
      </w:r>
      <w:r>
        <w:rPr>
          <w:color w:val="3A3A3A"/>
        </w:rPr>
        <w:t xml:space="preserve"> </w:t>
      </w:r>
      <w:r w:rsidRPr="003056BD">
        <w:rPr>
          <w:color w:val="3A3A3A"/>
        </w:rPr>
        <w:t>accepted recommendation 3i, and commented as follows:</w:t>
      </w:r>
    </w:p>
    <w:p w:rsidR="00A30237" w:rsidRPr="003056BD" w:rsidRDefault="00A30237" w:rsidP="00415FD0">
      <w:pPr>
        <w:pStyle w:val="Quotationseparateparagraph"/>
      </w:pPr>
      <w:r w:rsidRPr="003056BD">
        <w:t>The site is always looking towards continuous improvement in its interactions between staff and prisoners. Corrections considers that this recommendation is unnecessary and ought to be removed.</w:t>
      </w:r>
    </w:p>
    <w:p w:rsidR="004C419A" w:rsidRDefault="00A30237" w:rsidP="00A30237">
      <w:pPr>
        <w:pStyle w:val="BodyText"/>
        <w:ind w:left="567"/>
        <w:rPr>
          <w:i/>
          <w:color w:val="3A3A3A"/>
        </w:rPr>
      </w:pPr>
      <w:r w:rsidRPr="003056BD">
        <w:rPr>
          <w:i/>
          <w:color w:val="3A3A3A"/>
        </w:rPr>
        <w:t>The Prison Director and leadership team will continue to regularly look and explore at how practice can be improved on site and make a quality improvement to engagement between staff and prisoners.</w:t>
      </w:r>
    </w:p>
    <w:p w:rsidR="004C419A" w:rsidRDefault="003E047E" w:rsidP="004C419A">
      <w:pPr>
        <w:pStyle w:val="BodyText"/>
        <w:rPr>
          <w:i/>
          <w:color w:val="3A3A3A"/>
        </w:rPr>
      </w:pPr>
      <w:hyperlink w:anchor="Contents" w:history="1">
        <w:r w:rsidR="004C419A" w:rsidRPr="004C419A">
          <w:rPr>
            <w:rStyle w:val="Hyperlink"/>
          </w:rPr>
          <w:t>Back to contents.</w:t>
        </w:r>
      </w:hyperlink>
    </w:p>
    <w:p w:rsidR="00794913" w:rsidRDefault="00794913">
      <w:pPr>
        <w:spacing w:after="200" w:line="276" w:lineRule="auto"/>
        <w:rPr>
          <w:i/>
          <w:color w:val="3A3A3A"/>
        </w:rPr>
      </w:pPr>
      <w:r>
        <w:rPr>
          <w:i/>
          <w:color w:val="3A3A3A"/>
        </w:rPr>
        <w:br w:type="page"/>
      </w:r>
    </w:p>
    <w:p w:rsidR="00431C85" w:rsidRDefault="00431C85" w:rsidP="00794913">
      <w:pPr>
        <w:pStyle w:val="Heading1"/>
        <w:spacing w:after="240"/>
      </w:pPr>
      <w:bookmarkStart w:id="64" w:name="_Toc489351337"/>
      <w:r>
        <w:t>Standard 4</w:t>
      </w:r>
      <w:r w:rsidRPr="00997450">
        <w:t>: Personal safety</w:t>
      </w:r>
      <w:bookmarkEnd w:id="61"/>
      <w:bookmarkEnd w:id="64"/>
    </w:p>
    <w:tbl>
      <w:tblPr>
        <w:tblW w:w="0" w:type="auto"/>
        <w:tblInd w:w="124" w:type="dxa"/>
        <w:tblBorders>
          <w:top w:val="single" w:sz="4" w:space="0" w:color="auto"/>
        </w:tblBorders>
        <w:tblLook w:val="0000" w:firstRow="0" w:lastRow="0" w:firstColumn="0" w:lastColumn="0" w:noHBand="0" w:noVBand="0"/>
      </w:tblPr>
      <w:tblGrid>
        <w:gridCol w:w="9270"/>
      </w:tblGrid>
      <w:tr w:rsidR="00553185" w:rsidTr="00553185">
        <w:trPr>
          <w:trHeight w:val="100"/>
        </w:trPr>
        <w:tc>
          <w:tcPr>
            <w:tcW w:w="9270" w:type="dxa"/>
            <w:tcBorders>
              <w:top w:val="nil"/>
            </w:tcBorders>
            <w:shd w:val="clear" w:color="auto" w:fill="D3D3D3"/>
          </w:tcPr>
          <w:p w:rsidR="00553185" w:rsidRPr="00A86FA3" w:rsidRDefault="00553185" w:rsidP="00553185">
            <w:pPr>
              <w:pStyle w:val="Headingboxtexttop"/>
            </w:pPr>
            <w:bookmarkStart w:id="65" w:name="_Toc476317503"/>
            <w:r>
              <w:t>Expected outcomes:</w:t>
            </w:r>
          </w:p>
          <w:p w:rsidR="00553185" w:rsidRPr="00553185" w:rsidRDefault="00553185" w:rsidP="00553185">
            <w:pPr>
              <w:pStyle w:val="Boxsmallbullet1"/>
              <w:rPr>
                <w:b/>
              </w:rPr>
            </w:pPr>
            <w:r w:rsidRPr="00553185">
              <w:rPr>
                <w:rStyle w:val="Emphasis"/>
                <w:b w:val="0"/>
              </w:rPr>
              <w:t xml:space="preserve">The Prison takes </w:t>
            </w:r>
            <w:r w:rsidRPr="00145562">
              <w:t>all reasonable steps to ensure the safety of all prisoners</w:t>
            </w:r>
            <w:r w:rsidRPr="00553185">
              <w:rPr>
                <w:rStyle w:val="Emphasis"/>
                <w:b w:val="0"/>
              </w:rPr>
              <w:t>.</w:t>
            </w:r>
          </w:p>
        </w:tc>
      </w:tr>
    </w:tbl>
    <w:p w:rsidR="00271C04" w:rsidRDefault="00431C85">
      <w:pPr>
        <w:pStyle w:val="Heading2"/>
        <w:spacing w:before="240"/>
        <w:rPr>
          <w:rFonts w:asciiTheme="minorHAnsi" w:hAnsiTheme="minorHAnsi" w:cs="Times New Roman"/>
          <w:color w:val="auto"/>
        </w:rPr>
      </w:pPr>
      <w:bookmarkStart w:id="66" w:name="_Toc489351338"/>
      <w:bookmarkEnd w:id="65"/>
      <w:r>
        <w:t>Voluntary segregation</w:t>
      </w:r>
      <w:bookmarkEnd w:id="66"/>
    </w:p>
    <w:p w:rsidR="00431C85" w:rsidRDefault="00431C85" w:rsidP="00101795">
      <w:pPr>
        <w:pStyle w:val="BodyText"/>
      </w:pPr>
      <w:r w:rsidRPr="00F6669C">
        <w:t xml:space="preserve">At the time of inspection, 63 prisoners </w:t>
      </w:r>
      <w:r>
        <w:t xml:space="preserve">(seven percent) of the prisoner population </w:t>
      </w:r>
      <w:r w:rsidRPr="007F24A6">
        <w:t xml:space="preserve">had requested </w:t>
      </w:r>
      <w:r>
        <w:t xml:space="preserve">voluntary segregation (VS) under </w:t>
      </w:r>
      <w:r w:rsidR="00B108BC">
        <w:t>s</w:t>
      </w:r>
      <w:r>
        <w:t>ection 59 of the Corrections Act 2004.</w:t>
      </w:r>
      <w:r>
        <w:rPr>
          <w:rStyle w:val="FootnoteReference"/>
        </w:rPr>
        <w:footnoteReference w:id="25"/>
      </w:r>
      <w:r w:rsidRPr="00F6669C">
        <w:t xml:space="preserve"> </w:t>
      </w:r>
      <w:r>
        <w:t>One hundred and forty-eight had requested VS for the period 1 July to 31 December 2016.</w:t>
      </w:r>
    </w:p>
    <w:p w:rsidR="00431C85" w:rsidRDefault="00431C85" w:rsidP="00101795">
      <w:pPr>
        <w:pStyle w:val="BodyText"/>
      </w:pPr>
      <w:r w:rsidRPr="00F6669C">
        <w:t xml:space="preserve">The majority of </w:t>
      </w:r>
      <w:r>
        <w:t>those on VS</w:t>
      </w:r>
      <w:r w:rsidRPr="00F6669C">
        <w:t xml:space="preserve"> (49</w:t>
      </w:r>
      <w:r>
        <w:t xml:space="preserve"> in total</w:t>
      </w:r>
      <w:r w:rsidRPr="00F6669C">
        <w:t>) were housed in Unit 16A. However</w:t>
      </w:r>
      <w:r>
        <w:t>,</w:t>
      </w:r>
      <w:r w:rsidRPr="00F6669C">
        <w:t xml:space="preserve"> due to capacity issues</w:t>
      </w:r>
      <w:r w:rsidR="00B108BC">
        <w:t>,</w:t>
      </w:r>
      <w:r w:rsidRPr="00F6669C">
        <w:t xml:space="preserve"> nine</w:t>
      </w:r>
      <w:r>
        <w:t xml:space="preserve"> </w:t>
      </w:r>
      <w:r w:rsidRPr="00F6669C">
        <w:t xml:space="preserve">were located </w:t>
      </w:r>
      <w:r w:rsidR="00B108BC">
        <w:t>i</w:t>
      </w:r>
      <w:r w:rsidRPr="00F6669C">
        <w:t>n Unit 15. Mainstream prisoners were resentful</w:t>
      </w:r>
      <w:r>
        <w:t xml:space="preserve"> of sharing the unit with prisoners on VS</w:t>
      </w:r>
      <w:r w:rsidRPr="00F6669C">
        <w:t>, believing this negatively impacted on their unlock regime. Segregated priso</w:t>
      </w:r>
      <w:r>
        <w:t>ners on Unit 15</w:t>
      </w:r>
      <w:r w:rsidRPr="00F6669C">
        <w:t xml:space="preserve"> reported feeling particularly vulnerable as mainstream prisoners in the compound area could stand directly outside their cells. Staff on the unit had attempted to mitigate risks by placing </w:t>
      </w:r>
      <w:r>
        <w:t xml:space="preserve">those on VS </w:t>
      </w:r>
      <w:r w:rsidRPr="00F6669C">
        <w:t>in cells closest to the guardroom</w:t>
      </w:r>
      <w:r>
        <w:t>.</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67" w:name="_Toc489351339"/>
      <w:r>
        <w:t>Bullying and violence</w:t>
      </w:r>
      <w:bookmarkEnd w:id="67"/>
      <w:r>
        <w:t xml:space="preserve"> </w:t>
      </w:r>
    </w:p>
    <w:p w:rsidR="00431C85" w:rsidRPr="00F6669C" w:rsidRDefault="00431C85" w:rsidP="00101795">
      <w:pPr>
        <w:pStyle w:val="BodyText"/>
      </w:pPr>
      <w:r w:rsidRPr="00F6669C">
        <w:t>We were advised that the Prison does not have a specific anti-bullying strategy</w:t>
      </w:r>
      <w:r>
        <w:t xml:space="preserve"> but</w:t>
      </w:r>
      <w:r w:rsidRPr="00F6669C">
        <w:t xml:space="preserve"> </w:t>
      </w:r>
      <w:r>
        <w:t>the gang management strategy incorporates some anti-bullying elements.</w:t>
      </w:r>
      <w:r w:rsidRPr="00F6669C">
        <w:t xml:space="preserve"> Staff to whom we spoke said that prisoners would ask for voluntary segregation if they were being bullied. </w:t>
      </w:r>
    </w:p>
    <w:p w:rsidR="00431C85" w:rsidRDefault="00431C85" w:rsidP="00101795">
      <w:pPr>
        <w:pStyle w:val="BodyText"/>
        <w:rPr>
          <w:szCs w:val="24"/>
        </w:rPr>
      </w:pPr>
      <w:r>
        <w:t>Over half of the questionnaire respondents (</w:t>
      </w:r>
      <w:r w:rsidR="00B108BC" w:rsidRPr="00166001">
        <w:t>fifty-three</w:t>
      </w:r>
      <w:r w:rsidRPr="00166001">
        <w:t xml:space="preserve"> percent</w:t>
      </w:r>
      <w:r>
        <w:t xml:space="preserve">) </w:t>
      </w:r>
      <w:r w:rsidRPr="00F6669C">
        <w:t xml:space="preserve">reported that they had been bullied or victimised in the </w:t>
      </w:r>
      <w:r>
        <w:t>P</w:t>
      </w:r>
      <w:r w:rsidRPr="00F6669C">
        <w:t>rison. Eighty-one percent stated that other prisoners had been</w:t>
      </w:r>
      <w:r>
        <w:t xml:space="preserve"> the</w:t>
      </w:r>
      <w:r w:rsidRPr="00F6669C">
        <w:t xml:space="preserve"> perpetrators </w:t>
      </w:r>
      <w:r w:rsidRPr="00BF13C2">
        <w:t>and forty-five</w:t>
      </w:r>
      <w:r w:rsidRPr="00F6669C">
        <w:t xml:space="preserve"> </w:t>
      </w:r>
      <w:r>
        <w:t xml:space="preserve">percent </w:t>
      </w:r>
      <w:r w:rsidRPr="00F6669C">
        <w:t xml:space="preserve">reported being bullied and victimised by staff. </w:t>
      </w:r>
      <w:r w:rsidRPr="008E248F">
        <w:rPr>
          <w:szCs w:val="24"/>
        </w:rPr>
        <w:t>Thirty-seven percent of respondents reported having been physically assaulte</w:t>
      </w:r>
      <w:r>
        <w:rPr>
          <w:szCs w:val="24"/>
        </w:rPr>
        <w:t>d</w:t>
      </w:r>
      <w:r w:rsidR="00B108BC" w:rsidRPr="00166001">
        <w:rPr>
          <w:szCs w:val="24"/>
        </w:rPr>
        <w:t>; sixty-five</w:t>
      </w:r>
      <w:r w:rsidR="00B108BC">
        <w:rPr>
          <w:szCs w:val="24"/>
        </w:rPr>
        <w:t xml:space="preserve"> </w:t>
      </w:r>
      <w:r>
        <w:rPr>
          <w:szCs w:val="24"/>
        </w:rPr>
        <w:t>percent said th</w:t>
      </w:r>
      <w:r w:rsidR="00553185">
        <w:rPr>
          <w:szCs w:val="24"/>
        </w:rPr>
        <w:t>ey did not report the incident.</w:t>
      </w:r>
    </w:p>
    <w:p w:rsidR="00431C85" w:rsidRPr="00F6669C" w:rsidRDefault="00E7475A" w:rsidP="00101795">
      <w:pPr>
        <w:pStyle w:val="BodyText"/>
      </w:pPr>
      <w:r>
        <w:t xml:space="preserve">Seven percent of questionnaire respondents </w:t>
      </w:r>
      <w:r w:rsidR="00431C85" w:rsidRPr="00F6669C">
        <w:t xml:space="preserve">reported </w:t>
      </w:r>
      <w:r w:rsidR="00431C85">
        <w:t>t</w:t>
      </w:r>
      <w:r w:rsidR="00431C85" w:rsidRPr="00F6669C">
        <w:t xml:space="preserve">hat they had been sexually assaulted during their time at the Prison, with just </w:t>
      </w:r>
      <w:r>
        <w:t>over a third</w:t>
      </w:r>
      <w:r w:rsidR="00431C85" w:rsidRPr="00F6669C">
        <w:t xml:space="preserve"> stating that they had reported the incident.   </w:t>
      </w:r>
    </w:p>
    <w:p w:rsidR="00431C85" w:rsidRDefault="00431C85" w:rsidP="00101795">
      <w:pPr>
        <w:pStyle w:val="BodyText"/>
      </w:pPr>
      <w:r>
        <w:t>Nicotine Replacement Therapy (NRT) in the form of nicotine patches has become a highly-tradable commodity across the site resulting in bullying and standovers. Inspectors spoke with four prisoners who claimed they had their NRT taken from them the day they arrived in the unit.</w:t>
      </w:r>
    </w:p>
    <w:p w:rsidR="00431C85" w:rsidRDefault="00431C85" w:rsidP="00101795">
      <w:pPr>
        <w:pStyle w:val="BodyText"/>
      </w:pPr>
      <w:r>
        <w:t xml:space="preserve">As reported by the </w:t>
      </w:r>
      <w:r w:rsidR="00277D6E">
        <w:t xml:space="preserve">acting Prison Director and </w:t>
      </w:r>
      <w:r>
        <w:t xml:space="preserve">staff </w:t>
      </w:r>
      <w:r w:rsidR="00261EDF">
        <w:t xml:space="preserve">and prisoners </w:t>
      </w:r>
      <w:r>
        <w:t>at the Prison, increases in violence – particularly prisoner-on-prisoner assaults</w:t>
      </w:r>
      <w:r w:rsidR="00391F20">
        <w:t xml:space="preserve"> – </w:t>
      </w:r>
      <w:r>
        <w:t>and the pervasive influence of new psychoactive substances were presenting challenges for everyone.</w:t>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rPr>
          <w:rFonts w:asciiTheme="minorHAnsi" w:hAnsiTheme="minorHAnsi" w:cs="Times New Roman"/>
          <w:color w:val="auto"/>
        </w:rPr>
      </w:pPr>
      <w:bookmarkStart w:id="68" w:name="_Toc489351340"/>
      <w:r>
        <w:t>Gang management</w:t>
      </w:r>
      <w:bookmarkEnd w:id="68"/>
    </w:p>
    <w:p w:rsidR="00431C85" w:rsidRDefault="00431C85" w:rsidP="00101795">
      <w:pPr>
        <w:pStyle w:val="BodyText"/>
      </w:pPr>
      <w:r>
        <w:t>It is universally accepted that there is a correlation between gang membership, criminal behaviour, imprisonment and reoffending.</w:t>
      </w:r>
      <w:r w:rsidRPr="0073458F">
        <w:t xml:space="preserve"> </w:t>
      </w:r>
      <w:r>
        <w:t>Just under a third of the Prison population (32 percent) identified as being affiliated with a gang.</w:t>
      </w:r>
      <w:r w:rsidRPr="005D6C75">
        <w:t xml:space="preserve"> </w:t>
      </w:r>
      <w:r>
        <w:t xml:space="preserve"> </w:t>
      </w:r>
      <w:r w:rsidRPr="005D6C75">
        <w:t xml:space="preserve"> The main gangs represented at the Prison at the time of the inspection</w:t>
      </w:r>
      <w:r>
        <w:t xml:space="preserve"> were:</w:t>
      </w:r>
    </w:p>
    <w:p w:rsidR="00796685" w:rsidRDefault="00796685" w:rsidP="00796685">
      <w:pPr>
        <w:pStyle w:val="Tablecaption"/>
        <w:rPr>
          <w:noProof/>
        </w:rPr>
      </w:pPr>
      <w:r>
        <w:t xml:space="preserve">Table </w:t>
      </w:r>
      <w:fldSimple w:instr=" SEQ Table \* ARABIC ">
        <w:r w:rsidR="003E047E">
          <w:rPr>
            <w:noProof/>
          </w:rPr>
          <w:t>1</w:t>
        </w:r>
      </w:fldSimple>
      <w:r>
        <w:rPr>
          <w:noProof/>
        </w:rPr>
        <w:t>: Gang affiliation</w:t>
      </w:r>
    </w:p>
    <w:tbl>
      <w:tblPr>
        <w:tblStyle w:val="TableGrid"/>
        <w:tblW w:w="4899" w:type="pct"/>
        <w:tblLook w:val="0620" w:firstRow="1" w:lastRow="0" w:firstColumn="0" w:lastColumn="0" w:noHBand="1" w:noVBand="1"/>
      </w:tblPr>
      <w:tblGrid>
        <w:gridCol w:w="4644"/>
        <w:gridCol w:w="4678"/>
      </w:tblGrid>
      <w:tr w:rsidR="00796685" w:rsidTr="00796685">
        <w:trPr>
          <w:cnfStyle w:val="100000000000" w:firstRow="1" w:lastRow="0" w:firstColumn="0" w:lastColumn="0" w:oddVBand="0" w:evenVBand="0" w:oddHBand="0" w:evenHBand="0" w:firstRowFirstColumn="0" w:firstRowLastColumn="0" w:lastRowFirstColumn="0" w:lastRowLastColumn="0"/>
          <w:cantSplit/>
        </w:trPr>
        <w:tc>
          <w:tcPr>
            <w:tcW w:w="2491" w:type="pct"/>
            <w:tcBorders>
              <w:left w:val="single" w:sz="4" w:space="0" w:color="A6A6A6" w:themeColor="background1" w:themeShade="A6"/>
            </w:tcBorders>
            <w:hideMark/>
          </w:tcPr>
          <w:p w:rsidR="00796685" w:rsidRDefault="00796685">
            <w:pPr>
              <w:pStyle w:val="BodyText"/>
              <w:rPr>
                <w:color w:val="FFFFFF"/>
              </w:rPr>
            </w:pPr>
            <w:r>
              <w:rPr>
                <w:color w:val="FFFFFF"/>
              </w:rPr>
              <w:t>Gang affiliations</w:t>
            </w:r>
          </w:p>
        </w:tc>
        <w:tc>
          <w:tcPr>
            <w:tcW w:w="2509" w:type="pct"/>
            <w:tcBorders>
              <w:right w:val="single" w:sz="4" w:space="0" w:color="A6A6A6" w:themeColor="background1" w:themeShade="A6"/>
            </w:tcBorders>
            <w:hideMark/>
          </w:tcPr>
          <w:p w:rsidR="00796685" w:rsidRDefault="00796685">
            <w:pPr>
              <w:pStyle w:val="BodyText"/>
              <w:jc w:val="center"/>
              <w:rPr>
                <w:color w:val="FFFFFF"/>
              </w:rPr>
            </w:pPr>
            <w:r>
              <w:rPr>
                <w:color w:val="FFFFFF"/>
              </w:rPr>
              <w:t>Number</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Black Power</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80</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Head Hunters MC</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21</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King Cobras</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11</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Bloods</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15</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Mongrel Mob</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100</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Tribesman MC</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10</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Killer Beez</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31</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Other</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55</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Crips</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50</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pPr>
            <w:r>
              <w:t>Westside - Tauranga</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ind w:right="170"/>
              <w:jc w:val="right"/>
            </w:pPr>
            <w:r>
              <w:t>16</w:t>
            </w:r>
          </w:p>
        </w:tc>
      </w:tr>
      <w:tr w:rsidR="00796685" w:rsidTr="00796685">
        <w:trPr>
          <w:cantSplit/>
        </w:trPr>
        <w:tc>
          <w:tcPr>
            <w:tcW w:w="249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pPr>
              <w:pStyle w:val="BodyText"/>
              <w:rPr>
                <w:rStyle w:val="Emphasis"/>
              </w:rPr>
            </w:pPr>
            <w:r>
              <w:rPr>
                <w:rStyle w:val="Emphasis"/>
              </w:rPr>
              <w:t>TOTAL</w:t>
            </w:r>
          </w:p>
        </w:tc>
        <w:tc>
          <w:tcPr>
            <w:tcW w:w="250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796685" w:rsidRDefault="00796685" w:rsidP="00E7475A">
            <w:pPr>
              <w:pStyle w:val="BodyText"/>
              <w:ind w:right="170"/>
              <w:jc w:val="right"/>
            </w:pPr>
            <w:r>
              <w:t>3</w:t>
            </w:r>
            <w:r w:rsidR="00E7475A">
              <w:t>89</w:t>
            </w:r>
          </w:p>
        </w:tc>
      </w:tr>
    </w:tbl>
    <w:p w:rsidR="00796685" w:rsidRDefault="00796685" w:rsidP="00101795">
      <w:pPr>
        <w:pStyle w:val="BodyText"/>
      </w:pPr>
    </w:p>
    <w:p w:rsidR="00431C85" w:rsidRDefault="00431C85" w:rsidP="00431C85">
      <w:pPr>
        <w:pStyle w:val="Whitespace"/>
      </w:pPr>
    </w:p>
    <w:p w:rsidR="00431C85" w:rsidRPr="00F6669C" w:rsidRDefault="00431C85" w:rsidP="00101795">
      <w:pPr>
        <w:pStyle w:val="BodyText"/>
      </w:pPr>
      <w:r w:rsidRPr="00F6669C">
        <w:t xml:space="preserve">The influence of gangs was most </w:t>
      </w:r>
      <w:r>
        <w:t>noticeable</w:t>
      </w:r>
      <w:r w:rsidRPr="00F6669C">
        <w:t xml:space="preserve"> in the high-security units, particularly units</w:t>
      </w:r>
      <w:r w:rsidR="00553185">
        <w:t xml:space="preserve"> that housed remand prisoners.</w:t>
      </w:r>
    </w:p>
    <w:p w:rsidR="00431C85" w:rsidRDefault="00431C85" w:rsidP="00101795">
      <w:pPr>
        <w:pStyle w:val="BodyText"/>
      </w:pPr>
      <w:r w:rsidRPr="00F6669C">
        <w:t xml:space="preserve">Inspectors were pleased to note a local </w:t>
      </w:r>
      <w:r w:rsidR="00261EDF">
        <w:t>Ga</w:t>
      </w:r>
      <w:r w:rsidRPr="00F6669C">
        <w:t xml:space="preserve">ng </w:t>
      </w:r>
      <w:r w:rsidR="00261EDF">
        <w:t>M</w:t>
      </w:r>
      <w:r w:rsidRPr="00F6669C">
        <w:t>anagement</w:t>
      </w:r>
      <w:r>
        <w:t xml:space="preserve"> </w:t>
      </w:r>
      <w:r w:rsidR="00261EDF">
        <w:t>S</w:t>
      </w:r>
      <w:r w:rsidRPr="00F6669C">
        <w:t xml:space="preserve">trategy has been in place at the prison since 2016. While senior </w:t>
      </w:r>
      <w:r>
        <w:t>managers</w:t>
      </w:r>
      <w:r w:rsidRPr="00F6669C">
        <w:t xml:space="preserve"> appeared to have a comprehensive understanding of the strategy, </w:t>
      </w:r>
      <w:r>
        <w:t xml:space="preserve">custodial </w:t>
      </w:r>
      <w:r w:rsidRPr="00F6669C">
        <w:t>staff did not</w:t>
      </w:r>
      <w:r>
        <w:t>. However, u</w:t>
      </w:r>
      <w:r w:rsidRPr="00F6669C">
        <w:t>nit briefings on the</w:t>
      </w:r>
      <w:r>
        <w:t xml:space="preserve"> s</w:t>
      </w:r>
      <w:r w:rsidRPr="00F6669C">
        <w:t xml:space="preserve">trategy took place over the course of the inspection. Primarily, the focus of the strategy was on </w:t>
      </w:r>
      <w:r>
        <w:t xml:space="preserve">the correct </w:t>
      </w:r>
      <w:r w:rsidRPr="00F6669C">
        <w:t>identification of gang members and associates</w:t>
      </w:r>
      <w:r>
        <w:t>.</w:t>
      </w:r>
    </w:p>
    <w:p w:rsidR="00987164" w:rsidRPr="00261EDF" w:rsidRDefault="00035D59" w:rsidP="00101795">
      <w:pPr>
        <w:pStyle w:val="BodyText"/>
      </w:pPr>
      <w:r w:rsidRPr="00261EDF">
        <w:t>Corrections report</w:t>
      </w:r>
      <w:r w:rsidR="00B108BC">
        <w:t>s</w:t>
      </w:r>
      <w:r w:rsidR="00987164" w:rsidRPr="00261EDF">
        <w:t xml:space="preserve"> that it is developing a five-year gang strategy. This strategy aligns with </w:t>
      </w:r>
      <w:r w:rsidR="00B108BC">
        <w:t xml:space="preserve">the </w:t>
      </w:r>
      <w:r w:rsidR="00987164" w:rsidRPr="00261EDF">
        <w:t>Whole</w:t>
      </w:r>
      <w:r w:rsidRPr="00261EDF">
        <w:t xml:space="preserve"> of Government Gang Action Plan. The core of the strategy contains three pillars focussing on containment, disruption of gang activity, and reducing the harm of gangs. When the national strategy is agreed, the Prison Director will create a local policy to meet the needs of the Prison. </w:t>
      </w:r>
    </w:p>
    <w:p w:rsidR="00431C85" w:rsidRDefault="00431C85" w:rsidP="00101795">
      <w:pPr>
        <w:pStyle w:val="BodyText"/>
      </w:pPr>
      <w:r w:rsidRPr="00F6669C">
        <w:t>We observed gang members distributing lunches without active staff supervision</w:t>
      </w:r>
      <w:r>
        <w:t xml:space="preserve"> and</w:t>
      </w:r>
      <w:r w:rsidRPr="00F6669C">
        <w:t xml:space="preserve"> gang members appeared to hold roles of responsibility in most units. The opportunity for prisoners to hold roles of responsibility is important for personal development and rehabilitation purposes; however, without appropriate staff supervision the opportunity for stan</w:t>
      </w:r>
      <w:r>
        <w:t>d</w:t>
      </w:r>
      <w:r w:rsidRPr="00F6669C">
        <w:t>overs</w:t>
      </w:r>
      <w:r>
        <w:t xml:space="preserve"> </w:t>
      </w:r>
      <w:r w:rsidRPr="00F6669C">
        <w:t xml:space="preserve">and bullying </w:t>
      </w:r>
      <w:r>
        <w:t>increases</w:t>
      </w:r>
      <w:r w:rsidR="00AD4C86">
        <w:t>.</w:t>
      </w:r>
      <w:r w:rsidR="00E620A1">
        <w:rPr>
          <w:rStyle w:val="FootnoteReference"/>
        </w:rPr>
        <w:footnoteReference w:id="26"/>
      </w:r>
    </w:p>
    <w:p w:rsidR="004C419A" w:rsidRDefault="003E047E" w:rsidP="00101795">
      <w:pPr>
        <w:pStyle w:val="BodyText"/>
      </w:pPr>
      <w:hyperlink w:anchor="Contents" w:history="1">
        <w:r w:rsidR="004C419A" w:rsidRPr="004C419A">
          <w:rPr>
            <w:rStyle w:val="Hyperlink"/>
          </w:rPr>
          <w:t>Back to contents.</w:t>
        </w:r>
      </w:hyperlink>
    </w:p>
    <w:p w:rsidR="00271C04" w:rsidRDefault="00431C85">
      <w:pPr>
        <w:pStyle w:val="Heading2"/>
      </w:pPr>
      <w:bookmarkStart w:id="69" w:name="_Toc489351341"/>
      <w:r>
        <w:t>Double-bunking</w:t>
      </w:r>
      <w:bookmarkEnd w:id="69"/>
      <w:r>
        <w:t xml:space="preserve"> </w:t>
      </w:r>
    </w:p>
    <w:p w:rsidR="00FC5D65" w:rsidRDefault="00FC5D65" w:rsidP="00FC5D65">
      <w:pPr>
        <w:pStyle w:val="BodyText"/>
      </w:pPr>
      <w:r>
        <w:t>The increase of double-bunking at the Prison has led to an increase in assaults and incidents.</w:t>
      </w:r>
      <w:r>
        <w:rPr>
          <w:rStyle w:val="FootnoteReference"/>
        </w:rPr>
        <w:footnoteReference w:id="27"/>
      </w:r>
      <w:r>
        <w:t xml:space="preserve"> All prisoners who share a cell must be the subject of a Shared Accommodation Cell Risk Assessment (SACRA) to ensure that they are safely housed with an appropriate cell-mate.  Inspectors observed prisoners being placed in double-bunked cells before the SACRA had been completed, undermining the purpose of the assessment.</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0"/>
      </w:tblGrid>
      <w:tr w:rsidR="0001272D" w:rsidTr="0001272D">
        <w:trPr>
          <w:trHeight w:val="370"/>
        </w:trPr>
        <w:tc>
          <w:tcPr>
            <w:tcW w:w="9300" w:type="dxa"/>
            <w:tcBorders>
              <w:top w:val="nil"/>
              <w:left w:val="nil"/>
              <w:bottom w:val="nil"/>
              <w:right w:val="nil"/>
            </w:tcBorders>
            <w:shd w:val="clear" w:color="auto" w:fill="D3D3D3"/>
          </w:tcPr>
          <w:p w:rsidR="0001272D" w:rsidRPr="00FC5D65" w:rsidRDefault="0001272D" w:rsidP="0001272D">
            <w:pPr>
              <w:pStyle w:val="Headingboxtexttop"/>
            </w:pPr>
            <w:r>
              <w:t>Recommendation – personal safety</w:t>
            </w:r>
          </w:p>
          <w:p w:rsidR="0001272D" w:rsidRDefault="0001272D" w:rsidP="0001272D">
            <w:pPr>
              <w:pStyle w:val="Boxsmallnumber-1"/>
            </w:pPr>
            <w:r>
              <w:t>I recommend that:</w:t>
            </w:r>
          </w:p>
          <w:p w:rsidR="0001272D" w:rsidRDefault="0001272D" w:rsidP="0001272D">
            <w:pPr>
              <w:pStyle w:val="Boxsmallnumber-a"/>
            </w:pPr>
            <w:r w:rsidRPr="003363B2">
              <w:t xml:space="preserve">The Prison should develop and implement an anti-bullying strategy </w:t>
            </w:r>
            <w:r>
              <w:t>that sits alongside the</w:t>
            </w:r>
            <w:r w:rsidRPr="003363B2">
              <w:t xml:space="preserve"> gang management </w:t>
            </w:r>
            <w:r>
              <w:t xml:space="preserve">and </w:t>
            </w:r>
            <w:r w:rsidRPr="003363B2">
              <w:t>violence reduction strategy. This should include identifying where prisoners feel least safe, and address</w:t>
            </w:r>
            <w:r w:rsidR="00B108BC">
              <w:t>ing</w:t>
            </w:r>
            <w:r w:rsidRPr="003363B2">
              <w:t xml:space="preserve"> the findings in an arena that includes prisoner representation</w:t>
            </w:r>
            <w:r>
              <w:t>.</w:t>
            </w:r>
          </w:p>
          <w:p w:rsidR="0001272D" w:rsidRDefault="0001272D" w:rsidP="0001272D">
            <w:pPr>
              <w:pStyle w:val="Boxsmallnumber-a"/>
            </w:pPr>
            <w:r>
              <w:t>SACRA assessments should be completed prior to double-bunking a prisoner.</w:t>
            </w:r>
          </w:p>
        </w:tc>
      </w:tr>
    </w:tbl>
    <w:p w:rsidR="00271C04" w:rsidRDefault="00271C04" w:rsidP="00917461">
      <w:pPr>
        <w:pStyle w:val="Whitespace"/>
      </w:pPr>
    </w:p>
    <w:p w:rsidR="00271C04" w:rsidRDefault="004208ED">
      <w:pPr>
        <w:pStyle w:val="BodyText"/>
      </w:pPr>
      <w:r w:rsidRPr="00621324">
        <w:t>Corrections accepted</w:t>
      </w:r>
      <w:r>
        <w:t xml:space="preserve"> recommendation 4a.</w:t>
      </w:r>
      <w:r>
        <w:rPr>
          <w:rStyle w:val="FootnoteReference"/>
          <w:bCs/>
        </w:rPr>
        <w:footnoteReference w:id="28"/>
      </w:r>
      <w:r>
        <w:t xml:space="preserve"> </w:t>
      </w:r>
    </w:p>
    <w:p w:rsidR="00A30237" w:rsidRPr="0062276C" w:rsidRDefault="00782D24" w:rsidP="00415FD0">
      <w:pPr>
        <w:pStyle w:val="BodyText"/>
        <w:spacing w:after="120"/>
        <w:rPr>
          <w:color w:val="3A3A3A"/>
        </w:rPr>
      </w:pPr>
      <w:r>
        <w:rPr>
          <w:color w:val="3A3A3A"/>
        </w:rPr>
        <w:br w:type="column"/>
      </w:r>
      <w:r w:rsidR="00A30237" w:rsidRPr="0062276C">
        <w:rPr>
          <w:color w:val="3A3A3A"/>
        </w:rPr>
        <w:t xml:space="preserve">Corrections </w:t>
      </w:r>
      <w:r w:rsidR="009D1E72" w:rsidRPr="003056BD">
        <w:t xml:space="preserve">has </w:t>
      </w:r>
      <w:r w:rsidR="009D1E72">
        <w:t xml:space="preserve">advised that they have </w:t>
      </w:r>
      <w:r w:rsidR="00A30237" w:rsidRPr="0062276C">
        <w:rPr>
          <w:color w:val="3A3A3A"/>
        </w:rPr>
        <w:t>accepted recommendation 4b, and commented as follows:</w:t>
      </w:r>
    </w:p>
    <w:p w:rsidR="00A30237" w:rsidRPr="0062276C" w:rsidRDefault="00A30237" w:rsidP="00415FD0">
      <w:pPr>
        <w:pStyle w:val="Quotationseparateparagraph"/>
      </w:pPr>
      <w:r w:rsidRPr="0062276C">
        <w:t>Accepted, but unnecessary. Assessments are presently completed prior to double bunking, ensuring all safety aspects are considered.</w:t>
      </w:r>
    </w:p>
    <w:p w:rsidR="00A30237" w:rsidRDefault="00A30237" w:rsidP="00A30237">
      <w:pPr>
        <w:pStyle w:val="BodyText"/>
        <w:ind w:left="567"/>
        <w:rPr>
          <w:i/>
          <w:color w:val="3A3A3A"/>
        </w:rPr>
      </w:pPr>
      <w:r w:rsidRPr="0062276C">
        <w:rPr>
          <w:i/>
          <w:color w:val="3A3A3A"/>
        </w:rPr>
        <w:t>Corrections asks that this recommendation be removed.</w:t>
      </w:r>
    </w:p>
    <w:p w:rsidR="004C419A" w:rsidRDefault="00A30237" w:rsidP="00A30237">
      <w:pPr>
        <w:pStyle w:val="BodyText"/>
        <w:ind w:left="567"/>
        <w:rPr>
          <w:i/>
          <w:color w:val="3A3A3A"/>
        </w:rPr>
      </w:pPr>
      <w:r w:rsidRPr="0062276C">
        <w:rPr>
          <w:i/>
          <w:color w:val="3A3A3A"/>
        </w:rPr>
        <w:t>Corrections accepts that improvements could be made i</w:t>
      </w:r>
      <w:r w:rsidR="00E7475A">
        <w:rPr>
          <w:i/>
          <w:color w:val="3A3A3A"/>
        </w:rPr>
        <w:t>n</w:t>
      </w:r>
      <w:r w:rsidRPr="0062276C">
        <w:rPr>
          <w:i/>
          <w:color w:val="3A3A3A"/>
        </w:rPr>
        <w:t xml:space="preserve"> the timely recording and documenting of these assessments. The Operation Support Advisor is currently looking at how to ensure this occurs.</w:t>
      </w:r>
    </w:p>
    <w:p w:rsidR="004C419A" w:rsidRDefault="003E047E" w:rsidP="004C419A">
      <w:pPr>
        <w:pStyle w:val="BodyText"/>
        <w:rPr>
          <w:i/>
          <w:color w:val="3A3A3A"/>
        </w:rPr>
      </w:pPr>
      <w:hyperlink w:anchor="Contents" w:history="1">
        <w:r w:rsidR="004C419A" w:rsidRPr="004C419A">
          <w:rPr>
            <w:rStyle w:val="Hyperlink"/>
          </w:rPr>
          <w:t>Back to contents.</w:t>
        </w:r>
      </w:hyperlink>
    </w:p>
    <w:p w:rsidR="00431C85" w:rsidRDefault="00431C85" w:rsidP="00431C85">
      <w:pPr>
        <w:pStyle w:val="Heading1"/>
      </w:pPr>
      <w:bookmarkStart w:id="70" w:name="_Toc476317506"/>
      <w:bookmarkStart w:id="71" w:name="_Toc363333006"/>
      <w:bookmarkStart w:id="72" w:name="_Toc489351342"/>
      <w:bookmarkEnd w:id="62"/>
      <w:r>
        <w:t>Standard 5</w:t>
      </w:r>
      <w:r w:rsidRPr="00997450">
        <w:t>: Health and wellbeing</w:t>
      </w:r>
      <w:bookmarkEnd w:id="70"/>
      <w:bookmarkEnd w:id="72"/>
    </w:p>
    <w:tbl>
      <w:tblPr>
        <w:tblW w:w="0" w:type="auto"/>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553185" w:rsidTr="00553185">
        <w:trPr>
          <w:trHeight w:val="210"/>
        </w:trPr>
        <w:tc>
          <w:tcPr>
            <w:tcW w:w="9330" w:type="dxa"/>
            <w:tcBorders>
              <w:top w:val="nil"/>
              <w:left w:val="nil"/>
              <w:bottom w:val="nil"/>
              <w:right w:val="nil"/>
            </w:tcBorders>
            <w:shd w:val="clear" w:color="auto" w:fill="D3D3D3"/>
          </w:tcPr>
          <w:p w:rsidR="00553185" w:rsidRPr="00A86FA3" w:rsidRDefault="00553185" w:rsidP="00553185">
            <w:pPr>
              <w:pStyle w:val="Headingboxtexttop"/>
            </w:pPr>
            <w:bookmarkStart w:id="73" w:name="_Toc476317507"/>
            <w:r>
              <w:t>Expected outcomes:</w:t>
            </w:r>
          </w:p>
          <w:p w:rsidR="00553185" w:rsidRPr="00553185" w:rsidRDefault="00553185" w:rsidP="00553185">
            <w:pPr>
              <w:pStyle w:val="Boxsmallbullet1"/>
              <w:rPr>
                <w:b/>
                <w:bCs/>
                <w:iCs/>
              </w:rPr>
            </w:pPr>
            <w:r w:rsidRPr="00145562">
              <w:t>The Prison takes all reasonable steps to ensure the health and wellbeing of all prisone</w:t>
            </w:r>
            <w:r w:rsidRPr="00553185">
              <w:rPr>
                <w:rStyle w:val="Emphasis"/>
                <w:b w:val="0"/>
              </w:rPr>
              <w:t>rs.</w:t>
            </w:r>
          </w:p>
        </w:tc>
      </w:tr>
    </w:tbl>
    <w:p w:rsidR="00271C04" w:rsidRDefault="00431C85">
      <w:pPr>
        <w:pStyle w:val="Heading2"/>
        <w:spacing w:before="240"/>
      </w:pPr>
      <w:bookmarkStart w:id="74" w:name="_Toc489351343"/>
      <w:bookmarkEnd w:id="71"/>
      <w:bookmarkEnd w:id="73"/>
      <w:r>
        <w:t>Overview</w:t>
      </w:r>
      <w:bookmarkEnd w:id="74"/>
    </w:p>
    <w:p w:rsidR="00431C85" w:rsidRDefault="00431C85" w:rsidP="00917461">
      <w:pPr>
        <w:pStyle w:val="BodyText"/>
      </w:pPr>
      <w:r>
        <w:t>The minimum standard for the health care of prisoners is set out under section 75 of the Corrections Act 2004. Section 75 provides that a prisoner is entitled to receive reasonably necessary medical treatment, of a standard equivalent to the standard of healthcare available to the public.</w:t>
      </w:r>
    </w:p>
    <w:p w:rsidR="00431C85" w:rsidRDefault="00431C85" w:rsidP="00917461">
      <w:pPr>
        <w:pStyle w:val="BodyText"/>
      </w:pPr>
      <w:r>
        <w:t>Health services were provided by the Department of Corrections with some specialist contractors input, such as GP provision. Services were reasonable overall, although there was no analysis of annual health needs or a prisoner health development plan to identify priorities and emerging trends. A copy of the Departments’ M</w:t>
      </w:r>
      <w:r w:rsidR="00101795">
        <w:t>ā</w:t>
      </w:r>
      <w:r>
        <w:t>ori Health Plan was provided which contained generic targets to treat and monitor specific health conditions. A copy of the health service strategic plan was requested but not provided.</w:t>
      </w:r>
    </w:p>
    <w:p w:rsidR="00431C85" w:rsidRDefault="00431C85" w:rsidP="00917461">
      <w:pPr>
        <w:pStyle w:val="BodyText"/>
      </w:pPr>
      <w:r>
        <w:t>There was evidence of quarterly clinical governance arrangements in place and meetings were well attended. The health service was in the process of renewing their Cornerstone accreditation and a draft copy of the ‘Practice Assessment Report’ was provided.</w:t>
      </w:r>
    </w:p>
    <w:p w:rsidR="00431C85" w:rsidRDefault="00431C85" w:rsidP="00917461">
      <w:pPr>
        <w:pStyle w:val="BodyText"/>
      </w:pPr>
      <w:r>
        <w:t>The health service manager and both team leaders were registered nurses and provided effective leadership to a team of healthcare professionals. The primary health care team w</w:t>
      </w:r>
      <w:r w:rsidR="006417BB">
        <w:t>as</w:t>
      </w:r>
      <w:r>
        <w:t xml:space="preserve"> available seven days a week. All staff had valid registration certification and mandatory training including pre-hospital emergency care. Nursing staff did not have access to </w:t>
      </w:r>
      <w:r w:rsidRPr="00D743DF">
        <w:t>clinical supervision.</w:t>
      </w:r>
    </w:p>
    <w:p w:rsidR="00431C85" w:rsidRDefault="00431C85" w:rsidP="00917461">
      <w:pPr>
        <w:pStyle w:val="BodyText"/>
      </w:pPr>
      <w:r>
        <w:t xml:space="preserve">The service had experienced difficulties in achieving service delivery standards due to staffing shortages and sickness. This had resulted in nurse-led clinics having to be cancelled and non-attendance at daily reviews for at-risk prisoners. An up-to-date contingency plan for staff shortages was available and being utilised at the time of the inspection. </w:t>
      </w:r>
    </w:p>
    <w:p w:rsidR="00431C85" w:rsidRDefault="00431C85" w:rsidP="00917461">
      <w:pPr>
        <w:pStyle w:val="BodyText"/>
      </w:pPr>
      <w:r>
        <w:t>Health staff were clearly identifiable and the interactions we observed with prisoners were generally professional. Relationships between health and custodial staff appeared fragmented and, at times, broken. Inspectors observed some custodial staff being rude and disres</w:t>
      </w:r>
      <w:r w:rsidR="00553185">
        <w:t>pectful to nursing staff.</w:t>
      </w:r>
    </w:p>
    <w:p w:rsidR="00431C85" w:rsidRDefault="00431C85" w:rsidP="00917461">
      <w:pPr>
        <w:pStyle w:val="BodyText"/>
      </w:pPr>
      <w:r>
        <w:t>There were two health centres. The main health centre provided health services for low-security prisoners</w:t>
      </w:r>
      <w:r w:rsidR="003A137F">
        <w:t>,</w:t>
      </w:r>
      <w:r>
        <w:t xml:space="preserve"> while a smaller satellite health centre provided services to high-security and remand prisoners. Both facilities were clean, tidy and well maintained. The Drug Treatment Unit (DTU) had a small treatmen</w:t>
      </w:r>
      <w:r w:rsidR="00553185">
        <w:t>t room which required cleaning.</w:t>
      </w:r>
    </w:p>
    <w:p w:rsidR="00431C85" w:rsidRDefault="00431C85" w:rsidP="00917461">
      <w:pPr>
        <w:pStyle w:val="BodyText"/>
      </w:pPr>
      <w:r>
        <w:t xml:space="preserve">There was standard resuscitation equipment and emergency packs in both health centres although daily maintenance checks had not been consistently carried out. The disposal of </w:t>
      </w:r>
      <w:r w:rsidRPr="00373CD2">
        <w:t>hazardous waste</w:t>
      </w:r>
      <w:r>
        <w:t xml:space="preserve"> was poor.</w:t>
      </w:r>
    </w:p>
    <w:p w:rsidR="00431C85" w:rsidRDefault="00431C85" w:rsidP="00917461">
      <w:pPr>
        <w:pStyle w:val="BodyText"/>
      </w:pPr>
      <w:r>
        <w:t>Medtec notes were reasonably comprehensive and subject to regular clinical audit. Hard copy files were located in the main health centre.</w:t>
      </w:r>
    </w:p>
    <w:p w:rsidR="00431C85" w:rsidRDefault="00431C85" w:rsidP="00917461">
      <w:pPr>
        <w:pStyle w:val="BodyText"/>
      </w:pPr>
      <w:r>
        <w:t>There were no prisoner patient forums to seek views about health services although a prisoner patient satisfaction survey was undertaken in February 2015. The main issues raised were waiting times to see the doctor and dentist</w:t>
      </w:r>
      <w:r w:rsidR="003A137F">
        <w:t>,</w:t>
      </w:r>
      <w:r>
        <w:t xml:space="preserve"> access to health information</w:t>
      </w:r>
      <w:r w:rsidR="003A137F">
        <w:t xml:space="preserve">, </w:t>
      </w:r>
      <w:r>
        <w:t xml:space="preserve">and how to make a health-related complaint. </w:t>
      </w:r>
      <w:r w:rsidRPr="00CC7D3F">
        <w:t xml:space="preserve">In our </w:t>
      </w:r>
      <w:r>
        <w:t>questionnaire</w:t>
      </w:r>
      <w:r w:rsidRPr="00CC7D3F">
        <w:t xml:space="preserve">, </w:t>
      </w:r>
      <w:r w:rsidR="003A137F" w:rsidRPr="00166001">
        <w:t>forty-two</w:t>
      </w:r>
      <w:r>
        <w:t xml:space="preserve"> percent of prisoners said they were not happy</w:t>
      </w:r>
      <w:r w:rsidRPr="00CC7D3F">
        <w:t xml:space="preserve"> </w:t>
      </w:r>
      <w:r>
        <w:t>with the ov</w:t>
      </w:r>
      <w:r w:rsidR="00553185">
        <w:t>erall provision of health care.</w:t>
      </w:r>
    </w:p>
    <w:p w:rsidR="00431C85" w:rsidRDefault="00431C85" w:rsidP="00917461">
      <w:pPr>
        <w:pStyle w:val="BodyText"/>
      </w:pPr>
      <w:r>
        <w:t xml:space="preserve">Despite health services having their own internal complaint system, health-related complaints were managed as part of the Prison’s general complaint system (PC.01.Form.01), which compromised patient confidentiality and resulted in unnecessary delays (the average response times were between </w:t>
      </w:r>
      <w:r w:rsidR="003A137F">
        <w:t>five</w:t>
      </w:r>
      <w:r>
        <w:t xml:space="preserve"> and 12 days). The acting health service manager was unable to tell us how many complaints had been received in the previous six months (in the health system) or via the Health and Disability Advocacy Service. However, there had been 53 health complaints logged on the Corrections Business Reporting and Analysis (COBRA) system for the period 1 July to 31 December 2016. The most common complaints related to access to nicotine replacement therapy, medication discrepancies and doctor/dentist waiting times. The Principal Corrections Officer signed off many of the PC.01 </w:t>
      </w:r>
      <w:r w:rsidR="003D20A4">
        <w:t xml:space="preserve">forms </w:t>
      </w:r>
      <w:r>
        <w:t>relating to health</w:t>
      </w:r>
      <w:r w:rsidR="003553D0">
        <w:t>.</w:t>
      </w:r>
      <w:r>
        <w:rPr>
          <w:rStyle w:val="FootnoteReference"/>
        </w:rPr>
        <w:footnoteReference w:id="29"/>
      </w:r>
    </w:p>
    <w:p w:rsidR="00431C85" w:rsidRDefault="00431C85" w:rsidP="00917461">
      <w:pPr>
        <w:pStyle w:val="BodyText"/>
      </w:pPr>
      <w:r>
        <w:t xml:space="preserve">Health promotion materials were displayed in the health centre and in some units. Health promotion activity was limited to posters in residential units and some one-on-one consultations. There was smoking cessation support for new arrivals in the form of nicotine replacement patches/lozenges (NRT) although this was not particularly well managed in some units.  A lack of NRT stock controls in the units meant the system was open to abuse.  Sexual health promotion was underdeveloped. A small number of prisoners (six) were considered </w:t>
      </w:r>
      <w:r w:rsidR="00553185">
        <w:t>to have high and complex needs.</w:t>
      </w:r>
    </w:p>
    <w:p w:rsidR="00431C85" w:rsidRDefault="00431C85" w:rsidP="00917461">
      <w:pPr>
        <w:pStyle w:val="BodyText"/>
      </w:pPr>
      <w:r>
        <w:t>Prisoner transfers were generated through the Prison Population Advisor, Central Region. Prisoner transfers were generally notified in advance</w:t>
      </w:r>
      <w:r w:rsidR="003A137F">
        <w:t>. H</w:t>
      </w:r>
      <w:r>
        <w:t xml:space="preserve">owever, during the inspection two late transfer notices (less than an hour’s notice) were sent to the health centre for staff to action. This resulted in nursing staff having to stop medication rounds in order to organise files and medication for those being transferred. At least one prisoner </w:t>
      </w:r>
      <w:r w:rsidR="00553185">
        <w:t>went without his medication.</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pPr>
      <w:bookmarkStart w:id="75" w:name="_Toc489351344"/>
      <w:r>
        <w:t>Primary care</w:t>
      </w:r>
      <w:bookmarkEnd w:id="75"/>
    </w:p>
    <w:p w:rsidR="00431C85" w:rsidRDefault="00431C85" w:rsidP="00917461">
      <w:pPr>
        <w:pStyle w:val="BodyText"/>
      </w:pPr>
      <w:r>
        <w:t xml:space="preserve">All new arrivals received a basic health screening, including </w:t>
      </w:r>
      <w:r w:rsidR="003A137F">
        <w:t xml:space="preserve">for </w:t>
      </w:r>
      <w:r>
        <w:t>mental health and substance misuse</w:t>
      </w:r>
      <w:r w:rsidR="003A137F">
        <w:t xml:space="preserve"> issues</w:t>
      </w:r>
      <w:r>
        <w:t>, by a registered nurse and appropriate referrals were made. Secondary screenings were determined by the Triage Score Guide (between one and seven days). Health screenings were carried out in a small room in the receiving office. The door to the room remained open throughout the consultation offering no confidentiality or privacy for the prisoner. Increased noise levels in the receiving of</w:t>
      </w:r>
      <w:r w:rsidR="00553185">
        <w:t>fice exacerbated the issue.</w:t>
      </w:r>
    </w:p>
    <w:p w:rsidR="00431C85" w:rsidRDefault="00431C85" w:rsidP="00917461">
      <w:pPr>
        <w:pStyle w:val="BodyText"/>
      </w:pPr>
      <w:r>
        <w:t>There were two GPs working a total of three days at the Prison (Tuesday, Wednesday and Thursday). Waiting times, depending on urgency, were between one and three weeks. Out of hours cover was provided by the ‘on call’ nurse, and all emergencies were transported to the A&amp;E department at Waikato Hospital. A copy of the GP contract w</w:t>
      </w:r>
      <w:r w:rsidR="00553185">
        <w:t>as requested but not provided.</w:t>
      </w:r>
    </w:p>
    <w:p w:rsidR="00431C85" w:rsidRDefault="00431C85" w:rsidP="00917461">
      <w:pPr>
        <w:pStyle w:val="BodyText"/>
      </w:pPr>
      <w:r>
        <w:t xml:space="preserve">When asked how easy or difficult it </w:t>
      </w:r>
      <w:r w:rsidR="003A137F">
        <w:t>wa</w:t>
      </w:r>
      <w:r>
        <w:t xml:space="preserve">s to see the doctor, </w:t>
      </w:r>
      <w:r w:rsidR="003A137F">
        <w:t>twenty-two</w:t>
      </w:r>
      <w:r>
        <w:t xml:space="preserve"> percent of prisoners said it was easy while </w:t>
      </w:r>
      <w:r w:rsidR="003A137F">
        <w:t>sixty-six</w:t>
      </w:r>
      <w:r>
        <w:t xml:space="preserve"> percent said it was difficult.</w:t>
      </w:r>
    </w:p>
    <w:p w:rsidR="00431C85" w:rsidRDefault="00431C85" w:rsidP="00917461">
      <w:pPr>
        <w:pStyle w:val="BodyText"/>
      </w:pPr>
      <w:r>
        <w:t xml:space="preserve">Health services were provided from 6.30am to 9pm seven days a week, with reduced staffing on the weekend. Nurses provided a daily triage clinic where patients were prioritised for treatment and referrals. Prisoner requests for health services were collected daily from the units by health staff although some units did not have locked medical boxes and prisoners had to hand application forms to officers. Movement of prisoners to clinics was coordinated by a Corrections Officer located in the health centre and appeared to be working well. Relationships between health staff and custodial support staff based in the health centres appeared to be good. When asked how easy or difficult it </w:t>
      </w:r>
      <w:r w:rsidR="003A137F">
        <w:t>was</w:t>
      </w:r>
      <w:r>
        <w:t xml:space="preserve"> to see the nurse, </w:t>
      </w:r>
      <w:r w:rsidR="003A137F">
        <w:t>forty-three</w:t>
      </w:r>
      <w:r>
        <w:t xml:space="preserve"> percent of prisoners said it was easy, </w:t>
      </w:r>
      <w:r w:rsidR="003A137F">
        <w:t>forty-seven</w:t>
      </w:r>
      <w:r>
        <w:t xml:space="preserve"> percent said it was difficult.</w:t>
      </w:r>
    </w:p>
    <w:p w:rsidR="00431C85" w:rsidRDefault="00431C85" w:rsidP="00917461">
      <w:pPr>
        <w:pStyle w:val="BodyText"/>
      </w:pPr>
      <w:r>
        <w:t>Inspectors observed</w:t>
      </w:r>
      <w:r w:rsidRPr="0059387B">
        <w:t xml:space="preserve"> positive interactions between nursing staff and prisoners with disabilities.  On one occasion, a prisoner who was deaf, and unable to communicate easily through speech, was seen by a nurse who put considerable effort into clearly outlining an ongoing treatment plan in writing.  Subsequent to the consultation, the nurse spent additional time with the prisoner to ensure he understood how to best manage his ongoing health issue.  This consultation was a good example of a nurse providing reasonable accommodation to a prisoner with a disability.</w:t>
      </w:r>
    </w:p>
    <w:p w:rsidR="00431C85" w:rsidRDefault="00431C85" w:rsidP="00917461">
      <w:pPr>
        <w:pStyle w:val="BodyText"/>
      </w:pPr>
      <w:r>
        <w:t>Other clinics available on site were weekly physiotherapy sessions (contract provided), mobile x-ray service (when required) and a podiatrist (no contract provided).</w:t>
      </w:r>
    </w:p>
    <w:p w:rsidR="00431C85" w:rsidRDefault="00431C85" w:rsidP="00917461">
      <w:pPr>
        <w:pStyle w:val="BodyText"/>
      </w:pPr>
      <w:r>
        <w:t>An up-to-date copy of the dental service agreement was provided. Following assessment, health staff determined patients’ needs as urgent or non-urgent. The dentist provided one session per week (seven hours). Waiting times were relatively short</w:t>
      </w:r>
      <w:r w:rsidR="003A137F">
        <w:t>,</w:t>
      </w:r>
      <w:r>
        <w:t xml:space="preserve"> although </w:t>
      </w:r>
      <w:r w:rsidR="003A137F">
        <w:t>sixty-three</w:t>
      </w:r>
      <w:r>
        <w:t xml:space="preserve"> percent of prisoners said it was difficult to see the dentist.</w:t>
      </w:r>
    </w:p>
    <w:p w:rsidR="00431C85" w:rsidRDefault="00431C85" w:rsidP="00917461">
      <w:pPr>
        <w:pStyle w:val="BodyText"/>
      </w:pPr>
      <w:r>
        <w:t xml:space="preserve">The dental suite was modern and met infection control standards and was appropriately equipped. Dental equipment was maintained and serviced regularly. Good infection control measures were in place. </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pPr>
      <w:bookmarkStart w:id="76" w:name="_Toc477944809"/>
      <w:bookmarkStart w:id="77" w:name="_Toc489351345"/>
      <w:r>
        <w:t>Pharmacy</w:t>
      </w:r>
      <w:bookmarkEnd w:id="76"/>
      <w:r>
        <w:t xml:space="preserve"> provision</w:t>
      </w:r>
      <w:bookmarkEnd w:id="77"/>
    </w:p>
    <w:p w:rsidR="00431C85" w:rsidRDefault="00431C85" w:rsidP="00917461">
      <w:pPr>
        <w:pStyle w:val="BodyText"/>
      </w:pPr>
      <w:r>
        <w:t>Medicines were supplied by an external pharmacy. Prescriptions were faxed to the pharmacy when required and delivered the same day. A limited supply of stock medication was kept in the dispensary although the ‘Standing Orders Signing Register’ was not up-to-date. The pharmacist was part of the clinical governance group and attended governance meetings. A copy of the pharmacy contract was requested but not provided.</w:t>
      </w:r>
    </w:p>
    <w:p w:rsidR="00431C85" w:rsidRDefault="00431C85" w:rsidP="00917461">
      <w:pPr>
        <w:pStyle w:val="BodyText"/>
      </w:pPr>
      <w:r>
        <w:t>A significant amount of nursing time was consumed by carrying out protracted medication rounds. Prisoners received supervised medications at different times depending on where they were located.  Nursing staff carried medication around the site in various (unsecure) bags. Medication sheets were not routinely taken on medication rounds and prisoners were not routinely asked to identify themselves before medication was given (although a photo of the prisoner was placed on the front of the bag containing the individual’s medication). Depending on the time of day, the nurse either issue</w:t>
      </w:r>
      <w:r w:rsidR="003A137F">
        <w:t>d</w:t>
      </w:r>
      <w:r>
        <w:t xml:space="preserve"> medication in the unit or at the window (in each staff base). Around 200 supervised medications were administered four times a day and 210 weekly ‘in-possession’ medications given out</w:t>
      </w:r>
      <w:r>
        <w:rPr>
          <w:rStyle w:val="FootnoteReference"/>
        </w:rPr>
        <w:footnoteReference w:id="30"/>
      </w:r>
      <w:r>
        <w:t>.</w:t>
      </w:r>
    </w:p>
    <w:p w:rsidR="00431C85" w:rsidRDefault="00431C85" w:rsidP="00917461">
      <w:pPr>
        <w:pStyle w:val="BodyText"/>
      </w:pPr>
      <w:r>
        <w:t xml:space="preserve">There was no privacy for prisoners in any of the units when medications were being dispensed or during nurse consultations. </w:t>
      </w:r>
      <w:r w:rsidR="00AD4C86">
        <w:t>Inspectors witnessed</w:t>
      </w:r>
      <w:r>
        <w:t xml:space="preserve"> two such consultations following a fight between two prisoners. Both prisoners were reluctant to speak with or be examined by the nurse as custodial staff were pr</w:t>
      </w:r>
      <w:r w:rsidR="0001272D">
        <w:t>esent during the consultation.</w:t>
      </w:r>
    </w:p>
    <w:p w:rsidR="00431C85" w:rsidRDefault="00431C85" w:rsidP="00917461">
      <w:pPr>
        <w:pStyle w:val="BodyText"/>
      </w:pPr>
      <w:r>
        <w:t>The dispensary was far too small and not fit for purpose. It was cluttered with large quantities of unused medication. Although stored appropriately, medication was not issued in line with Corrections’ Health Services Medicines Standard (policy and procedures section 11.2). We observed medications being issued in the main health centre, including controlled drugs from behind the custodial officer’s workstation due to a design fault with the dispensing hatch window</w:t>
      </w:r>
      <w:r>
        <w:rPr>
          <w:rStyle w:val="FootnoteReference"/>
        </w:rPr>
        <w:footnoteReference w:id="31"/>
      </w:r>
      <w:r>
        <w:t>. The door to the dispensary remained open while medications were being issued. There were 13 prisoners on controlled drugs at the time of the visit. Community alcohol and drug services (CADS) did not routinely visit the Prison and were not part of</w:t>
      </w:r>
      <w:r w:rsidR="0001272D">
        <w:t xml:space="preserve"> the clinical governance forum.</w:t>
      </w:r>
    </w:p>
    <w:p w:rsidR="00431C85" w:rsidRDefault="00431C85" w:rsidP="00917461">
      <w:pPr>
        <w:pStyle w:val="BodyText"/>
      </w:pPr>
      <w:r>
        <w:t>Most medications were stored in their original packaging and clearly labelled. Nursing staff crushed some anti-psychotic table</w:t>
      </w:r>
      <w:r w:rsidR="00E7475A">
        <w:t>t</w:t>
      </w:r>
      <w:r>
        <w:t>s before mixing them with water and reissuing them from small bottles. This was not considered safe practice. The fridge used to store vaccines complied with national standards although daily temperatures</w:t>
      </w:r>
      <w:r w:rsidR="0001272D">
        <w:t xml:space="preserve"> were not consistently checked.</w:t>
      </w:r>
    </w:p>
    <w:p w:rsidR="00431C85" w:rsidRDefault="00431C85" w:rsidP="00917461">
      <w:pPr>
        <w:pStyle w:val="BodyText"/>
      </w:pPr>
      <w:r>
        <w:t>Over the counter medication (Panadol) was issued in the units by Corrections Officers and recorded on log sheets (B.06.08.F1). The sheets were checked by nursing staff although there was no stock control on the amount of Panadol being given to the units to administer.</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pPr>
      <w:bookmarkStart w:id="78" w:name="_Toc489351346"/>
      <w:r>
        <w:t>Mental health provision</w:t>
      </w:r>
      <w:bookmarkEnd w:id="78"/>
    </w:p>
    <w:p w:rsidR="00431C85" w:rsidRDefault="00431C85" w:rsidP="00917461">
      <w:pPr>
        <w:pStyle w:val="BodyText"/>
      </w:pPr>
      <w:r>
        <w:t xml:space="preserve">Mental health screening was undertaken on arrival in to the Prison with referrals being made to the regional forensic team. The Regional Forensic Psychiatric Service (RFPS) was provided by Waikato </w:t>
      </w:r>
      <w:r w:rsidRPr="00912998">
        <w:t>District Health Board</w:t>
      </w:r>
      <w:r>
        <w:t>. A copy of the service</w:t>
      </w:r>
      <w:r w:rsidR="003A137F">
        <w:t>-</w:t>
      </w:r>
      <w:r>
        <w:t xml:space="preserve">level agreement </w:t>
      </w:r>
      <w:r w:rsidR="0001272D">
        <w:t>was requested but not provided.</w:t>
      </w:r>
    </w:p>
    <w:p w:rsidR="00431C85" w:rsidRDefault="00431C85" w:rsidP="00917461">
      <w:pPr>
        <w:pStyle w:val="BodyText"/>
      </w:pPr>
      <w:r>
        <w:t>Three forensic liaison nurses carried a relatively small case load of 43 prisoners. Referrals to the psychiatrist were generated by the forensic team. Consultations with the forensic nurse took place in the main visits room which was not appropriate. We were informed that this practice was about to change with future consultations taking place in the health centre.  The contract for the in-reach clinician had expired</w:t>
      </w:r>
      <w:r w:rsidR="003A137F">
        <w:t>,</w:t>
      </w:r>
      <w:r>
        <w:t xml:space="preserve"> leaving a gap for those prisoners requiring counselling. </w:t>
      </w:r>
    </w:p>
    <w:p w:rsidR="00431C85" w:rsidRPr="00E95CB0" w:rsidRDefault="00431C85" w:rsidP="00917461">
      <w:pPr>
        <w:pStyle w:val="BodyText"/>
      </w:pPr>
      <w:r>
        <w:t xml:space="preserve">Prisoners requiring a forensic bed were transferred to the </w:t>
      </w:r>
      <w:r w:rsidRPr="00E95CB0">
        <w:t xml:space="preserve">Henry Bennett Centre in Hamilton. Four prisoners were out at the time of the inspection. </w:t>
      </w:r>
    </w:p>
    <w:p w:rsidR="00431C85" w:rsidRDefault="00431C85" w:rsidP="00917461">
      <w:pPr>
        <w:pStyle w:val="BodyText"/>
      </w:pPr>
      <w:r w:rsidRPr="00E95CB0">
        <w:t>The forensic team routinely updated prisoner health records (Medtec</w:t>
      </w:r>
      <w:r>
        <w:t xml:space="preserve">) following consultations. </w:t>
      </w:r>
    </w:p>
    <w:p w:rsidR="00431C85" w:rsidRDefault="00431C85" w:rsidP="00917461">
      <w:pPr>
        <w:pStyle w:val="BodyText"/>
      </w:pPr>
      <w:r>
        <w:t xml:space="preserve">When asked if they have any emotional wellbeing/mental health issues, </w:t>
      </w:r>
      <w:r w:rsidR="003A137F">
        <w:t>thirty-nine</w:t>
      </w:r>
      <w:r>
        <w:t xml:space="preserve"> </w:t>
      </w:r>
      <w:r w:rsidRPr="00E95CB0">
        <w:t xml:space="preserve">percent of </w:t>
      </w:r>
      <w:r w:rsidR="00E7475A">
        <w:t>questionnaire respondents</w:t>
      </w:r>
      <w:r w:rsidRPr="00E95CB0">
        <w:t xml:space="preserve"> said they did. When asked if they felt supported with these issues, </w:t>
      </w:r>
      <w:r w:rsidR="003A137F">
        <w:t>seventy</w:t>
      </w:r>
      <w:r w:rsidRPr="00E95CB0">
        <w:t xml:space="preserve"> percent replied no.</w:t>
      </w:r>
    </w:p>
    <w:p w:rsidR="004C419A" w:rsidRDefault="003E047E" w:rsidP="00917461">
      <w:pPr>
        <w:pStyle w:val="BodyText"/>
      </w:pPr>
      <w:hyperlink w:anchor="Contents" w:history="1">
        <w:r w:rsidR="004C419A" w:rsidRPr="004C419A">
          <w:rPr>
            <w:rStyle w:val="Hyperlink"/>
          </w:rPr>
          <w:t>Back to contents.</w:t>
        </w:r>
      </w:hyperlink>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0"/>
      </w:tblGrid>
      <w:tr w:rsidR="0001272D" w:rsidTr="0001272D">
        <w:trPr>
          <w:trHeight w:val="690"/>
        </w:trPr>
        <w:tc>
          <w:tcPr>
            <w:tcW w:w="9290" w:type="dxa"/>
            <w:tcBorders>
              <w:top w:val="nil"/>
              <w:left w:val="nil"/>
              <w:bottom w:val="nil"/>
              <w:right w:val="nil"/>
            </w:tcBorders>
            <w:shd w:val="clear" w:color="auto" w:fill="D3D3D3"/>
          </w:tcPr>
          <w:p w:rsidR="0001272D" w:rsidRDefault="0001272D" w:rsidP="0001272D">
            <w:pPr>
              <w:pStyle w:val="Headingboxtexttop"/>
            </w:pPr>
            <w:r>
              <w:t>Recommendations – health and wellbeing</w:t>
            </w:r>
          </w:p>
          <w:p w:rsidR="0001272D" w:rsidRDefault="0001272D" w:rsidP="0001272D">
            <w:pPr>
              <w:pStyle w:val="Boxsmallnumber-1"/>
            </w:pPr>
            <w:r>
              <w:t>I recommend that:</w:t>
            </w:r>
          </w:p>
          <w:p w:rsidR="0001272D" w:rsidRDefault="0001272D" w:rsidP="0001272D">
            <w:pPr>
              <w:pStyle w:val="Boxsmallnumber-a"/>
            </w:pPr>
            <w:r>
              <w:t>An annual health needs analysis should be carried out to inform the health development plan and future funding. The process should include regular consultation with service users (prisoners).</w:t>
            </w:r>
          </w:p>
          <w:p w:rsidR="0001272D" w:rsidRDefault="0001272D" w:rsidP="0001272D">
            <w:pPr>
              <w:pStyle w:val="Boxsmallnumber-a"/>
            </w:pPr>
            <w:r>
              <w:t>Nursing staff should have access to clinical supervision.</w:t>
            </w:r>
          </w:p>
          <w:p w:rsidR="0001272D" w:rsidRDefault="0001272D" w:rsidP="0001272D">
            <w:pPr>
              <w:pStyle w:val="Boxsmallnumber-a"/>
            </w:pPr>
            <w:r>
              <w:t xml:space="preserve">The disposal of </w:t>
            </w:r>
            <w:r w:rsidRPr="00922A86">
              <w:t>hazardous waste</w:t>
            </w:r>
            <w:r>
              <w:t xml:space="preserve"> should be rectified immediately.</w:t>
            </w:r>
          </w:p>
          <w:p w:rsidR="0001272D" w:rsidRDefault="0001272D" w:rsidP="0001272D">
            <w:pPr>
              <w:pStyle w:val="Boxsmallnumber-a"/>
            </w:pPr>
            <w:r>
              <w:t>There should be a separate health complaints process to ensure patient confidentiality</w:t>
            </w:r>
            <w:r w:rsidR="00892D59">
              <w:t>.</w:t>
            </w:r>
          </w:p>
          <w:p w:rsidR="0001272D" w:rsidRDefault="0001272D" w:rsidP="0001272D">
            <w:pPr>
              <w:pStyle w:val="Boxsmallnumber-a"/>
            </w:pPr>
            <w:r>
              <w:t>Prisoners on escort or transfer should always be accompanied by their medication.</w:t>
            </w:r>
          </w:p>
          <w:p w:rsidR="0001272D" w:rsidRDefault="0001272D" w:rsidP="0001272D">
            <w:pPr>
              <w:pStyle w:val="Boxsmallnumber-a"/>
            </w:pPr>
            <w:r>
              <w:t>Processes for dispensing medication, including controlled drugs should be reviewed to comply with Corrections’ Health Services Medication Standards.</w:t>
            </w:r>
          </w:p>
          <w:p w:rsidR="0001272D" w:rsidRDefault="0001272D" w:rsidP="0001272D">
            <w:pPr>
              <w:pStyle w:val="Boxsmallnumber-a"/>
            </w:pPr>
            <w:r>
              <w:t>Medication rounds should be revised to meet policy standards, particularly in areas of unsafe practice, compromised prisoner confidentiality and identified inefficiencies.</w:t>
            </w:r>
          </w:p>
          <w:p w:rsidR="0001272D" w:rsidRDefault="0001272D" w:rsidP="0001272D">
            <w:pPr>
              <w:pStyle w:val="Boxsmallnumber-a"/>
            </w:pPr>
            <w:r w:rsidRPr="00D743DF">
              <w:t>The</w:t>
            </w:r>
            <w:r>
              <w:t xml:space="preserve"> window in the </w:t>
            </w:r>
            <w:r w:rsidRPr="00D743DF">
              <w:t>treatment room</w:t>
            </w:r>
            <w:r>
              <w:t xml:space="preserve"> should be replaced. </w:t>
            </w:r>
          </w:p>
          <w:p w:rsidR="0001272D" w:rsidRDefault="0001272D" w:rsidP="0001272D">
            <w:pPr>
              <w:pStyle w:val="Boxsmallnumber-a"/>
            </w:pPr>
            <w:r>
              <w:t>All units should have a lockable ‘medical chit’ box which only health staff are able to access.</w:t>
            </w:r>
          </w:p>
          <w:p w:rsidR="0001272D" w:rsidRDefault="0001272D" w:rsidP="0001272D">
            <w:pPr>
              <w:pStyle w:val="Boxsmallnumber-a"/>
            </w:pPr>
            <w:r>
              <w:t>The provision of mental health services should be formalised.</w:t>
            </w:r>
          </w:p>
        </w:tc>
      </w:tr>
    </w:tbl>
    <w:p w:rsidR="00271C04" w:rsidRDefault="00271C04" w:rsidP="00917461">
      <w:pPr>
        <w:pStyle w:val="Whitespace"/>
      </w:pPr>
      <w:bookmarkStart w:id="79" w:name="_Toc476317510"/>
    </w:p>
    <w:p w:rsidR="006765B5" w:rsidRDefault="00621324" w:rsidP="00415FD0">
      <w:pPr>
        <w:pStyle w:val="BodyText"/>
        <w:spacing w:after="120"/>
      </w:pPr>
      <w:r>
        <w:t xml:space="preserve">Corrections accepted </w:t>
      </w:r>
      <w:r w:rsidR="00C14313">
        <w:t>recommendations 5a, 5e, 5f, 5g, 5h, 5i and 5</w:t>
      </w:r>
      <w:r w:rsidR="00AC4378">
        <w:t>j</w:t>
      </w:r>
      <w:r w:rsidR="00295757">
        <w:t>.</w:t>
      </w:r>
      <w:r w:rsidR="00295757">
        <w:rPr>
          <w:rStyle w:val="FootnoteReference"/>
        </w:rPr>
        <w:footnoteReference w:id="32"/>
      </w:r>
      <w:r w:rsidR="006765B5">
        <w:t>Corrections rejected recommendation 5b, and stated:</w:t>
      </w:r>
    </w:p>
    <w:p w:rsidR="0002158B" w:rsidRDefault="006765B5">
      <w:pPr>
        <w:pStyle w:val="Number1"/>
        <w:numPr>
          <w:ilvl w:val="0"/>
          <w:numId w:val="0"/>
        </w:numPr>
        <w:ind w:left="567"/>
        <w:rPr>
          <w:rStyle w:val="Italics"/>
        </w:rPr>
      </w:pPr>
      <w:r w:rsidRPr="003553D0">
        <w:rPr>
          <w:rStyle w:val="Italics"/>
        </w:rPr>
        <w:t>Corrections considers that the present clinical support is appropriate. The Draft Report does not provide reasons for this recommendation.</w:t>
      </w:r>
      <w:r w:rsidRPr="006765B5">
        <w:rPr>
          <w:rStyle w:val="Italics"/>
        </w:rPr>
        <w:t xml:space="preserve"> </w:t>
      </w:r>
    </w:p>
    <w:p w:rsidR="003553D0" w:rsidRPr="003553D0" w:rsidRDefault="001F6963" w:rsidP="003553D0">
      <w:pPr>
        <w:pStyle w:val="BodyText"/>
      </w:pPr>
      <w:r>
        <w:t>The purpose of clinical supervision is to provide a safe and confidential environment for staff to reflect on and discuss their work and their personal and professional responses to their work. The focus is on supporting staff in their personal and professional development and should not be confused with managerial supervision</w:t>
      </w:r>
      <w:r w:rsidR="00642C41">
        <w:t xml:space="preserve">. While not a legal requirement, clinical supervision is considered good practice for those working with people with complex and challenging needs. Nursing staff who spoke with the Inspectors (in a focus group) </w:t>
      </w:r>
      <w:r w:rsidR="008460DF">
        <w:t>confirmed that no clinical supervision was offered at the Prison but were</w:t>
      </w:r>
      <w:r w:rsidR="00642C41">
        <w:t xml:space="preserve"> keen to </w:t>
      </w:r>
      <w:r w:rsidR="008460DF">
        <w:t>access it.</w:t>
      </w:r>
    </w:p>
    <w:p w:rsidR="008A5593" w:rsidRDefault="008A5593" w:rsidP="00415FD0">
      <w:pPr>
        <w:pStyle w:val="BodyText"/>
        <w:spacing w:after="120"/>
      </w:pPr>
      <w:r w:rsidRPr="008A5593">
        <w:t>Corrections rejected recommendation 5c, and stated</w:t>
      </w:r>
      <w:r w:rsidR="006765B5" w:rsidRPr="00EC183F">
        <w:t>:</w:t>
      </w:r>
    </w:p>
    <w:p w:rsidR="0002158B" w:rsidRPr="00415FD0" w:rsidRDefault="006765B5" w:rsidP="00415FD0">
      <w:pPr>
        <w:pStyle w:val="Quotationseparateparagraph"/>
        <w:rPr>
          <w:i w:val="0"/>
        </w:rPr>
      </w:pPr>
      <w:r w:rsidRPr="00415FD0">
        <w:rPr>
          <w:rStyle w:val="Italics"/>
          <w:i/>
        </w:rPr>
        <w:t>Corrections is unable to see in the Draft Report any information or evidence to support the need for such a recommendation</w:t>
      </w:r>
      <w:r w:rsidRPr="00415FD0">
        <w:rPr>
          <w:i w:val="0"/>
        </w:rPr>
        <w:t xml:space="preserve">. </w:t>
      </w:r>
    </w:p>
    <w:p w:rsidR="003553D0" w:rsidRDefault="00411F65" w:rsidP="003553D0">
      <w:pPr>
        <w:pStyle w:val="BodyText"/>
      </w:pPr>
      <w:r>
        <w:t xml:space="preserve">The Team Leader alerted my Inspectors to the situation regarding the disposal of hazardous waste. Inspectors observed a significant </w:t>
      </w:r>
      <w:r w:rsidR="00FC0507">
        <w:t>amount</w:t>
      </w:r>
      <w:r>
        <w:t xml:space="preserve"> of clinical waste stored in the health care centre</w:t>
      </w:r>
      <w:r w:rsidR="00FC0507">
        <w:t xml:space="preserve"> a</w:t>
      </w:r>
      <w:r>
        <w:t>waiting pick up by the Prison</w:t>
      </w:r>
      <w:r w:rsidR="00642C41">
        <w:t xml:space="preserve"> (</w:t>
      </w:r>
      <w:r>
        <w:t>internal</w:t>
      </w:r>
      <w:r w:rsidR="00642C41">
        <w:t>)</w:t>
      </w:r>
      <w:r>
        <w:t xml:space="preserve"> driver. Some bags had been in the centre for weeks.  </w:t>
      </w:r>
    </w:p>
    <w:p w:rsidR="008A5593" w:rsidRDefault="006765B5" w:rsidP="00415FD0">
      <w:pPr>
        <w:pStyle w:val="BodyText"/>
        <w:spacing w:after="120"/>
      </w:pPr>
      <w:r>
        <w:t>Correc</w:t>
      </w:r>
      <w:r w:rsidR="00443509">
        <w:t>tions rejected recommendation 5d</w:t>
      </w:r>
      <w:r>
        <w:t>, and stated:</w:t>
      </w:r>
    </w:p>
    <w:p w:rsidR="0002158B" w:rsidRPr="00415FD0" w:rsidRDefault="006765B5" w:rsidP="00415FD0">
      <w:pPr>
        <w:pStyle w:val="Quotationseparateparagraph"/>
        <w:rPr>
          <w:rStyle w:val="Italics"/>
          <w:i/>
        </w:rPr>
      </w:pPr>
      <w:r w:rsidRPr="00415FD0">
        <w:rPr>
          <w:rStyle w:val="Italics"/>
          <w:i/>
        </w:rPr>
        <w:t>Corrections reviewed the prisoner complaints process and policy in December 2016 and made a number of changes, including implementing a specialised complaints 0800 support team.</w:t>
      </w:r>
    </w:p>
    <w:p w:rsidR="0002158B" w:rsidRPr="008460DF" w:rsidRDefault="006765B5">
      <w:pPr>
        <w:autoSpaceDE w:val="0"/>
        <w:autoSpaceDN w:val="0"/>
        <w:adjustRightInd w:val="0"/>
        <w:spacing w:after="0" w:line="240" w:lineRule="auto"/>
        <w:ind w:left="567"/>
        <w:rPr>
          <w:rStyle w:val="Italics"/>
        </w:rPr>
      </w:pPr>
      <w:r w:rsidRPr="008460DF">
        <w:rPr>
          <w:rStyle w:val="Italics"/>
        </w:rPr>
        <w:t>Confidentiality of health information was considered as part of the review. If the complaint is about a health matter, and private health information has been included, the specific pieces of private information are not to be recorded in the Integrated Offender Management System (IOMS), in order to protect patient confidentiality. Complaints about health services must be referred to the health centre manager who will arrange an interview within seven days of being notified. While the complaints are triaged together, they are managed separately.</w:t>
      </w:r>
    </w:p>
    <w:p w:rsidR="006765B5" w:rsidRPr="008460DF" w:rsidRDefault="006765B5" w:rsidP="006765B5">
      <w:pPr>
        <w:autoSpaceDE w:val="0"/>
        <w:autoSpaceDN w:val="0"/>
        <w:adjustRightInd w:val="0"/>
        <w:spacing w:after="0" w:line="240" w:lineRule="auto"/>
        <w:rPr>
          <w:rStyle w:val="Italics"/>
        </w:rPr>
      </w:pPr>
    </w:p>
    <w:p w:rsidR="0002158B" w:rsidRDefault="006765B5">
      <w:pPr>
        <w:autoSpaceDE w:val="0"/>
        <w:autoSpaceDN w:val="0"/>
        <w:adjustRightInd w:val="0"/>
        <w:spacing w:after="0" w:line="240" w:lineRule="auto"/>
        <w:ind w:left="567"/>
        <w:rPr>
          <w:rStyle w:val="Italics"/>
        </w:rPr>
      </w:pPr>
      <w:r w:rsidRPr="008460DF">
        <w:rPr>
          <w:rStyle w:val="Italics"/>
        </w:rPr>
        <w:t>A free phone contact number for the Health and Disability Commission is provided to prisoners if they have any concerns.</w:t>
      </w:r>
    </w:p>
    <w:p w:rsidR="009B78DA" w:rsidRPr="008460DF" w:rsidRDefault="009B78DA">
      <w:pPr>
        <w:autoSpaceDE w:val="0"/>
        <w:autoSpaceDN w:val="0"/>
        <w:adjustRightInd w:val="0"/>
        <w:spacing w:after="0" w:line="240" w:lineRule="auto"/>
        <w:ind w:left="567"/>
        <w:rPr>
          <w:rStyle w:val="Italics"/>
        </w:rPr>
      </w:pPr>
    </w:p>
    <w:p w:rsidR="0002158B" w:rsidRDefault="006765B5">
      <w:pPr>
        <w:autoSpaceDE w:val="0"/>
        <w:autoSpaceDN w:val="0"/>
        <w:adjustRightInd w:val="0"/>
        <w:spacing w:after="0" w:line="240" w:lineRule="auto"/>
        <w:ind w:left="567"/>
        <w:rPr>
          <w:rStyle w:val="Italics"/>
        </w:rPr>
      </w:pPr>
      <w:r w:rsidRPr="008460DF">
        <w:rPr>
          <w:rStyle w:val="Italics"/>
        </w:rPr>
        <w:t>Corrections request that this be noted in the final version of the Draft Report. This response has already been provided to the Ombudsman in the Hawke's Bay Report.</w:t>
      </w:r>
    </w:p>
    <w:p w:rsidR="008460DF" w:rsidRDefault="008460DF">
      <w:pPr>
        <w:autoSpaceDE w:val="0"/>
        <w:autoSpaceDN w:val="0"/>
        <w:adjustRightInd w:val="0"/>
        <w:spacing w:after="0" w:line="240" w:lineRule="auto"/>
        <w:ind w:left="567"/>
        <w:rPr>
          <w:rStyle w:val="Italics"/>
        </w:rPr>
      </w:pPr>
    </w:p>
    <w:p w:rsidR="008460DF" w:rsidRDefault="009736E7" w:rsidP="008460DF">
      <w:pPr>
        <w:pStyle w:val="BodyText"/>
      </w:pPr>
      <w:r>
        <w:t>I disagree</w:t>
      </w:r>
      <w:r w:rsidR="003A137F">
        <w:t>. A</w:t>
      </w:r>
      <w:r w:rsidR="008460DF">
        <w:t>fter reviewing</w:t>
      </w:r>
      <w:r w:rsidR="00ED43B8">
        <w:t xml:space="preserve"> a number</w:t>
      </w:r>
      <w:r w:rsidR="008460DF">
        <w:t xml:space="preserve"> complaint forms</w:t>
      </w:r>
      <w:r>
        <w:t>, my Inspectors have found</w:t>
      </w:r>
      <w:r w:rsidR="008460DF">
        <w:t xml:space="preserve"> </w:t>
      </w:r>
      <w:r w:rsidR="00ED43B8">
        <w:t>clear</w:t>
      </w:r>
      <w:r>
        <w:t xml:space="preserve"> evidence</w:t>
      </w:r>
      <w:r w:rsidR="008460DF">
        <w:t xml:space="preserve"> that</w:t>
      </w:r>
      <w:r w:rsidR="00ED43B8">
        <w:t xml:space="preserve"> private health information is being recorded </w:t>
      </w:r>
      <w:r>
        <w:t>on the PC.01.</w:t>
      </w:r>
      <w:r w:rsidR="00531DDC">
        <w:t xml:space="preserve"> </w:t>
      </w:r>
      <w:r>
        <w:t xml:space="preserve">Form, </w:t>
      </w:r>
      <w:r w:rsidR="00ED43B8">
        <w:t xml:space="preserve">in IOMS and </w:t>
      </w:r>
      <w:r>
        <w:t xml:space="preserve">on </w:t>
      </w:r>
      <w:r w:rsidR="00ED43B8">
        <w:t>COBRA.</w:t>
      </w:r>
      <w:r>
        <w:t xml:space="preserve"> I </w:t>
      </w:r>
      <w:r w:rsidR="00531DDC">
        <w:t>reiterate</w:t>
      </w:r>
      <w:r>
        <w:t xml:space="preserve"> that there should be a separate health complaints process to ensure patient confidentiality.</w:t>
      </w:r>
    </w:p>
    <w:p w:rsidR="004C419A" w:rsidRPr="008460DF" w:rsidRDefault="003E047E" w:rsidP="008460DF">
      <w:pPr>
        <w:pStyle w:val="BodyText"/>
      </w:pPr>
      <w:hyperlink w:anchor="Contents" w:history="1">
        <w:r w:rsidR="004C419A" w:rsidRPr="004C419A">
          <w:rPr>
            <w:rStyle w:val="Hyperlink"/>
          </w:rPr>
          <w:t>Back to contents.</w:t>
        </w:r>
      </w:hyperlink>
    </w:p>
    <w:p w:rsidR="00431C85" w:rsidRDefault="00431C85" w:rsidP="00431C85">
      <w:pPr>
        <w:pStyle w:val="Heading1"/>
      </w:pPr>
      <w:bookmarkStart w:id="80" w:name="_Toc489351347"/>
      <w:r>
        <w:t>Standard 6</w:t>
      </w:r>
      <w:r w:rsidRPr="00997450">
        <w:t xml:space="preserve">: </w:t>
      </w:r>
      <w:bookmarkEnd w:id="79"/>
      <w:r>
        <w:t>Protective measures</w:t>
      </w:r>
      <w:bookmarkEnd w:id="80"/>
    </w:p>
    <w:tbl>
      <w:tblPr>
        <w:tblW w:w="0" w:type="auto"/>
        <w:tblInd w:w="109" w:type="dxa"/>
        <w:tblBorders>
          <w:top w:val="single" w:sz="4" w:space="0" w:color="auto"/>
        </w:tblBorders>
        <w:tblLook w:val="0000" w:firstRow="0" w:lastRow="0" w:firstColumn="0" w:lastColumn="0" w:noHBand="0" w:noVBand="0"/>
      </w:tblPr>
      <w:tblGrid>
        <w:gridCol w:w="9300"/>
      </w:tblGrid>
      <w:tr w:rsidR="00553185" w:rsidTr="00553185">
        <w:trPr>
          <w:trHeight w:val="100"/>
        </w:trPr>
        <w:tc>
          <w:tcPr>
            <w:tcW w:w="9300" w:type="dxa"/>
            <w:tcBorders>
              <w:top w:val="nil"/>
            </w:tcBorders>
            <w:shd w:val="clear" w:color="auto" w:fill="D3D3D3"/>
          </w:tcPr>
          <w:p w:rsidR="00553185" w:rsidRPr="00A86FA3" w:rsidRDefault="00553185" w:rsidP="00553185">
            <w:pPr>
              <w:pStyle w:val="Headingboxtexttop"/>
            </w:pPr>
            <w:bookmarkStart w:id="81" w:name="_Toc476317511"/>
            <w:r>
              <w:t>Expected outcomes:</w:t>
            </w:r>
          </w:p>
          <w:p w:rsidR="00553185" w:rsidRPr="00553185" w:rsidRDefault="00553185" w:rsidP="00553185">
            <w:pPr>
              <w:pStyle w:val="Boxsmallbullet1"/>
              <w:rPr>
                <w:b/>
                <w:bCs/>
                <w:iCs/>
              </w:rPr>
            </w:pPr>
            <w:r w:rsidRPr="00553185">
              <w:rPr>
                <w:rStyle w:val="Emphasis"/>
                <w:b w:val="0"/>
              </w:rPr>
              <w:t xml:space="preserve">The Prison performs the duties both to protect the public by detaining prisoners in custody and to respect the individual circumstances of each prisoner by maintaining order effectively, with courtesy and humanity. Prisoners are encouraged to take responsibility for themselves and their future. Their rights to statutory protections and complaints processes are respected. </w:t>
            </w:r>
          </w:p>
        </w:tc>
      </w:tr>
    </w:tbl>
    <w:p w:rsidR="00271C04" w:rsidRDefault="00431C85">
      <w:pPr>
        <w:pStyle w:val="Heading2"/>
        <w:rPr>
          <w:rStyle w:val="Emphasis"/>
          <w:rFonts w:eastAsiaTheme="minorHAnsi" w:cstheme="minorBidi"/>
          <w:bCs/>
          <w:iCs w:val="0"/>
          <w:sz w:val="22"/>
        </w:rPr>
      </w:pPr>
      <w:bookmarkStart w:id="82" w:name="_Toc489351348"/>
      <w:bookmarkEnd w:id="81"/>
      <w:r>
        <w:rPr>
          <w:rStyle w:val="Emphasis"/>
          <w:b/>
          <w:bCs/>
          <w:iCs w:val="0"/>
        </w:rPr>
        <w:t>Access to m</w:t>
      </w:r>
      <w:r w:rsidRPr="007D5A45">
        <w:rPr>
          <w:rStyle w:val="Emphasis"/>
          <w:b/>
          <w:bCs/>
          <w:iCs w:val="0"/>
        </w:rPr>
        <w:t>ail</w:t>
      </w:r>
      <w:r>
        <w:rPr>
          <w:rStyle w:val="Emphasis"/>
          <w:b/>
          <w:bCs/>
          <w:iCs w:val="0"/>
        </w:rPr>
        <w:t xml:space="preserve"> and</w:t>
      </w:r>
      <w:r w:rsidRPr="007D5A45">
        <w:rPr>
          <w:rStyle w:val="Emphasis"/>
          <w:b/>
          <w:bCs/>
          <w:iCs w:val="0"/>
        </w:rPr>
        <w:t xml:space="preserve"> telephone</w:t>
      </w:r>
      <w:r>
        <w:rPr>
          <w:rStyle w:val="Emphasis"/>
          <w:b/>
          <w:bCs/>
          <w:iCs w:val="0"/>
        </w:rPr>
        <w:t>s</w:t>
      </w:r>
      <w:bookmarkEnd w:id="82"/>
      <w:r w:rsidRPr="007D5A45">
        <w:rPr>
          <w:rStyle w:val="Emphasis"/>
          <w:b/>
          <w:bCs/>
          <w:iCs w:val="0"/>
        </w:rPr>
        <w:t xml:space="preserve"> </w:t>
      </w:r>
    </w:p>
    <w:p w:rsidR="00431C85" w:rsidRPr="00396465" w:rsidRDefault="00431C85" w:rsidP="00917461">
      <w:pPr>
        <w:pStyle w:val="BodyText"/>
      </w:pPr>
      <w:r>
        <w:t>Sections 76 and 77 of The Corrections Act 2004 provides that a</w:t>
      </w:r>
      <w:r w:rsidRPr="00396465">
        <w:t xml:space="preserve"> prisoner may send and receive as much m</w:t>
      </w:r>
      <w:r>
        <w:t>ail as the prisoner wishes and e</w:t>
      </w:r>
      <w:r w:rsidRPr="00396465">
        <w:t xml:space="preserve">very prisoner is entitled to make at least </w:t>
      </w:r>
      <w:r w:rsidR="00A837E8">
        <w:t>one</w:t>
      </w:r>
      <w:r w:rsidRPr="00396465">
        <w:t xml:space="preserve"> outgoing telephone call of up to </w:t>
      </w:r>
      <w:r w:rsidR="00A837E8">
        <w:t>five</w:t>
      </w:r>
      <w:r w:rsidRPr="00396465">
        <w:t xml:space="preserve"> minutes’ duration per week</w:t>
      </w:r>
      <w:r>
        <w:t>.</w:t>
      </w:r>
    </w:p>
    <w:p w:rsidR="00431C85" w:rsidRDefault="00431C85" w:rsidP="00917461">
      <w:pPr>
        <w:pStyle w:val="BodyText"/>
      </w:pPr>
      <w:r>
        <w:t xml:space="preserve">Sixty-eight percent of questionnaire respondents reported problems sending and receiving mail and </w:t>
      </w:r>
      <w:r w:rsidR="00A837E8" w:rsidRPr="00166001">
        <w:t>fifty-nine</w:t>
      </w:r>
      <w:r>
        <w:t xml:space="preserve"> percent report</w:t>
      </w:r>
      <w:r w:rsidR="00EC183F">
        <w:t>ed</w:t>
      </w:r>
      <w:r>
        <w:t xml:space="preserve"> problems accessing a telephone. The reduced unlock hours and insufficient numbers of telephones in each unit were adding to the problem (one telephone located in the unit compound for 88 prisoners). </w:t>
      </w:r>
    </w:p>
    <w:p w:rsidR="00431C85" w:rsidRDefault="00431C85" w:rsidP="00917461">
      <w:pPr>
        <w:pStyle w:val="BodyText"/>
      </w:pPr>
      <w:r>
        <w:t xml:space="preserve">Several prisoners also reported long delays in getting their phone numbers approved. A check of records corroborated that some prisoners were waiting approximately three weeks </w:t>
      </w:r>
      <w:r w:rsidR="008466A6">
        <w:t>for numbers to be approved</w:t>
      </w:r>
      <w:r>
        <w:t xml:space="preserve">. </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rPr>
          <w:rStyle w:val="Emphasis"/>
          <w:rFonts w:eastAsiaTheme="minorHAnsi" w:cstheme="minorBidi"/>
          <w:bCs/>
          <w:iCs w:val="0"/>
          <w:sz w:val="22"/>
        </w:rPr>
      </w:pPr>
      <w:bookmarkStart w:id="83" w:name="_Toc489351349"/>
      <w:r w:rsidRPr="00B67E3A">
        <w:rPr>
          <w:rStyle w:val="Emphasis"/>
          <w:b/>
          <w:bCs/>
          <w:iCs w:val="0"/>
        </w:rPr>
        <w:t>Complaints Process</w:t>
      </w:r>
      <w:bookmarkEnd w:id="83"/>
    </w:p>
    <w:p w:rsidR="00431C85" w:rsidRDefault="00431C85" w:rsidP="00917461">
      <w:pPr>
        <w:pStyle w:val="BodyText"/>
      </w:pPr>
      <w:r>
        <w:t xml:space="preserve">Under </w:t>
      </w:r>
      <w:r w:rsidR="008466A6">
        <w:t>s</w:t>
      </w:r>
      <w:r w:rsidR="008466A6" w:rsidRPr="00965456">
        <w:t xml:space="preserve">ections </w:t>
      </w:r>
      <w:r w:rsidRPr="00965456">
        <w:t>152 and 153 of the Corrections Act t</w:t>
      </w:r>
      <w:r>
        <w:t xml:space="preserve">here must be a fair, effective, </w:t>
      </w:r>
      <w:r w:rsidRPr="00965456">
        <w:t xml:space="preserve">comprehensive and prompt internal complaints system prominently displayed in each prison unit, including the right to seek assistance from an Inspector of Corrections or an Ombudsman. </w:t>
      </w:r>
      <w:r>
        <w:t xml:space="preserve">Under </w:t>
      </w:r>
      <w:r w:rsidR="008466A6">
        <w:t>s</w:t>
      </w:r>
      <w:r w:rsidR="008466A6" w:rsidRPr="00965456">
        <w:t xml:space="preserve">ection </w:t>
      </w:r>
      <w:r w:rsidRPr="00965456">
        <w:t>154 assistance for prisoners to make complaints must be available.</w:t>
      </w:r>
    </w:p>
    <w:p w:rsidR="00431C85" w:rsidRDefault="00431C85" w:rsidP="00917461">
      <w:pPr>
        <w:pStyle w:val="BodyText"/>
      </w:pPr>
      <w:r>
        <w:t xml:space="preserve">A new complaints process was launched on 1 December 2016; however, information regarding the new system was not displayed in areas of the Prison easily accessible to prisoners. </w:t>
      </w:r>
    </w:p>
    <w:p w:rsidR="00431C85" w:rsidRDefault="00431C85" w:rsidP="00917461">
      <w:pPr>
        <w:pStyle w:val="BodyText"/>
        <w:rPr>
          <w:color w:val="auto"/>
        </w:rPr>
      </w:pPr>
      <w:r w:rsidRPr="00B90017">
        <w:rPr>
          <w:color w:val="auto"/>
        </w:rPr>
        <w:t>A breakdown of the number of complaints for the period 1 July 2016 to 31 January 2017 was 399. The information was taken from the Corrections Business Reporting and Analysis system (COBRA). A breakdown of complaints from the Integrated Offender Management System (IOMS) for the same period was 367. We were unable to determine which figure w</w:t>
      </w:r>
      <w:r w:rsidR="00A837E8">
        <w:rPr>
          <w:color w:val="auto"/>
        </w:rPr>
        <w:t>as</w:t>
      </w:r>
      <w:r w:rsidRPr="00B90017">
        <w:rPr>
          <w:color w:val="auto"/>
        </w:rPr>
        <w:t xml:space="preserve"> the accurate one. </w:t>
      </w:r>
      <w:r>
        <w:rPr>
          <w:color w:val="auto"/>
        </w:rPr>
        <w:t>P</w:t>
      </w:r>
      <w:r w:rsidRPr="005700E2">
        <w:rPr>
          <w:color w:val="auto"/>
        </w:rPr>
        <w:t>roperty</w:t>
      </w:r>
      <w:r>
        <w:rPr>
          <w:color w:val="auto"/>
        </w:rPr>
        <w:t>, h</w:t>
      </w:r>
      <w:r w:rsidRPr="005700E2">
        <w:rPr>
          <w:color w:val="auto"/>
        </w:rPr>
        <w:t xml:space="preserve">ealth </w:t>
      </w:r>
      <w:r>
        <w:rPr>
          <w:color w:val="auto"/>
        </w:rPr>
        <w:t>and</w:t>
      </w:r>
      <w:r w:rsidRPr="005700E2">
        <w:rPr>
          <w:color w:val="auto"/>
        </w:rPr>
        <w:t xml:space="preserve"> transfer</w:t>
      </w:r>
      <w:r>
        <w:rPr>
          <w:color w:val="auto"/>
        </w:rPr>
        <w:t xml:space="preserve">s were the main subjects of complaint. A number of </w:t>
      </w:r>
      <w:r w:rsidRPr="005700E2">
        <w:rPr>
          <w:color w:val="auto"/>
        </w:rPr>
        <w:t>complaint</w:t>
      </w:r>
      <w:r>
        <w:rPr>
          <w:color w:val="auto"/>
        </w:rPr>
        <w:t>s</w:t>
      </w:r>
      <w:r w:rsidRPr="005700E2">
        <w:rPr>
          <w:color w:val="auto"/>
        </w:rPr>
        <w:t xml:space="preserve"> </w:t>
      </w:r>
      <w:r>
        <w:rPr>
          <w:color w:val="auto"/>
        </w:rPr>
        <w:t>had been</w:t>
      </w:r>
      <w:r w:rsidRPr="005700E2">
        <w:rPr>
          <w:color w:val="auto"/>
        </w:rPr>
        <w:t xml:space="preserve"> incorrectly categorised</w:t>
      </w:r>
      <w:r>
        <w:rPr>
          <w:color w:val="auto"/>
        </w:rPr>
        <w:t>.</w:t>
      </w:r>
      <w:r w:rsidRPr="005700E2">
        <w:rPr>
          <w:color w:val="auto"/>
        </w:rPr>
        <w:t xml:space="preserve">  </w:t>
      </w:r>
    </w:p>
    <w:p w:rsidR="00431C85" w:rsidRDefault="00431C85" w:rsidP="00917461">
      <w:pPr>
        <w:pStyle w:val="BodyText"/>
        <w:rPr>
          <w:color w:val="auto"/>
        </w:rPr>
      </w:pPr>
      <w:r>
        <w:rPr>
          <w:color w:val="auto"/>
        </w:rPr>
        <w:t>Inspectors reviewed a sample of responses and found some included full, polite and fair responses, but too many were inadequate. Not all complaints were answered in a timely manner. We were not confident that those referred to a third party received an answer.</w:t>
      </w:r>
    </w:p>
    <w:p w:rsidR="00431C85" w:rsidRDefault="00431C85" w:rsidP="00917461">
      <w:pPr>
        <w:pStyle w:val="BodyText"/>
      </w:pPr>
      <w:r>
        <w:t xml:space="preserve">Prisoners’ views of the complaint system were poor. Eighty-four percent of questionnaire respondents said they did not have faith in the complaints process, </w:t>
      </w:r>
      <w:r w:rsidR="00A837E8" w:rsidRPr="00166001">
        <w:t>eighty-two</w:t>
      </w:r>
      <w:r>
        <w:t xml:space="preserve"> percent said they did not feel complaints were dealt with promptly</w:t>
      </w:r>
      <w:r w:rsidR="00A837E8">
        <w:t>,</w:t>
      </w:r>
      <w:r>
        <w:t xml:space="preserve"> and </w:t>
      </w:r>
      <w:r w:rsidR="00A837E8">
        <w:t>seventy-eight</w:t>
      </w:r>
      <w:r>
        <w:t xml:space="preserve"> percent said they did not feel they were dealt with fairly. </w:t>
      </w:r>
    </w:p>
    <w:p w:rsidR="00431C85" w:rsidRDefault="00431C85" w:rsidP="00917461">
      <w:pPr>
        <w:pStyle w:val="BodyText"/>
      </w:pPr>
      <w:r w:rsidRPr="002F392B">
        <w:t>Inspectors were not</w:t>
      </w:r>
      <w:r>
        <w:t xml:space="preserve"> assured that staff had a good understanding</w:t>
      </w:r>
      <w:r w:rsidR="004C419A">
        <w:t xml:space="preserve"> of the new complaints process.</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pPr>
      <w:bookmarkStart w:id="84" w:name="_Toc489351350"/>
      <w:r>
        <w:t>Misconduct and the adjudication process</w:t>
      </w:r>
      <w:bookmarkEnd w:id="84"/>
      <w:r>
        <w:t xml:space="preserve">  </w:t>
      </w:r>
    </w:p>
    <w:p w:rsidR="00431C85" w:rsidRDefault="00431C85" w:rsidP="00917461">
      <w:pPr>
        <w:pStyle w:val="BodyText"/>
      </w:pPr>
      <w:r>
        <w:t>The misconduct documentation and adjudication process was satisfactory</w:t>
      </w:r>
      <w:r w:rsidR="00A837E8">
        <w:t>. H</w:t>
      </w:r>
      <w:r>
        <w:t>owever, there were concerns raised by staff about the increase in the number of misconducts and adjudications since the introduction of remand prisoners. This had resulted in some charges not being laid or heard within the required timeframe.</w:t>
      </w:r>
    </w:p>
    <w:p w:rsidR="00431C85" w:rsidRDefault="00431C85" w:rsidP="00917461">
      <w:pPr>
        <w:pStyle w:val="BodyText"/>
      </w:pPr>
      <w:r>
        <w:t>Adjudication hearings occurred twice weekly and had recently moved from the visits centre to individual units in order to mitigate the risks associated with keeping remand</w:t>
      </w:r>
      <w:r w:rsidR="00396B45">
        <w:t xml:space="preserve"> and </w:t>
      </w:r>
      <w:r>
        <w:t xml:space="preserve">sentenced prisoners separate. The number of adjudications </w:t>
      </w:r>
      <w:r w:rsidR="00396B45">
        <w:t>per</w:t>
      </w:r>
      <w:r>
        <w:t xml:space="preserve"> year has more than doubled since the arrival of remands – from 600 to 1500. Over </w:t>
      </w:r>
      <w:r w:rsidR="00396B45" w:rsidRPr="00166001">
        <w:t>fifty</w:t>
      </w:r>
      <w:r w:rsidRPr="00166001">
        <w:t xml:space="preserve"> percent</w:t>
      </w:r>
      <w:r>
        <w:t xml:space="preserve"> of charges were referred to the Visiting Justice. </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pPr>
      <w:bookmarkStart w:id="85" w:name="_Toc489351351"/>
      <w:r>
        <w:t>Information kiosks</w:t>
      </w:r>
      <w:bookmarkEnd w:id="85"/>
    </w:p>
    <w:p w:rsidR="00431C85" w:rsidRDefault="00431C85" w:rsidP="00917461">
      <w:pPr>
        <w:pStyle w:val="BodyText"/>
      </w:pPr>
      <w:r>
        <w:t>The majority of prisoner information kiosks were broken. Inspectors were informed that new updated kiosks were to be installed at the Prison; however</w:t>
      </w:r>
      <w:r w:rsidR="00396B45">
        <w:t>,</w:t>
      </w:r>
      <w:r>
        <w:t xml:space="preserve"> a date for transition to the new system could not be given. </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rPr>
          <w:rStyle w:val="Emphasis"/>
          <w:rFonts w:eastAsiaTheme="minorHAnsi" w:cstheme="minorBidi"/>
          <w:bCs/>
          <w:iCs w:val="0"/>
          <w:sz w:val="22"/>
        </w:rPr>
      </w:pPr>
      <w:bookmarkStart w:id="86" w:name="_Toc489351352"/>
      <w:r w:rsidRPr="00181471">
        <w:rPr>
          <w:rStyle w:val="Emphasis"/>
          <w:b/>
          <w:bCs/>
          <w:iCs w:val="0"/>
        </w:rPr>
        <w:t>Separation of categories</w:t>
      </w:r>
      <w:bookmarkEnd w:id="86"/>
    </w:p>
    <w:p w:rsidR="00431C85" w:rsidRDefault="00431C85" w:rsidP="00145562">
      <w:pPr>
        <w:pStyle w:val="BodyText"/>
      </w:pPr>
      <w:r w:rsidRPr="0005494A">
        <w:t xml:space="preserve">Remand accused prisoners are </w:t>
      </w:r>
      <w:r w:rsidR="005247CC">
        <w:t xml:space="preserve">generally required </w:t>
      </w:r>
      <w:r>
        <w:t xml:space="preserve">to be </w:t>
      </w:r>
      <w:r w:rsidRPr="0005494A">
        <w:t xml:space="preserve">separated from remand convicted and sentenced prisoners. This separation of categories is </w:t>
      </w:r>
      <w:r>
        <w:t>mandated in the Corrections Regulations (Regulation 186) and is a requirement under Mandela Rules.</w:t>
      </w:r>
      <w:r>
        <w:rPr>
          <w:rStyle w:val="FootnoteReference"/>
        </w:rPr>
        <w:footnoteReference w:id="33"/>
      </w:r>
      <w:r>
        <w:t xml:space="preserve"> The mandate is a protective measure to ensure that those who have not been found guilty of an offence are protected from those </w:t>
      </w:r>
      <w:r w:rsidR="00396B45">
        <w:t>who</w:t>
      </w:r>
      <w:r>
        <w:t xml:space="preserve"> have.  </w:t>
      </w:r>
    </w:p>
    <w:p w:rsidR="00431C85" w:rsidRPr="002F392B" w:rsidRDefault="00431C85" w:rsidP="00145562">
      <w:pPr>
        <w:pStyle w:val="BodyText"/>
      </w:pPr>
      <w:r w:rsidRPr="002F392B">
        <w:t>The Prison had a dispensation for mixing remand accused prisoners with mainstream prisoners</w:t>
      </w:r>
      <w:r>
        <w:rPr>
          <w:rStyle w:val="FootnoteReference"/>
        </w:rPr>
        <w:footnoteReference w:id="34"/>
      </w:r>
      <w:r w:rsidR="005247CC">
        <w:t xml:space="preserve"> </w:t>
      </w:r>
      <w:r>
        <w:t>(dated 7 November 2016)</w:t>
      </w:r>
      <w:r w:rsidRPr="002F392B">
        <w:t>.</w:t>
      </w:r>
      <w:r w:rsidRPr="00565077">
        <w:t xml:space="preserve"> </w:t>
      </w:r>
      <w:r>
        <w:t xml:space="preserve">The dispensation was to be reviewed six monthly. </w:t>
      </w:r>
      <w:r w:rsidRPr="002F392B">
        <w:t>Dispensations should only be granted in exceptional circumstances</w:t>
      </w:r>
      <w:r>
        <w:t>; t</w:t>
      </w:r>
      <w:r w:rsidRPr="002F392B">
        <w:t>he recorded reason for the dispensation was that compliance with separation of remand accused prisoners ‘</w:t>
      </w:r>
      <w:r w:rsidR="008A5593" w:rsidRPr="008A5593">
        <w:rPr>
          <w:rStyle w:val="Quotationwithinthesentence"/>
        </w:rPr>
        <w:t>is not currently possible due to the facility structure, national remand muster pressure and the inability to control the inflow of remand prisoners’</w:t>
      </w:r>
      <w:r w:rsidRPr="002F392B">
        <w:t>. We were not made aware of any plans to address these issues, or strategies to transition from using the special dispensation</w:t>
      </w:r>
      <w:r>
        <w:t>.</w:t>
      </w:r>
      <w:r>
        <w:rPr>
          <w:rStyle w:val="FootnoteReference"/>
        </w:rPr>
        <w:footnoteReference w:id="35"/>
      </w:r>
      <w:r w:rsidRPr="002F392B">
        <w:t xml:space="preserve"> </w:t>
      </w:r>
    </w:p>
    <w:p w:rsidR="00431C85" w:rsidRDefault="00431C85" w:rsidP="00145562">
      <w:pPr>
        <w:pStyle w:val="BodyText"/>
      </w:pPr>
      <w:r w:rsidRPr="000B5104">
        <w:t xml:space="preserve">For </w:t>
      </w:r>
      <w:r>
        <w:t xml:space="preserve">any </w:t>
      </w:r>
      <w:r w:rsidRPr="000B5104">
        <w:t xml:space="preserve">dispensation to be implemented, assurances need to be made that appropriate safeguards are in place to protect all remand accused prisoners.  Historically, remand prisoners have </w:t>
      </w:r>
      <w:r>
        <w:t xml:space="preserve">not </w:t>
      </w:r>
      <w:r w:rsidRPr="000B5104">
        <w:t>been classified and managed as high-security prisoners by default.</w:t>
      </w:r>
      <w:r>
        <w:t xml:space="preserve"> </w:t>
      </w:r>
    </w:p>
    <w:p w:rsidR="00431C85" w:rsidRDefault="00431C85" w:rsidP="00145562">
      <w:pPr>
        <w:pStyle w:val="BodyText"/>
      </w:pPr>
      <w:r>
        <w:t xml:space="preserve">Corrections trialled a remand classification system in 2015, which classifies prisoners into two categories – Level 1 (high) and Level 2 (low). The system was being used to classify remand prisoners at the time of the inspection. However, classification did not translate from the paperwork assessment to the appropriate placement of remand prisoners. We noted Level 1 and Level 2 prisoners sharing a cell. Custodial staff were unable to explain the purpose of the classification system. Assessments were completed after prisoners had been allocated to units and cells. The system appeared to be a paperwork exercise and was not being applied as an effective protective measure. </w:t>
      </w:r>
    </w:p>
    <w:p w:rsidR="00431C85" w:rsidRDefault="00431C85" w:rsidP="00145562">
      <w:pPr>
        <w:pStyle w:val="BodyText"/>
      </w:pPr>
      <w:r w:rsidRPr="00531382">
        <w:t xml:space="preserve">We were unable </w:t>
      </w:r>
      <w:r>
        <w:t xml:space="preserve">to locate evidence of regular </w:t>
      </w:r>
      <w:r w:rsidRPr="00531382">
        <w:t>national and regional reviews of the dispensation.</w:t>
      </w:r>
      <w:r>
        <w:t xml:space="preserve"> S</w:t>
      </w:r>
      <w:r w:rsidRPr="00531382">
        <w:t xml:space="preserve">enior management oversight </w:t>
      </w:r>
      <w:r>
        <w:t>appeared to be lacking.</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553185" w:rsidTr="00553185">
        <w:trPr>
          <w:trHeight w:val="210"/>
        </w:trPr>
        <w:tc>
          <w:tcPr>
            <w:tcW w:w="9255" w:type="dxa"/>
            <w:tcBorders>
              <w:top w:val="nil"/>
              <w:left w:val="nil"/>
              <w:bottom w:val="nil"/>
              <w:right w:val="nil"/>
            </w:tcBorders>
            <w:shd w:val="clear" w:color="auto" w:fill="D3D3D3"/>
          </w:tcPr>
          <w:p w:rsidR="00553185" w:rsidRDefault="00553185" w:rsidP="00553185">
            <w:pPr>
              <w:pStyle w:val="Headingboxtexttop"/>
            </w:pPr>
            <w:r>
              <w:t>Recommendation - protective measures</w:t>
            </w:r>
          </w:p>
          <w:p w:rsidR="00553185" w:rsidRDefault="00553185" w:rsidP="00553185">
            <w:pPr>
              <w:pStyle w:val="Boxsmallnumber-1"/>
            </w:pPr>
            <w:r>
              <w:t>I recommend that:</w:t>
            </w:r>
          </w:p>
          <w:p w:rsidR="00553185" w:rsidRPr="002F392B" w:rsidRDefault="00553185" w:rsidP="00553185">
            <w:pPr>
              <w:pStyle w:val="Boxsmallnumber-a"/>
            </w:pPr>
            <w:r w:rsidRPr="002F392B">
              <w:t xml:space="preserve">The Prison </w:t>
            </w:r>
            <w:r>
              <w:t>Director</w:t>
            </w:r>
            <w:r w:rsidRPr="002F392B">
              <w:t xml:space="preserve"> must ensure all staff </w:t>
            </w:r>
            <w:r>
              <w:t>have a comprehensive understanding of the new complaints process.</w:t>
            </w:r>
          </w:p>
          <w:p w:rsidR="00553185" w:rsidRDefault="00553185" w:rsidP="00553185">
            <w:pPr>
              <w:pStyle w:val="Boxsmallnumber-a"/>
            </w:pPr>
            <w:r>
              <w:t>Remand accused prisoners should be managed separately from remand convicted and sentenced prisoners (Rule 11(b) – United Nations Standard Minimum Rules for the Treatment of Prisoners (Mandela Rules)).</w:t>
            </w:r>
          </w:p>
        </w:tc>
      </w:tr>
    </w:tbl>
    <w:p w:rsidR="00145562" w:rsidRDefault="00145562" w:rsidP="00145562">
      <w:pPr>
        <w:pStyle w:val="Whitespace"/>
      </w:pPr>
      <w:bookmarkStart w:id="87" w:name="_Toc476317517"/>
      <w:bookmarkStart w:id="88" w:name="_Toc363333015"/>
    </w:p>
    <w:p w:rsidR="00271C04" w:rsidRDefault="00443509">
      <w:pPr>
        <w:pStyle w:val="BodyText"/>
      </w:pPr>
      <w:r w:rsidRPr="00443509">
        <w:t xml:space="preserve">Corrections accepted </w:t>
      </w:r>
      <w:r>
        <w:t>recommendation 6a.</w:t>
      </w:r>
      <w:r>
        <w:rPr>
          <w:rStyle w:val="FootnoteReference"/>
          <w:bCs/>
        </w:rPr>
        <w:footnoteReference w:id="36"/>
      </w:r>
    </w:p>
    <w:p w:rsidR="00443509" w:rsidRDefault="00443509" w:rsidP="00C86E37">
      <w:pPr>
        <w:pStyle w:val="BodyText"/>
        <w:spacing w:after="120"/>
      </w:pPr>
      <w:r>
        <w:t>Corrections stated that it ‘</w:t>
      </w:r>
      <w:r w:rsidRPr="00443509">
        <w:rPr>
          <w:rStyle w:val="Italics"/>
        </w:rPr>
        <w:t>partially accepts’</w:t>
      </w:r>
      <w:r>
        <w:t xml:space="preserve"> recommendation 6b</w:t>
      </w:r>
      <w:r w:rsidR="00C86E37">
        <w:t>, and commented</w:t>
      </w:r>
      <w:r>
        <w:t>:</w:t>
      </w:r>
    </w:p>
    <w:p w:rsidR="0002158B" w:rsidRPr="00C86E37" w:rsidRDefault="00443509" w:rsidP="00C86E37">
      <w:pPr>
        <w:pStyle w:val="Quotationseparateparagraph"/>
        <w:rPr>
          <w:rStyle w:val="Italics"/>
          <w:i/>
        </w:rPr>
      </w:pPr>
      <w:r w:rsidRPr="00C86E37">
        <w:rPr>
          <w:rStyle w:val="Italics"/>
          <w:i/>
        </w:rPr>
        <w:t>As noted in the Draft Report, the site has a dispensation in place for operational reasons. However, the Prison Director will review the process to ensure that the assessment takes place before the placement takes place.</w:t>
      </w:r>
    </w:p>
    <w:p w:rsidR="0002158B" w:rsidRPr="00C86E37" w:rsidRDefault="00443509">
      <w:pPr>
        <w:pStyle w:val="BodyText"/>
        <w:ind w:firstLine="567"/>
        <w:rPr>
          <w:rStyle w:val="Italics"/>
        </w:rPr>
      </w:pPr>
      <w:r w:rsidRPr="00C86E37">
        <w:rPr>
          <w:rStyle w:val="Italics"/>
        </w:rPr>
        <w:t>Corrections will provide an update on this review in September 2017.</w:t>
      </w:r>
    </w:p>
    <w:p w:rsidR="00FB4C18" w:rsidRDefault="00531DDC" w:rsidP="00FB4C18">
      <w:pPr>
        <w:pStyle w:val="BodyText"/>
      </w:pPr>
      <w:r>
        <w:t>The dispensation does not allow remand prisoners</w:t>
      </w:r>
      <w:r w:rsidR="00FB4C18">
        <w:t xml:space="preserve"> to participate in organised activities with sentenced prisoners</w:t>
      </w:r>
      <w:r>
        <w:t>, and I do not accept that it obviates the need for Corrections to comply with Rule 11 (b) Of the Nelson Mandela Rules. I reiterate that remand accused prisoners should be managed separately from sentenced prisoners.</w:t>
      </w:r>
    </w:p>
    <w:p w:rsidR="004C419A" w:rsidRPr="00FB4C18" w:rsidRDefault="003E047E" w:rsidP="00FB4C18">
      <w:pPr>
        <w:pStyle w:val="BodyText"/>
      </w:pPr>
      <w:hyperlink w:anchor="Contents" w:history="1">
        <w:r w:rsidR="004C419A" w:rsidRPr="004C419A">
          <w:rPr>
            <w:rStyle w:val="Hyperlink"/>
          </w:rPr>
          <w:t>Back to contents.</w:t>
        </w:r>
      </w:hyperlink>
    </w:p>
    <w:p w:rsidR="00431C85" w:rsidRDefault="00431C85" w:rsidP="00431C85">
      <w:pPr>
        <w:pStyle w:val="Heading1"/>
      </w:pPr>
      <w:bookmarkStart w:id="89" w:name="_Toc489351353"/>
      <w:r w:rsidRPr="00997450">
        <w:t>Standard 7: Purposeful activity</w:t>
      </w:r>
      <w:bookmarkEnd w:id="87"/>
      <w:bookmarkEnd w:id="89"/>
    </w:p>
    <w:tbl>
      <w:tblPr>
        <w:tblW w:w="0" w:type="auto"/>
        <w:tblInd w:w="94" w:type="dxa"/>
        <w:tblBorders>
          <w:top w:val="single" w:sz="4" w:space="0" w:color="auto"/>
        </w:tblBorders>
        <w:tblLook w:val="0000" w:firstRow="0" w:lastRow="0" w:firstColumn="0" w:lastColumn="0" w:noHBand="0" w:noVBand="0"/>
      </w:tblPr>
      <w:tblGrid>
        <w:gridCol w:w="9285"/>
      </w:tblGrid>
      <w:tr w:rsidR="00553185" w:rsidTr="00553185">
        <w:trPr>
          <w:trHeight w:val="100"/>
        </w:trPr>
        <w:tc>
          <w:tcPr>
            <w:tcW w:w="9285" w:type="dxa"/>
            <w:tcBorders>
              <w:top w:val="nil"/>
            </w:tcBorders>
            <w:shd w:val="clear" w:color="auto" w:fill="D3D3D3"/>
          </w:tcPr>
          <w:p w:rsidR="00553185" w:rsidRPr="00A86FA3" w:rsidRDefault="00553185" w:rsidP="00553185">
            <w:pPr>
              <w:pStyle w:val="Headingboxtexttop"/>
            </w:pPr>
            <w:bookmarkStart w:id="90" w:name="_Toc476317518"/>
            <w:r>
              <w:t>Expected outcomes:</w:t>
            </w:r>
          </w:p>
          <w:p w:rsidR="00553185" w:rsidRPr="00553185" w:rsidRDefault="00553185" w:rsidP="00553185">
            <w:pPr>
              <w:pStyle w:val="Boxsmallbullet1"/>
              <w:rPr>
                <w:rStyle w:val="Emphasis"/>
                <w:b w:val="0"/>
              </w:rPr>
            </w:pPr>
            <w:r w:rsidRPr="00553185">
              <w:rPr>
                <w:rStyle w:val="Emphasis"/>
                <w:b w:val="0"/>
              </w:rPr>
              <w:t>All prisoners are encouraged to use their time in prison constructively. The Prison provides a broad range of activities, opportunities and services based on the profile of needs of the prisoner population.</w:t>
            </w:r>
          </w:p>
          <w:p w:rsidR="00553185" w:rsidRPr="00553185" w:rsidRDefault="00553185" w:rsidP="00553185">
            <w:pPr>
              <w:pStyle w:val="Boxsmallbullet1"/>
              <w:rPr>
                <w:rStyle w:val="Emphasis"/>
                <w:b w:val="0"/>
              </w:rPr>
            </w:pPr>
            <w:r w:rsidRPr="00553185">
              <w:rPr>
                <w:rStyle w:val="Emphasis"/>
                <w:b w:val="0"/>
              </w:rPr>
              <w:t>Prisoners are consulted in planning the activities offered.</w:t>
            </w:r>
          </w:p>
          <w:p w:rsidR="00553185" w:rsidRPr="00553185" w:rsidRDefault="00553185" w:rsidP="00553185">
            <w:pPr>
              <w:pStyle w:val="Boxsmallbullet1"/>
              <w:rPr>
                <w:bCs/>
                <w:iCs/>
              </w:rPr>
            </w:pPr>
            <w:r w:rsidRPr="00553185">
              <w:rPr>
                <w:rStyle w:val="Emphasis"/>
                <w:b w:val="0"/>
              </w:rPr>
              <w:t>Positive family and community relationships are maintained.</w:t>
            </w:r>
          </w:p>
        </w:tc>
      </w:tr>
    </w:tbl>
    <w:p w:rsidR="00271C04" w:rsidRDefault="00431C85">
      <w:pPr>
        <w:pStyle w:val="Heading2"/>
      </w:pPr>
      <w:bookmarkStart w:id="91" w:name="_Toc489351354"/>
      <w:bookmarkEnd w:id="90"/>
      <w:r>
        <w:t>Employment</w:t>
      </w:r>
      <w:bookmarkEnd w:id="91"/>
    </w:p>
    <w:p w:rsidR="00431C85" w:rsidRDefault="00431C85" w:rsidP="00917461">
      <w:pPr>
        <w:pStyle w:val="BodyText"/>
      </w:pPr>
      <w:r>
        <w:t>According to the Department of Corrections website there are employment opportunities for 285 prisoners at the Prison.</w:t>
      </w:r>
      <w:r>
        <w:rPr>
          <w:rStyle w:val="FootnoteReference"/>
        </w:rPr>
        <w:footnoteReference w:id="37"/>
      </w:r>
      <w:r>
        <w:t xml:space="preserve"> During the inspection, we assessed workplace capacity and aligned it with prisoner attendance. Over the course of the inspection, the maximum number of prisoners attending employment was 130 </w:t>
      </w:r>
      <w:r w:rsidRPr="00166001">
        <w:t>(</w:t>
      </w:r>
      <w:r w:rsidR="00CE5D7C" w:rsidRPr="00166001">
        <w:t>forty-six</w:t>
      </w:r>
      <w:r>
        <w:t xml:space="preserve"> percent). Specifi</w:t>
      </w:r>
      <w:r w:rsidR="00AB49E0">
        <w:t>c findings are detailed below:</w:t>
      </w:r>
    </w:p>
    <w:p w:rsidR="00431C85" w:rsidRDefault="00431C85" w:rsidP="00431C85">
      <w:pPr>
        <w:pStyle w:val="Tablecaption"/>
        <w:rPr>
          <w:noProof/>
        </w:rPr>
      </w:pPr>
      <w:bookmarkStart w:id="92" w:name="_Toc487533424"/>
      <w:r>
        <w:t xml:space="preserve">Table </w:t>
      </w:r>
      <w:r w:rsidR="00183613">
        <w:fldChar w:fldCharType="begin"/>
      </w:r>
      <w:r>
        <w:instrText xml:space="preserve"> SEQ Table \* ARABIC </w:instrText>
      </w:r>
      <w:r w:rsidR="00183613">
        <w:fldChar w:fldCharType="separate"/>
      </w:r>
      <w:r w:rsidR="003E047E">
        <w:rPr>
          <w:noProof/>
        </w:rPr>
        <w:t>2</w:t>
      </w:r>
      <w:r w:rsidR="00183613">
        <w:rPr>
          <w:noProof/>
        </w:rPr>
        <w:fldChar w:fldCharType="end"/>
      </w:r>
      <w:r>
        <w:rPr>
          <w:noProof/>
        </w:rPr>
        <w:t>: Prisoners in employment 20 – 28  February 2017</w:t>
      </w:r>
      <w:bookmarkEnd w:id="92"/>
    </w:p>
    <w:tbl>
      <w:tblPr>
        <w:tblStyle w:val="TableGrid"/>
        <w:tblW w:w="0" w:type="auto"/>
        <w:tblInd w:w="-5" w:type="dxa"/>
        <w:tblLook w:val="0620" w:firstRow="1" w:lastRow="0" w:firstColumn="0" w:lastColumn="0" w:noHBand="1" w:noVBand="1"/>
      </w:tblPr>
      <w:tblGrid>
        <w:gridCol w:w="1901"/>
        <w:gridCol w:w="2020"/>
        <w:gridCol w:w="674"/>
        <w:gridCol w:w="673"/>
        <w:gridCol w:w="676"/>
        <w:gridCol w:w="586"/>
        <w:gridCol w:w="628"/>
        <w:gridCol w:w="674"/>
        <w:gridCol w:w="673"/>
        <w:gridCol w:w="1014"/>
      </w:tblGrid>
      <w:tr w:rsidR="00F27730" w:rsidTr="00121743">
        <w:trPr>
          <w:cnfStyle w:val="100000000000" w:firstRow="1" w:lastRow="0" w:firstColumn="0" w:lastColumn="0" w:oddVBand="0" w:evenVBand="0" w:oddHBand="0" w:evenHBand="0" w:firstRowFirstColumn="0" w:firstRowLastColumn="0" w:lastRowFirstColumn="0" w:lastRowLastColumn="0"/>
          <w:cantSplit/>
        </w:trPr>
        <w:tc>
          <w:tcPr>
            <w:tcW w:w="1901" w:type="dxa"/>
          </w:tcPr>
          <w:p w:rsidR="00431C85" w:rsidRPr="00295639" w:rsidRDefault="00431C85" w:rsidP="00C86E37">
            <w:pPr>
              <w:pStyle w:val="BodyText"/>
              <w:jc w:val="center"/>
              <w:rPr>
                <w:color w:val="FFFFFF" w:themeColor="background1"/>
              </w:rPr>
            </w:pPr>
            <w:r w:rsidRPr="00295639">
              <w:rPr>
                <w:color w:val="FFFFFF" w:themeColor="background1"/>
              </w:rPr>
              <w:t>Workplace capacity</w:t>
            </w:r>
          </w:p>
        </w:tc>
        <w:tc>
          <w:tcPr>
            <w:tcW w:w="0" w:type="auto"/>
          </w:tcPr>
          <w:p w:rsidR="00431C85" w:rsidRPr="00295639" w:rsidRDefault="00431C85" w:rsidP="00431C85">
            <w:pPr>
              <w:pStyle w:val="BodyText"/>
              <w:rPr>
                <w:color w:val="FFFFFF" w:themeColor="background1"/>
              </w:rPr>
            </w:pPr>
            <w:r w:rsidRPr="00295639">
              <w:rPr>
                <w:color w:val="FFFFFF" w:themeColor="background1"/>
              </w:rPr>
              <w:t>Work area</w:t>
            </w:r>
          </w:p>
        </w:tc>
        <w:tc>
          <w:tcPr>
            <w:tcW w:w="0" w:type="auto"/>
          </w:tcPr>
          <w:p w:rsidR="00431C85" w:rsidRDefault="00431C85" w:rsidP="00C86E37">
            <w:pPr>
              <w:pStyle w:val="BodyText"/>
              <w:jc w:val="center"/>
              <w:rPr>
                <w:color w:val="FFFFFF" w:themeColor="background1"/>
              </w:rPr>
            </w:pPr>
            <w:r>
              <w:rPr>
                <w:color w:val="FFFFFF" w:themeColor="background1"/>
              </w:rPr>
              <w:t>Mon</w:t>
            </w:r>
          </w:p>
          <w:p w:rsidR="00431C85" w:rsidRPr="00295639" w:rsidRDefault="00431C85" w:rsidP="00C86E37">
            <w:pPr>
              <w:pStyle w:val="BodyText"/>
              <w:jc w:val="center"/>
              <w:rPr>
                <w:color w:val="FFFFFF" w:themeColor="background1"/>
              </w:rPr>
            </w:pPr>
            <w:r w:rsidRPr="00295639">
              <w:rPr>
                <w:color w:val="FFFFFF" w:themeColor="background1"/>
              </w:rPr>
              <w:t>20</w:t>
            </w:r>
          </w:p>
        </w:tc>
        <w:tc>
          <w:tcPr>
            <w:tcW w:w="0" w:type="auto"/>
          </w:tcPr>
          <w:p w:rsidR="00431C85" w:rsidRDefault="00431C85" w:rsidP="00C86E37">
            <w:pPr>
              <w:pStyle w:val="BodyText"/>
              <w:jc w:val="center"/>
              <w:rPr>
                <w:color w:val="FFFFFF" w:themeColor="background1"/>
              </w:rPr>
            </w:pPr>
            <w:r>
              <w:rPr>
                <w:color w:val="FFFFFF" w:themeColor="background1"/>
              </w:rPr>
              <w:t>Tues</w:t>
            </w:r>
          </w:p>
          <w:p w:rsidR="00431C85" w:rsidRPr="00295639" w:rsidRDefault="00431C85" w:rsidP="00C86E37">
            <w:pPr>
              <w:pStyle w:val="BodyText"/>
              <w:jc w:val="center"/>
              <w:rPr>
                <w:color w:val="FFFFFF" w:themeColor="background1"/>
              </w:rPr>
            </w:pPr>
            <w:r w:rsidRPr="00295639">
              <w:rPr>
                <w:color w:val="FFFFFF" w:themeColor="background1"/>
              </w:rPr>
              <w:t>21</w:t>
            </w:r>
          </w:p>
        </w:tc>
        <w:tc>
          <w:tcPr>
            <w:tcW w:w="0" w:type="auto"/>
          </w:tcPr>
          <w:p w:rsidR="00431C85" w:rsidRDefault="00431C85" w:rsidP="00C86E37">
            <w:pPr>
              <w:pStyle w:val="BodyText"/>
              <w:jc w:val="center"/>
              <w:rPr>
                <w:color w:val="FFFFFF" w:themeColor="background1"/>
              </w:rPr>
            </w:pPr>
            <w:r>
              <w:rPr>
                <w:color w:val="FFFFFF" w:themeColor="background1"/>
              </w:rPr>
              <w:t>Wed</w:t>
            </w:r>
          </w:p>
          <w:p w:rsidR="00431C85" w:rsidRPr="00295639" w:rsidRDefault="00431C85" w:rsidP="00C86E37">
            <w:pPr>
              <w:pStyle w:val="BodyText"/>
              <w:jc w:val="center"/>
              <w:rPr>
                <w:color w:val="FFFFFF" w:themeColor="background1"/>
              </w:rPr>
            </w:pPr>
            <w:r w:rsidRPr="00295639">
              <w:rPr>
                <w:color w:val="FFFFFF" w:themeColor="background1"/>
              </w:rPr>
              <w:t>22</w:t>
            </w:r>
          </w:p>
        </w:tc>
        <w:tc>
          <w:tcPr>
            <w:tcW w:w="0" w:type="auto"/>
          </w:tcPr>
          <w:p w:rsidR="00431C85" w:rsidRDefault="00431C85" w:rsidP="00C86E37">
            <w:pPr>
              <w:pStyle w:val="BodyText"/>
              <w:jc w:val="center"/>
              <w:rPr>
                <w:color w:val="FFFFFF" w:themeColor="background1"/>
              </w:rPr>
            </w:pPr>
            <w:r>
              <w:rPr>
                <w:color w:val="FFFFFF" w:themeColor="background1"/>
              </w:rPr>
              <w:t>Thu</w:t>
            </w:r>
          </w:p>
          <w:p w:rsidR="00431C85" w:rsidRPr="00295639" w:rsidRDefault="00431C85" w:rsidP="00C86E37">
            <w:pPr>
              <w:pStyle w:val="BodyText"/>
              <w:jc w:val="center"/>
              <w:rPr>
                <w:color w:val="FFFFFF" w:themeColor="background1"/>
              </w:rPr>
            </w:pPr>
            <w:r w:rsidRPr="00295639">
              <w:rPr>
                <w:color w:val="FFFFFF" w:themeColor="background1"/>
              </w:rPr>
              <w:t>23</w:t>
            </w:r>
          </w:p>
        </w:tc>
        <w:tc>
          <w:tcPr>
            <w:tcW w:w="0" w:type="auto"/>
          </w:tcPr>
          <w:p w:rsidR="00431C85" w:rsidRPr="00C519AF" w:rsidRDefault="00431C85" w:rsidP="00C86E37">
            <w:pPr>
              <w:pStyle w:val="BodyText"/>
              <w:jc w:val="center"/>
              <w:rPr>
                <w:color w:val="F2F2F2" w:themeColor="background2"/>
              </w:rPr>
            </w:pPr>
            <w:r>
              <w:rPr>
                <w:color w:val="FFFFFF" w:themeColor="background1"/>
              </w:rPr>
              <w:t>Fri</w:t>
            </w:r>
            <w:r>
              <w:rPr>
                <w:rStyle w:val="FootnoteReference"/>
                <w:color w:val="F2F2F2" w:themeColor="background2"/>
              </w:rPr>
              <w:footnoteReference w:id="38"/>
            </w:r>
          </w:p>
          <w:p w:rsidR="00431C85" w:rsidRPr="00295639" w:rsidRDefault="00431C85" w:rsidP="00C86E37">
            <w:pPr>
              <w:pStyle w:val="BodyText"/>
              <w:jc w:val="center"/>
              <w:rPr>
                <w:color w:val="FFFFFF" w:themeColor="background1"/>
              </w:rPr>
            </w:pPr>
            <w:r w:rsidRPr="00295639">
              <w:rPr>
                <w:color w:val="FFFFFF" w:themeColor="background1"/>
              </w:rPr>
              <w:t>24</w:t>
            </w:r>
          </w:p>
        </w:tc>
        <w:tc>
          <w:tcPr>
            <w:tcW w:w="0" w:type="auto"/>
          </w:tcPr>
          <w:p w:rsidR="00431C85" w:rsidRPr="005237AF" w:rsidRDefault="00431C85" w:rsidP="00C86E37">
            <w:pPr>
              <w:pStyle w:val="BodyText"/>
              <w:jc w:val="center"/>
              <w:rPr>
                <w:color w:val="FFFFFF" w:themeColor="background1"/>
              </w:rPr>
            </w:pPr>
            <w:r w:rsidRPr="005237AF">
              <w:rPr>
                <w:color w:val="FFFFFF" w:themeColor="background1"/>
              </w:rPr>
              <w:t>Mon</w:t>
            </w:r>
          </w:p>
          <w:p w:rsidR="00431C85" w:rsidRPr="005237AF" w:rsidRDefault="005237AF" w:rsidP="00C86E37">
            <w:pPr>
              <w:pStyle w:val="BodyText"/>
              <w:jc w:val="center"/>
              <w:rPr>
                <w:color w:val="FFFFFF" w:themeColor="background1"/>
              </w:rPr>
            </w:pPr>
            <w:r>
              <w:rPr>
                <w:color w:val="FFFFFF" w:themeColor="background1"/>
              </w:rPr>
              <w:t>27</w:t>
            </w:r>
          </w:p>
        </w:tc>
        <w:tc>
          <w:tcPr>
            <w:tcW w:w="0" w:type="auto"/>
          </w:tcPr>
          <w:p w:rsidR="00431C85" w:rsidRPr="005237AF" w:rsidRDefault="00431C85" w:rsidP="00C86E37">
            <w:pPr>
              <w:pStyle w:val="BodyText"/>
              <w:jc w:val="center"/>
              <w:rPr>
                <w:color w:val="FFFFFF" w:themeColor="background1"/>
              </w:rPr>
            </w:pPr>
            <w:r w:rsidRPr="005237AF">
              <w:rPr>
                <w:color w:val="FFFFFF" w:themeColor="background1"/>
              </w:rPr>
              <w:t>Tues</w:t>
            </w:r>
          </w:p>
          <w:p w:rsidR="00431C85" w:rsidRPr="005237AF" w:rsidRDefault="005237AF" w:rsidP="00C86E37">
            <w:pPr>
              <w:pStyle w:val="BodyText"/>
              <w:jc w:val="center"/>
              <w:rPr>
                <w:color w:val="FFFFFF" w:themeColor="background1"/>
              </w:rPr>
            </w:pPr>
            <w:r>
              <w:rPr>
                <w:color w:val="FFFFFF" w:themeColor="background1"/>
              </w:rPr>
              <w:t>28</w:t>
            </w:r>
          </w:p>
        </w:tc>
        <w:tc>
          <w:tcPr>
            <w:tcW w:w="0" w:type="auto"/>
          </w:tcPr>
          <w:p w:rsidR="00431C85" w:rsidRPr="00295639" w:rsidRDefault="00431C85" w:rsidP="00C86E37">
            <w:pPr>
              <w:pStyle w:val="BodyText"/>
              <w:jc w:val="center"/>
              <w:rPr>
                <w:color w:val="FFFFFF" w:themeColor="background1"/>
              </w:rPr>
            </w:pPr>
            <w:r w:rsidRPr="00295639">
              <w:rPr>
                <w:color w:val="FFFFFF" w:themeColor="background1"/>
              </w:rPr>
              <w:t>Average</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100</w:t>
            </w:r>
          </w:p>
        </w:tc>
        <w:tc>
          <w:tcPr>
            <w:tcW w:w="0" w:type="auto"/>
          </w:tcPr>
          <w:p w:rsidR="00431C85" w:rsidRPr="002E4F02" w:rsidRDefault="00431C85" w:rsidP="00431C85">
            <w:pPr>
              <w:pStyle w:val="BodyText"/>
              <w:rPr>
                <w:sz w:val="20"/>
                <w:szCs w:val="20"/>
              </w:rPr>
            </w:pPr>
            <w:r w:rsidRPr="002E4F02">
              <w:rPr>
                <w:sz w:val="20"/>
                <w:szCs w:val="20"/>
              </w:rPr>
              <w:t>Refurbishment</w:t>
            </w:r>
          </w:p>
        </w:tc>
        <w:tc>
          <w:tcPr>
            <w:tcW w:w="0" w:type="auto"/>
          </w:tcPr>
          <w:p w:rsidR="00431C85" w:rsidRPr="002E4F02" w:rsidRDefault="00431C85" w:rsidP="00C86E37">
            <w:pPr>
              <w:pStyle w:val="BodyText"/>
              <w:ind w:right="40"/>
              <w:jc w:val="right"/>
              <w:rPr>
                <w:sz w:val="20"/>
                <w:szCs w:val="20"/>
              </w:rPr>
            </w:pPr>
            <w:r w:rsidRPr="002E4F02">
              <w:rPr>
                <w:sz w:val="20"/>
                <w:szCs w:val="20"/>
              </w:rPr>
              <w:t>16</w:t>
            </w:r>
          </w:p>
        </w:tc>
        <w:tc>
          <w:tcPr>
            <w:tcW w:w="0" w:type="auto"/>
          </w:tcPr>
          <w:p w:rsidR="00431C85" w:rsidRPr="002E4F02" w:rsidRDefault="00431C85" w:rsidP="00C86E37">
            <w:pPr>
              <w:pStyle w:val="BodyText"/>
              <w:ind w:right="40"/>
              <w:jc w:val="right"/>
              <w:rPr>
                <w:sz w:val="20"/>
                <w:szCs w:val="20"/>
              </w:rPr>
            </w:pPr>
            <w:r w:rsidRPr="002E4F02">
              <w:rPr>
                <w:sz w:val="20"/>
                <w:szCs w:val="20"/>
              </w:rPr>
              <w:t>20</w:t>
            </w:r>
          </w:p>
        </w:tc>
        <w:tc>
          <w:tcPr>
            <w:tcW w:w="0" w:type="auto"/>
          </w:tcPr>
          <w:p w:rsidR="00431C85" w:rsidRPr="002E4F02" w:rsidRDefault="00431C85" w:rsidP="00C86E37">
            <w:pPr>
              <w:pStyle w:val="BodyText"/>
              <w:ind w:right="40"/>
              <w:jc w:val="right"/>
              <w:rPr>
                <w:sz w:val="20"/>
                <w:szCs w:val="20"/>
              </w:rPr>
            </w:pPr>
            <w:r w:rsidRPr="002E4F02">
              <w:rPr>
                <w:sz w:val="20"/>
                <w:szCs w:val="20"/>
              </w:rPr>
              <w:t>19</w:t>
            </w:r>
          </w:p>
        </w:tc>
        <w:tc>
          <w:tcPr>
            <w:tcW w:w="0" w:type="auto"/>
          </w:tcPr>
          <w:p w:rsidR="00431C85" w:rsidRPr="002E4F02" w:rsidRDefault="00431C85" w:rsidP="00C86E37">
            <w:pPr>
              <w:pStyle w:val="BodyText"/>
              <w:ind w:right="40"/>
              <w:jc w:val="right"/>
              <w:rPr>
                <w:sz w:val="20"/>
                <w:szCs w:val="20"/>
              </w:rPr>
            </w:pPr>
            <w:r w:rsidRPr="002E4F02">
              <w:rPr>
                <w:sz w:val="20"/>
                <w:szCs w:val="20"/>
              </w:rPr>
              <w:t>17</w:t>
            </w:r>
          </w:p>
        </w:tc>
        <w:tc>
          <w:tcPr>
            <w:tcW w:w="0" w:type="auto"/>
          </w:tcPr>
          <w:p w:rsidR="00431C85" w:rsidRPr="002E4F02" w:rsidRDefault="00431C85" w:rsidP="00C86E37">
            <w:pPr>
              <w:pStyle w:val="BodyText"/>
              <w:ind w:right="40"/>
              <w:jc w:val="right"/>
              <w:rPr>
                <w:sz w:val="20"/>
                <w:szCs w:val="20"/>
              </w:rPr>
            </w:pPr>
            <w:r w:rsidRPr="002E4F02">
              <w:rPr>
                <w:sz w:val="20"/>
                <w:szCs w:val="20"/>
              </w:rPr>
              <w:t>17</w:t>
            </w:r>
          </w:p>
        </w:tc>
        <w:tc>
          <w:tcPr>
            <w:tcW w:w="0" w:type="auto"/>
          </w:tcPr>
          <w:p w:rsidR="00431C85" w:rsidRPr="002E4F02" w:rsidRDefault="00431C85" w:rsidP="00C86E37">
            <w:pPr>
              <w:pStyle w:val="BodyText"/>
              <w:ind w:right="40"/>
              <w:jc w:val="right"/>
              <w:rPr>
                <w:sz w:val="20"/>
                <w:szCs w:val="20"/>
              </w:rPr>
            </w:pPr>
            <w:r w:rsidRPr="002E4F02">
              <w:rPr>
                <w:sz w:val="20"/>
                <w:szCs w:val="20"/>
              </w:rPr>
              <w:t>19</w:t>
            </w:r>
          </w:p>
        </w:tc>
        <w:tc>
          <w:tcPr>
            <w:tcW w:w="0" w:type="auto"/>
          </w:tcPr>
          <w:p w:rsidR="00431C85" w:rsidRPr="002E4F02" w:rsidRDefault="00431C85" w:rsidP="00C86E37">
            <w:pPr>
              <w:pStyle w:val="BodyText"/>
              <w:ind w:right="40"/>
              <w:jc w:val="right"/>
              <w:rPr>
                <w:sz w:val="20"/>
                <w:szCs w:val="20"/>
              </w:rPr>
            </w:pPr>
            <w:r w:rsidRPr="002E4F02">
              <w:rPr>
                <w:sz w:val="20"/>
                <w:szCs w:val="20"/>
              </w:rPr>
              <w:t>21</w:t>
            </w:r>
          </w:p>
        </w:tc>
        <w:tc>
          <w:tcPr>
            <w:tcW w:w="0" w:type="auto"/>
          </w:tcPr>
          <w:p w:rsidR="00431C85" w:rsidRPr="002E4F02" w:rsidRDefault="00431C85" w:rsidP="00C86E37">
            <w:pPr>
              <w:pStyle w:val="BodyText"/>
              <w:ind w:right="40"/>
              <w:jc w:val="right"/>
              <w:rPr>
                <w:sz w:val="20"/>
                <w:szCs w:val="20"/>
              </w:rPr>
            </w:pPr>
            <w:r w:rsidRPr="002E4F02">
              <w:rPr>
                <w:sz w:val="20"/>
                <w:szCs w:val="20"/>
              </w:rPr>
              <w:t>18</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15</w:t>
            </w:r>
          </w:p>
        </w:tc>
        <w:tc>
          <w:tcPr>
            <w:tcW w:w="0" w:type="auto"/>
          </w:tcPr>
          <w:p w:rsidR="00431C85" w:rsidRPr="002E4F02" w:rsidRDefault="00431C85" w:rsidP="00431C85">
            <w:pPr>
              <w:pStyle w:val="BodyText"/>
              <w:rPr>
                <w:sz w:val="20"/>
                <w:szCs w:val="20"/>
              </w:rPr>
            </w:pPr>
            <w:r w:rsidRPr="002E4F02">
              <w:rPr>
                <w:sz w:val="20"/>
                <w:szCs w:val="20"/>
              </w:rPr>
              <w:t>Farm</w:t>
            </w:r>
          </w:p>
        </w:tc>
        <w:tc>
          <w:tcPr>
            <w:tcW w:w="0" w:type="auto"/>
          </w:tcPr>
          <w:p w:rsidR="00431C85" w:rsidRPr="002E4F02" w:rsidRDefault="00431C85" w:rsidP="00C86E37">
            <w:pPr>
              <w:pStyle w:val="BodyText"/>
              <w:ind w:right="40"/>
              <w:jc w:val="right"/>
              <w:rPr>
                <w:sz w:val="20"/>
                <w:szCs w:val="20"/>
              </w:rPr>
            </w:pPr>
            <w:r w:rsidRPr="002E4F02">
              <w:rPr>
                <w:sz w:val="20"/>
                <w:szCs w:val="20"/>
              </w:rPr>
              <w:t>6</w:t>
            </w:r>
          </w:p>
        </w:tc>
        <w:tc>
          <w:tcPr>
            <w:tcW w:w="0" w:type="auto"/>
          </w:tcPr>
          <w:p w:rsidR="00431C85" w:rsidRPr="002E4F02" w:rsidRDefault="00431C85" w:rsidP="00C86E37">
            <w:pPr>
              <w:pStyle w:val="BodyText"/>
              <w:ind w:right="40"/>
              <w:jc w:val="right"/>
              <w:rPr>
                <w:sz w:val="20"/>
                <w:szCs w:val="20"/>
              </w:rPr>
            </w:pPr>
            <w:r w:rsidRPr="002E4F02">
              <w:rPr>
                <w:sz w:val="20"/>
                <w:szCs w:val="20"/>
              </w:rPr>
              <w:t>1</w:t>
            </w:r>
          </w:p>
        </w:tc>
        <w:tc>
          <w:tcPr>
            <w:tcW w:w="0" w:type="auto"/>
          </w:tcPr>
          <w:p w:rsidR="00431C85" w:rsidRPr="002E4F02" w:rsidRDefault="00431C85" w:rsidP="00C86E37">
            <w:pPr>
              <w:pStyle w:val="BodyText"/>
              <w:ind w:right="40"/>
              <w:jc w:val="right"/>
              <w:rPr>
                <w:sz w:val="20"/>
                <w:szCs w:val="20"/>
              </w:rPr>
            </w:pPr>
            <w:r w:rsidRPr="002E4F02">
              <w:rPr>
                <w:sz w:val="20"/>
                <w:szCs w:val="20"/>
              </w:rPr>
              <w:t>0</w:t>
            </w:r>
          </w:p>
        </w:tc>
        <w:tc>
          <w:tcPr>
            <w:tcW w:w="0" w:type="auto"/>
          </w:tcPr>
          <w:p w:rsidR="00431C85" w:rsidRPr="002E4F02" w:rsidRDefault="00431C85" w:rsidP="00C86E37">
            <w:pPr>
              <w:pStyle w:val="BodyText"/>
              <w:ind w:right="40"/>
              <w:jc w:val="right"/>
              <w:rPr>
                <w:sz w:val="20"/>
                <w:szCs w:val="20"/>
              </w:rPr>
            </w:pPr>
            <w:r w:rsidRPr="002E4F02">
              <w:rPr>
                <w:sz w:val="20"/>
                <w:szCs w:val="20"/>
              </w:rPr>
              <w:t>0</w:t>
            </w:r>
          </w:p>
        </w:tc>
        <w:tc>
          <w:tcPr>
            <w:tcW w:w="0" w:type="auto"/>
          </w:tcPr>
          <w:p w:rsidR="00431C85" w:rsidRPr="002E4F02" w:rsidRDefault="00431C85" w:rsidP="00C86E37">
            <w:pPr>
              <w:pStyle w:val="BodyText"/>
              <w:ind w:right="40"/>
              <w:jc w:val="right"/>
              <w:rPr>
                <w:sz w:val="20"/>
                <w:szCs w:val="20"/>
              </w:rPr>
            </w:pPr>
            <w:r w:rsidRPr="002E4F02">
              <w:rPr>
                <w:sz w:val="20"/>
                <w:szCs w:val="20"/>
              </w:rPr>
              <w:t>6</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2</w:t>
            </w:r>
          </w:p>
        </w:tc>
        <w:tc>
          <w:tcPr>
            <w:tcW w:w="0" w:type="auto"/>
          </w:tcPr>
          <w:p w:rsidR="00431C85" w:rsidRPr="002E4F02" w:rsidRDefault="00431C85" w:rsidP="00C86E37">
            <w:pPr>
              <w:pStyle w:val="BodyText"/>
              <w:ind w:right="40"/>
              <w:jc w:val="right"/>
              <w:rPr>
                <w:sz w:val="20"/>
                <w:szCs w:val="20"/>
              </w:rPr>
            </w:pPr>
            <w:r w:rsidRPr="002E4F02">
              <w:rPr>
                <w:sz w:val="20"/>
                <w:szCs w:val="20"/>
              </w:rPr>
              <w:t>3</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21</w:t>
            </w:r>
          </w:p>
        </w:tc>
        <w:tc>
          <w:tcPr>
            <w:tcW w:w="0" w:type="auto"/>
          </w:tcPr>
          <w:p w:rsidR="00431C85" w:rsidRPr="002E4F02" w:rsidRDefault="00431C85" w:rsidP="00431C85">
            <w:pPr>
              <w:pStyle w:val="BodyText"/>
              <w:rPr>
                <w:sz w:val="20"/>
                <w:szCs w:val="20"/>
              </w:rPr>
            </w:pPr>
            <w:r w:rsidRPr="002E4F02">
              <w:rPr>
                <w:sz w:val="20"/>
                <w:szCs w:val="20"/>
              </w:rPr>
              <w:t>Grounds Maintenance</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c>
          <w:tcPr>
            <w:tcW w:w="0" w:type="auto"/>
          </w:tcPr>
          <w:p w:rsidR="00431C85" w:rsidRPr="002E4F02" w:rsidRDefault="00431C85" w:rsidP="00C86E37">
            <w:pPr>
              <w:pStyle w:val="BodyText"/>
              <w:ind w:right="40"/>
              <w:jc w:val="right"/>
              <w:rPr>
                <w:sz w:val="20"/>
                <w:szCs w:val="20"/>
              </w:rPr>
            </w:pPr>
            <w:r w:rsidRPr="002E4F02">
              <w:rPr>
                <w:sz w:val="20"/>
                <w:szCs w:val="20"/>
              </w:rPr>
              <w:t>11</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15</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10</w:t>
            </w:r>
          </w:p>
        </w:tc>
        <w:tc>
          <w:tcPr>
            <w:tcW w:w="0" w:type="auto"/>
          </w:tcPr>
          <w:p w:rsidR="00431C85" w:rsidRPr="002E4F02" w:rsidRDefault="00431C85" w:rsidP="00431C85">
            <w:pPr>
              <w:pStyle w:val="BodyText"/>
              <w:rPr>
                <w:sz w:val="20"/>
                <w:szCs w:val="20"/>
              </w:rPr>
            </w:pPr>
            <w:r w:rsidRPr="002E4F02">
              <w:rPr>
                <w:sz w:val="20"/>
                <w:szCs w:val="20"/>
              </w:rPr>
              <w:t>Timber fabrication</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4</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12</w:t>
            </w:r>
          </w:p>
        </w:tc>
        <w:tc>
          <w:tcPr>
            <w:tcW w:w="0" w:type="auto"/>
          </w:tcPr>
          <w:p w:rsidR="00431C85" w:rsidRPr="002E4F02" w:rsidRDefault="00431C85" w:rsidP="00431C85">
            <w:pPr>
              <w:pStyle w:val="BodyText"/>
              <w:rPr>
                <w:sz w:val="20"/>
                <w:szCs w:val="20"/>
              </w:rPr>
            </w:pPr>
            <w:r w:rsidRPr="002E4F02">
              <w:rPr>
                <w:sz w:val="20"/>
                <w:szCs w:val="20"/>
              </w:rPr>
              <w:t>Asset Maintenance</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9</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9</w:t>
            </w:r>
          </w:p>
        </w:tc>
        <w:tc>
          <w:tcPr>
            <w:tcW w:w="0" w:type="auto"/>
          </w:tcPr>
          <w:p w:rsidR="00431C85" w:rsidRPr="002E4F02" w:rsidRDefault="00431C85" w:rsidP="00C86E37">
            <w:pPr>
              <w:pStyle w:val="BodyText"/>
              <w:ind w:right="40"/>
              <w:jc w:val="right"/>
              <w:rPr>
                <w:sz w:val="20"/>
                <w:szCs w:val="20"/>
              </w:rPr>
            </w:pPr>
            <w:r w:rsidRPr="002E4F02">
              <w:rPr>
                <w:sz w:val="20"/>
                <w:szCs w:val="20"/>
              </w:rPr>
              <w:t>9</w:t>
            </w:r>
          </w:p>
        </w:tc>
        <w:tc>
          <w:tcPr>
            <w:tcW w:w="0" w:type="auto"/>
          </w:tcPr>
          <w:p w:rsidR="00431C85" w:rsidRPr="002E4F02" w:rsidRDefault="00431C85" w:rsidP="00C86E37">
            <w:pPr>
              <w:pStyle w:val="BodyText"/>
              <w:ind w:right="40"/>
              <w:jc w:val="right"/>
              <w:rPr>
                <w:sz w:val="20"/>
                <w:szCs w:val="20"/>
              </w:rPr>
            </w:pPr>
            <w:r w:rsidRPr="002E4F02">
              <w:rPr>
                <w:sz w:val="20"/>
                <w:szCs w:val="20"/>
              </w:rPr>
              <w:t>7</w:t>
            </w:r>
          </w:p>
        </w:tc>
        <w:tc>
          <w:tcPr>
            <w:tcW w:w="0" w:type="auto"/>
          </w:tcPr>
          <w:p w:rsidR="00431C85" w:rsidRPr="002E4F02" w:rsidRDefault="00431C85" w:rsidP="00C86E37">
            <w:pPr>
              <w:pStyle w:val="BodyText"/>
              <w:ind w:right="40"/>
              <w:jc w:val="right"/>
              <w:rPr>
                <w:sz w:val="20"/>
                <w:szCs w:val="20"/>
              </w:rPr>
            </w:pPr>
            <w:r w:rsidRPr="002E4F02">
              <w:rPr>
                <w:sz w:val="20"/>
                <w:szCs w:val="20"/>
              </w:rPr>
              <w:t>9</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12</w:t>
            </w:r>
          </w:p>
        </w:tc>
        <w:tc>
          <w:tcPr>
            <w:tcW w:w="0" w:type="auto"/>
          </w:tcPr>
          <w:p w:rsidR="00431C85" w:rsidRPr="002E4F02" w:rsidRDefault="00431C85" w:rsidP="00431C85">
            <w:pPr>
              <w:pStyle w:val="BodyText"/>
              <w:rPr>
                <w:sz w:val="20"/>
                <w:szCs w:val="20"/>
              </w:rPr>
            </w:pPr>
            <w:r w:rsidRPr="002E4F02">
              <w:rPr>
                <w:sz w:val="20"/>
                <w:szCs w:val="20"/>
              </w:rPr>
              <w:t>Components</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6</w:t>
            </w:r>
          </w:p>
        </w:tc>
        <w:tc>
          <w:tcPr>
            <w:tcW w:w="0" w:type="auto"/>
          </w:tcPr>
          <w:p w:rsidR="00431C85" w:rsidRPr="002E4F02" w:rsidRDefault="00431C85" w:rsidP="00C86E37">
            <w:pPr>
              <w:pStyle w:val="BodyText"/>
              <w:ind w:right="40"/>
              <w:jc w:val="right"/>
              <w:rPr>
                <w:sz w:val="20"/>
                <w:szCs w:val="20"/>
              </w:rPr>
            </w:pPr>
            <w:r w:rsidRPr="002E4F02">
              <w:rPr>
                <w:sz w:val="20"/>
                <w:szCs w:val="20"/>
              </w:rPr>
              <w:t>0</w:t>
            </w:r>
          </w:p>
        </w:tc>
        <w:tc>
          <w:tcPr>
            <w:tcW w:w="0" w:type="auto"/>
          </w:tcPr>
          <w:p w:rsidR="00431C85" w:rsidRPr="002E4F02" w:rsidRDefault="00431C85" w:rsidP="00C86E37">
            <w:pPr>
              <w:pStyle w:val="BodyText"/>
              <w:ind w:right="40"/>
              <w:jc w:val="right"/>
              <w:rPr>
                <w:sz w:val="20"/>
                <w:szCs w:val="20"/>
              </w:rPr>
            </w:pPr>
            <w:r w:rsidRPr="002E4F02">
              <w:rPr>
                <w:sz w:val="20"/>
                <w:szCs w:val="20"/>
              </w:rPr>
              <w:t>0</w:t>
            </w:r>
          </w:p>
        </w:tc>
        <w:tc>
          <w:tcPr>
            <w:tcW w:w="0" w:type="auto"/>
          </w:tcPr>
          <w:p w:rsidR="00431C85" w:rsidRPr="002E4F02" w:rsidRDefault="00431C85" w:rsidP="00C86E37">
            <w:pPr>
              <w:pStyle w:val="BodyText"/>
              <w:ind w:right="40"/>
              <w:jc w:val="right"/>
              <w:rPr>
                <w:sz w:val="20"/>
                <w:szCs w:val="20"/>
              </w:rPr>
            </w:pPr>
            <w:r w:rsidRPr="002E4F02">
              <w:rPr>
                <w:sz w:val="20"/>
                <w:szCs w:val="20"/>
              </w:rPr>
              <w:t>6</w:t>
            </w:r>
          </w:p>
        </w:tc>
        <w:tc>
          <w:tcPr>
            <w:tcW w:w="0" w:type="auto"/>
          </w:tcPr>
          <w:p w:rsidR="00431C85" w:rsidRPr="002E4F02" w:rsidRDefault="00431C85" w:rsidP="00C86E37">
            <w:pPr>
              <w:pStyle w:val="BodyText"/>
              <w:ind w:right="40"/>
              <w:jc w:val="right"/>
              <w:rPr>
                <w:sz w:val="20"/>
                <w:szCs w:val="20"/>
              </w:rPr>
            </w:pPr>
            <w:r w:rsidRPr="002E4F02">
              <w:rPr>
                <w:sz w:val="20"/>
                <w:szCs w:val="20"/>
              </w:rPr>
              <w:t>5</w:t>
            </w:r>
          </w:p>
        </w:tc>
        <w:tc>
          <w:tcPr>
            <w:tcW w:w="0" w:type="auto"/>
          </w:tcPr>
          <w:p w:rsidR="00431C85" w:rsidRPr="002E4F02" w:rsidRDefault="00431C85" w:rsidP="00C86E37">
            <w:pPr>
              <w:pStyle w:val="BodyText"/>
              <w:ind w:right="40"/>
              <w:jc w:val="right"/>
              <w:rPr>
                <w:sz w:val="20"/>
                <w:szCs w:val="20"/>
              </w:rPr>
            </w:pPr>
            <w:r w:rsidRPr="002E4F02">
              <w:rPr>
                <w:sz w:val="20"/>
                <w:szCs w:val="20"/>
              </w:rPr>
              <w:t>4</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12</w:t>
            </w:r>
          </w:p>
        </w:tc>
        <w:tc>
          <w:tcPr>
            <w:tcW w:w="0" w:type="auto"/>
          </w:tcPr>
          <w:p w:rsidR="00431C85" w:rsidRPr="002E4F02" w:rsidRDefault="00431C85" w:rsidP="00431C85">
            <w:pPr>
              <w:pStyle w:val="BodyText"/>
              <w:rPr>
                <w:sz w:val="20"/>
                <w:szCs w:val="20"/>
              </w:rPr>
            </w:pPr>
            <w:r w:rsidRPr="002E4F02">
              <w:rPr>
                <w:sz w:val="20"/>
                <w:szCs w:val="20"/>
              </w:rPr>
              <w:t>Engineering</w:t>
            </w:r>
          </w:p>
        </w:tc>
        <w:tc>
          <w:tcPr>
            <w:tcW w:w="0" w:type="auto"/>
          </w:tcPr>
          <w:p w:rsidR="00431C85" w:rsidRPr="002E4F02" w:rsidRDefault="00431C85" w:rsidP="00C86E37">
            <w:pPr>
              <w:pStyle w:val="BodyText"/>
              <w:ind w:right="40"/>
              <w:jc w:val="right"/>
              <w:rPr>
                <w:sz w:val="20"/>
                <w:szCs w:val="20"/>
              </w:rPr>
            </w:pPr>
            <w:r w:rsidRPr="002E4F02">
              <w:rPr>
                <w:sz w:val="20"/>
                <w:szCs w:val="20"/>
              </w:rPr>
              <w:t>7</w:t>
            </w:r>
          </w:p>
        </w:tc>
        <w:tc>
          <w:tcPr>
            <w:tcW w:w="0" w:type="auto"/>
          </w:tcPr>
          <w:p w:rsidR="00431C85" w:rsidRPr="002E4F02" w:rsidRDefault="00431C85" w:rsidP="00C86E37">
            <w:pPr>
              <w:pStyle w:val="BodyText"/>
              <w:ind w:right="40"/>
              <w:jc w:val="right"/>
              <w:rPr>
                <w:sz w:val="20"/>
                <w:szCs w:val="20"/>
              </w:rPr>
            </w:pPr>
            <w:r w:rsidRPr="002E4F02">
              <w:rPr>
                <w:sz w:val="20"/>
                <w:szCs w:val="20"/>
              </w:rPr>
              <w:t>7</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c>
          <w:tcPr>
            <w:tcW w:w="0" w:type="auto"/>
          </w:tcPr>
          <w:p w:rsidR="00431C85" w:rsidRPr="002E4F02" w:rsidRDefault="00431C85" w:rsidP="00C86E37">
            <w:pPr>
              <w:pStyle w:val="BodyText"/>
              <w:ind w:right="40"/>
              <w:jc w:val="right"/>
              <w:rPr>
                <w:sz w:val="20"/>
                <w:szCs w:val="20"/>
              </w:rPr>
            </w:pPr>
            <w:r w:rsidRPr="002E4F02">
              <w:rPr>
                <w:sz w:val="20"/>
                <w:szCs w:val="20"/>
              </w:rPr>
              <w:t>9</w:t>
            </w:r>
          </w:p>
        </w:tc>
        <w:tc>
          <w:tcPr>
            <w:tcW w:w="0" w:type="auto"/>
          </w:tcPr>
          <w:p w:rsidR="00431C85" w:rsidRPr="002E4F02" w:rsidRDefault="00431C85" w:rsidP="00C86E37">
            <w:pPr>
              <w:pStyle w:val="BodyText"/>
              <w:ind w:right="40"/>
              <w:jc w:val="right"/>
              <w:rPr>
                <w:sz w:val="20"/>
                <w:szCs w:val="20"/>
              </w:rPr>
            </w:pPr>
            <w:r w:rsidRPr="002E4F02">
              <w:rPr>
                <w:sz w:val="20"/>
                <w:szCs w:val="20"/>
              </w:rPr>
              <w:t>7</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c>
          <w:tcPr>
            <w:tcW w:w="0" w:type="auto"/>
          </w:tcPr>
          <w:p w:rsidR="00431C85" w:rsidRPr="002E4F02" w:rsidRDefault="00431C85" w:rsidP="00C86E37">
            <w:pPr>
              <w:pStyle w:val="BodyText"/>
              <w:ind w:right="40"/>
              <w:jc w:val="right"/>
              <w:rPr>
                <w:sz w:val="20"/>
                <w:szCs w:val="20"/>
              </w:rPr>
            </w:pPr>
            <w:r w:rsidRPr="002E4F02">
              <w:rPr>
                <w:sz w:val="20"/>
                <w:szCs w:val="20"/>
              </w:rPr>
              <w:t>8</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8</w:t>
            </w:r>
          </w:p>
        </w:tc>
        <w:tc>
          <w:tcPr>
            <w:tcW w:w="0" w:type="auto"/>
          </w:tcPr>
          <w:p w:rsidR="00431C85" w:rsidRPr="002E4F02" w:rsidRDefault="00431C85" w:rsidP="00431C85">
            <w:pPr>
              <w:pStyle w:val="BodyText"/>
              <w:rPr>
                <w:sz w:val="20"/>
                <w:szCs w:val="20"/>
              </w:rPr>
            </w:pPr>
            <w:r w:rsidRPr="002E4F02">
              <w:rPr>
                <w:sz w:val="20"/>
                <w:szCs w:val="20"/>
              </w:rPr>
              <w:t>Horticulture</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0</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10</w:t>
            </w:r>
          </w:p>
        </w:tc>
        <w:tc>
          <w:tcPr>
            <w:tcW w:w="0" w:type="auto"/>
          </w:tcPr>
          <w:p w:rsidR="00431C85" w:rsidRPr="002E4F02" w:rsidRDefault="00431C85" w:rsidP="00C86E37">
            <w:pPr>
              <w:pStyle w:val="BodyText"/>
              <w:ind w:right="40"/>
              <w:jc w:val="right"/>
              <w:rPr>
                <w:sz w:val="20"/>
                <w:szCs w:val="20"/>
              </w:rPr>
            </w:pPr>
            <w:r w:rsidRPr="002E4F02">
              <w:rPr>
                <w:sz w:val="20"/>
                <w:szCs w:val="20"/>
              </w:rPr>
              <w:t>9</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53</w:t>
            </w:r>
          </w:p>
        </w:tc>
        <w:tc>
          <w:tcPr>
            <w:tcW w:w="0" w:type="auto"/>
          </w:tcPr>
          <w:p w:rsidR="00431C85" w:rsidRPr="002E4F02" w:rsidRDefault="00431C85" w:rsidP="00431C85">
            <w:pPr>
              <w:pStyle w:val="BodyText"/>
              <w:rPr>
                <w:sz w:val="20"/>
                <w:szCs w:val="20"/>
              </w:rPr>
            </w:pPr>
            <w:r w:rsidRPr="002E4F02">
              <w:rPr>
                <w:sz w:val="20"/>
                <w:szCs w:val="20"/>
              </w:rPr>
              <w:t>Kitchen</w:t>
            </w:r>
          </w:p>
        </w:tc>
        <w:tc>
          <w:tcPr>
            <w:tcW w:w="0" w:type="auto"/>
          </w:tcPr>
          <w:p w:rsidR="00431C85" w:rsidRPr="002E4F02" w:rsidRDefault="00431C85" w:rsidP="00C86E37">
            <w:pPr>
              <w:pStyle w:val="BodyText"/>
              <w:ind w:right="113"/>
              <w:jc w:val="right"/>
              <w:rPr>
                <w:sz w:val="20"/>
                <w:szCs w:val="20"/>
              </w:rPr>
            </w:pPr>
            <w:r w:rsidRPr="002E4F02">
              <w:rPr>
                <w:sz w:val="20"/>
                <w:szCs w:val="20"/>
              </w:rPr>
              <w:t>28</w:t>
            </w:r>
          </w:p>
        </w:tc>
        <w:tc>
          <w:tcPr>
            <w:tcW w:w="0" w:type="auto"/>
          </w:tcPr>
          <w:p w:rsidR="00431C85" w:rsidRPr="002E4F02" w:rsidRDefault="00431C85" w:rsidP="00C86E37">
            <w:pPr>
              <w:pStyle w:val="BodyText"/>
              <w:ind w:right="113"/>
              <w:jc w:val="right"/>
              <w:rPr>
                <w:sz w:val="20"/>
                <w:szCs w:val="20"/>
              </w:rPr>
            </w:pPr>
            <w:r w:rsidRPr="002E4F02">
              <w:rPr>
                <w:sz w:val="20"/>
                <w:szCs w:val="20"/>
              </w:rPr>
              <w:t>31</w:t>
            </w:r>
          </w:p>
        </w:tc>
        <w:tc>
          <w:tcPr>
            <w:tcW w:w="0" w:type="auto"/>
          </w:tcPr>
          <w:p w:rsidR="00431C85" w:rsidRPr="002E4F02" w:rsidRDefault="00431C85" w:rsidP="00C86E37">
            <w:pPr>
              <w:pStyle w:val="BodyText"/>
              <w:ind w:right="113"/>
              <w:jc w:val="right"/>
              <w:rPr>
                <w:sz w:val="20"/>
                <w:szCs w:val="20"/>
              </w:rPr>
            </w:pPr>
            <w:r w:rsidRPr="002E4F02">
              <w:rPr>
                <w:sz w:val="20"/>
                <w:szCs w:val="20"/>
              </w:rPr>
              <w:t>26</w:t>
            </w:r>
          </w:p>
        </w:tc>
        <w:tc>
          <w:tcPr>
            <w:tcW w:w="0" w:type="auto"/>
          </w:tcPr>
          <w:p w:rsidR="00431C85" w:rsidRPr="002E4F02" w:rsidRDefault="00431C85" w:rsidP="00C86E37">
            <w:pPr>
              <w:pStyle w:val="BodyText"/>
              <w:ind w:right="113"/>
              <w:jc w:val="right"/>
              <w:rPr>
                <w:sz w:val="20"/>
                <w:szCs w:val="20"/>
              </w:rPr>
            </w:pPr>
            <w:r w:rsidRPr="002E4F02">
              <w:rPr>
                <w:sz w:val="20"/>
                <w:szCs w:val="20"/>
              </w:rPr>
              <w:t>26</w:t>
            </w:r>
          </w:p>
        </w:tc>
        <w:tc>
          <w:tcPr>
            <w:tcW w:w="0" w:type="auto"/>
          </w:tcPr>
          <w:p w:rsidR="00431C85" w:rsidRPr="002E4F02" w:rsidRDefault="00431C85" w:rsidP="00C86E37">
            <w:pPr>
              <w:pStyle w:val="BodyText"/>
              <w:ind w:right="113"/>
              <w:jc w:val="right"/>
              <w:rPr>
                <w:sz w:val="20"/>
                <w:szCs w:val="20"/>
              </w:rPr>
            </w:pPr>
            <w:r w:rsidRPr="002E4F02">
              <w:rPr>
                <w:sz w:val="20"/>
                <w:szCs w:val="20"/>
              </w:rPr>
              <w:t>26</w:t>
            </w:r>
          </w:p>
        </w:tc>
        <w:tc>
          <w:tcPr>
            <w:tcW w:w="0" w:type="auto"/>
          </w:tcPr>
          <w:p w:rsidR="00431C85" w:rsidRPr="002E4F02" w:rsidRDefault="00431C85" w:rsidP="00C86E37">
            <w:pPr>
              <w:pStyle w:val="BodyText"/>
              <w:ind w:right="113"/>
              <w:jc w:val="right"/>
              <w:rPr>
                <w:sz w:val="20"/>
                <w:szCs w:val="20"/>
              </w:rPr>
            </w:pPr>
            <w:r w:rsidRPr="002E4F02">
              <w:rPr>
                <w:sz w:val="20"/>
                <w:szCs w:val="20"/>
              </w:rPr>
              <w:t>24</w:t>
            </w:r>
          </w:p>
        </w:tc>
        <w:tc>
          <w:tcPr>
            <w:tcW w:w="0" w:type="auto"/>
          </w:tcPr>
          <w:p w:rsidR="00431C85" w:rsidRPr="002E4F02" w:rsidRDefault="00431C85" w:rsidP="00C86E37">
            <w:pPr>
              <w:pStyle w:val="BodyText"/>
              <w:ind w:right="113"/>
              <w:jc w:val="right"/>
              <w:rPr>
                <w:sz w:val="20"/>
                <w:szCs w:val="20"/>
              </w:rPr>
            </w:pPr>
            <w:r w:rsidRPr="002E4F02">
              <w:rPr>
                <w:sz w:val="20"/>
                <w:szCs w:val="20"/>
              </w:rPr>
              <w:t>24</w:t>
            </w:r>
          </w:p>
        </w:tc>
        <w:tc>
          <w:tcPr>
            <w:tcW w:w="0" w:type="auto"/>
          </w:tcPr>
          <w:p w:rsidR="00431C85" w:rsidRPr="002E4F02" w:rsidRDefault="00431C85" w:rsidP="00C86E37">
            <w:pPr>
              <w:pStyle w:val="BodyText"/>
              <w:ind w:right="113"/>
              <w:jc w:val="right"/>
              <w:rPr>
                <w:sz w:val="20"/>
                <w:szCs w:val="20"/>
              </w:rPr>
            </w:pPr>
            <w:r w:rsidRPr="002E4F02">
              <w:rPr>
                <w:sz w:val="20"/>
                <w:szCs w:val="20"/>
              </w:rPr>
              <w:t>26</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10</w:t>
            </w:r>
          </w:p>
        </w:tc>
        <w:tc>
          <w:tcPr>
            <w:tcW w:w="0" w:type="auto"/>
          </w:tcPr>
          <w:p w:rsidR="00431C85" w:rsidRPr="002E4F02" w:rsidRDefault="00431C85" w:rsidP="00431C85">
            <w:pPr>
              <w:pStyle w:val="BodyText"/>
              <w:rPr>
                <w:sz w:val="20"/>
                <w:szCs w:val="20"/>
              </w:rPr>
            </w:pPr>
            <w:r w:rsidRPr="002E4F02">
              <w:rPr>
                <w:sz w:val="20"/>
                <w:szCs w:val="20"/>
              </w:rPr>
              <w:t>Laundry</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r>
      <w:tr w:rsidR="00F27730" w:rsidTr="00121743">
        <w:trPr>
          <w:cantSplit/>
        </w:trPr>
        <w:tc>
          <w:tcPr>
            <w:tcW w:w="1901" w:type="dxa"/>
          </w:tcPr>
          <w:p w:rsidR="00431C85" w:rsidRPr="002E4F02" w:rsidRDefault="00431C85" w:rsidP="00C86E37">
            <w:pPr>
              <w:pStyle w:val="BodyText"/>
              <w:ind w:right="113"/>
              <w:jc w:val="right"/>
              <w:rPr>
                <w:sz w:val="20"/>
                <w:szCs w:val="20"/>
              </w:rPr>
            </w:pPr>
            <w:r w:rsidRPr="002E4F02">
              <w:rPr>
                <w:sz w:val="20"/>
                <w:szCs w:val="20"/>
              </w:rPr>
              <w:t>16</w:t>
            </w:r>
          </w:p>
        </w:tc>
        <w:tc>
          <w:tcPr>
            <w:tcW w:w="0" w:type="auto"/>
          </w:tcPr>
          <w:p w:rsidR="00431C85" w:rsidRPr="002E4F02" w:rsidRDefault="00431C85" w:rsidP="00431C85">
            <w:pPr>
              <w:pStyle w:val="BodyText"/>
              <w:rPr>
                <w:sz w:val="20"/>
                <w:szCs w:val="20"/>
              </w:rPr>
            </w:pPr>
            <w:r w:rsidRPr="002E4F02">
              <w:rPr>
                <w:sz w:val="20"/>
                <w:szCs w:val="20"/>
              </w:rPr>
              <w:t>Painter Training</w:t>
            </w:r>
          </w:p>
        </w:tc>
        <w:tc>
          <w:tcPr>
            <w:tcW w:w="0" w:type="auto"/>
          </w:tcPr>
          <w:p w:rsidR="00431C85" w:rsidRPr="002E4F02" w:rsidRDefault="00431C85" w:rsidP="00C86E37">
            <w:pPr>
              <w:pStyle w:val="BodyText"/>
              <w:ind w:right="113"/>
              <w:jc w:val="right"/>
              <w:rPr>
                <w:sz w:val="20"/>
                <w:szCs w:val="20"/>
              </w:rPr>
            </w:pPr>
            <w:r w:rsidRPr="002E4F02">
              <w:rPr>
                <w:sz w:val="20"/>
                <w:szCs w:val="20"/>
              </w:rPr>
              <w:t>14</w:t>
            </w:r>
          </w:p>
        </w:tc>
        <w:tc>
          <w:tcPr>
            <w:tcW w:w="0" w:type="auto"/>
          </w:tcPr>
          <w:p w:rsidR="00431C85" w:rsidRPr="002E4F02" w:rsidRDefault="00431C85" w:rsidP="00C86E37">
            <w:pPr>
              <w:pStyle w:val="BodyText"/>
              <w:ind w:right="113"/>
              <w:jc w:val="right"/>
              <w:rPr>
                <w:sz w:val="20"/>
                <w:szCs w:val="20"/>
              </w:rPr>
            </w:pPr>
            <w:r w:rsidRPr="002E4F02">
              <w:rPr>
                <w:sz w:val="20"/>
                <w:szCs w:val="20"/>
              </w:rPr>
              <w:t>10</w:t>
            </w:r>
          </w:p>
        </w:tc>
        <w:tc>
          <w:tcPr>
            <w:tcW w:w="0" w:type="auto"/>
          </w:tcPr>
          <w:p w:rsidR="00431C85" w:rsidRPr="002E4F02" w:rsidRDefault="00431C85" w:rsidP="00C86E37">
            <w:pPr>
              <w:pStyle w:val="BodyText"/>
              <w:ind w:right="113"/>
              <w:jc w:val="right"/>
              <w:rPr>
                <w:sz w:val="20"/>
                <w:szCs w:val="20"/>
              </w:rPr>
            </w:pPr>
            <w:r w:rsidRPr="002E4F02">
              <w:rPr>
                <w:sz w:val="20"/>
                <w:szCs w:val="20"/>
              </w:rPr>
              <w:t>10</w:t>
            </w:r>
          </w:p>
        </w:tc>
        <w:tc>
          <w:tcPr>
            <w:tcW w:w="0" w:type="auto"/>
          </w:tcPr>
          <w:p w:rsidR="00431C85" w:rsidRPr="002E4F02" w:rsidRDefault="00431C85" w:rsidP="00C86E37">
            <w:pPr>
              <w:pStyle w:val="BodyText"/>
              <w:ind w:right="113"/>
              <w:jc w:val="right"/>
              <w:rPr>
                <w:sz w:val="20"/>
                <w:szCs w:val="20"/>
              </w:rPr>
            </w:pPr>
            <w:r w:rsidRPr="002E4F02">
              <w:rPr>
                <w:sz w:val="20"/>
                <w:szCs w:val="20"/>
              </w:rPr>
              <w:t>9</w:t>
            </w:r>
          </w:p>
        </w:tc>
        <w:tc>
          <w:tcPr>
            <w:tcW w:w="0" w:type="auto"/>
          </w:tcPr>
          <w:p w:rsidR="00431C85" w:rsidRPr="002E4F02" w:rsidRDefault="00431C85" w:rsidP="00C86E37">
            <w:pPr>
              <w:pStyle w:val="BodyText"/>
              <w:ind w:right="113"/>
              <w:jc w:val="right"/>
              <w:rPr>
                <w:sz w:val="20"/>
                <w:szCs w:val="20"/>
              </w:rPr>
            </w:pPr>
            <w:r w:rsidRPr="002E4F02">
              <w:rPr>
                <w:sz w:val="20"/>
                <w:szCs w:val="20"/>
              </w:rPr>
              <w:t>0</w:t>
            </w:r>
          </w:p>
        </w:tc>
        <w:tc>
          <w:tcPr>
            <w:tcW w:w="0" w:type="auto"/>
          </w:tcPr>
          <w:p w:rsidR="00431C85" w:rsidRPr="002E4F02" w:rsidRDefault="00431C85" w:rsidP="00C86E37">
            <w:pPr>
              <w:pStyle w:val="BodyText"/>
              <w:ind w:right="113"/>
              <w:jc w:val="right"/>
              <w:rPr>
                <w:sz w:val="20"/>
                <w:szCs w:val="20"/>
              </w:rPr>
            </w:pPr>
            <w:r w:rsidRPr="002E4F02">
              <w:rPr>
                <w:sz w:val="20"/>
                <w:szCs w:val="20"/>
              </w:rPr>
              <w:t>9</w:t>
            </w:r>
          </w:p>
        </w:tc>
        <w:tc>
          <w:tcPr>
            <w:tcW w:w="0" w:type="auto"/>
          </w:tcPr>
          <w:p w:rsidR="00431C85" w:rsidRPr="002E4F02" w:rsidRDefault="00431C85" w:rsidP="00C86E37">
            <w:pPr>
              <w:pStyle w:val="BodyText"/>
              <w:ind w:right="113"/>
              <w:jc w:val="right"/>
              <w:rPr>
                <w:sz w:val="20"/>
                <w:szCs w:val="20"/>
              </w:rPr>
            </w:pPr>
            <w:r w:rsidRPr="002E4F02">
              <w:rPr>
                <w:sz w:val="20"/>
                <w:szCs w:val="20"/>
              </w:rPr>
              <w:t>0</w:t>
            </w:r>
          </w:p>
        </w:tc>
        <w:tc>
          <w:tcPr>
            <w:tcW w:w="0" w:type="auto"/>
          </w:tcPr>
          <w:p w:rsidR="00431C85" w:rsidRPr="002E4F02" w:rsidRDefault="00431C85" w:rsidP="00C86E37">
            <w:pPr>
              <w:pStyle w:val="BodyText"/>
              <w:ind w:right="113"/>
              <w:jc w:val="right"/>
              <w:rPr>
                <w:sz w:val="20"/>
                <w:szCs w:val="20"/>
              </w:rPr>
            </w:pPr>
            <w:r w:rsidRPr="002E4F02">
              <w:rPr>
                <w:sz w:val="20"/>
                <w:szCs w:val="20"/>
              </w:rPr>
              <w:t>7</w:t>
            </w:r>
          </w:p>
        </w:tc>
      </w:tr>
    </w:tbl>
    <w:p w:rsidR="00431C85" w:rsidRDefault="00431C85" w:rsidP="00917461">
      <w:pPr>
        <w:pStyle w:val="BodyText"/>
      </w:pPr>
      <w:r>
        <w:t>Inspectors were unable to ascertain why there were such a large number of employment vacancies at the time of the inspection.</w:t>
      </w:r>
    </w:p>
    <w:p w:rsidR="00431C85" w:rsidRDefault="00431C85" w:rsidP="00917461">
      <w:pPr>
        <w:pStyle w:val="BodyText"/>
      </w:pPr>
      <w:r>
        <w:t>A mobility dog training programme is also in effect at the Prison, whereby minimum-security prisoners train dogs to support individuals with mobility challenges. Both staff and prisoners were enthusiastic about the wide-ran</w:t>
      </w:r>
      <w:r w:rsidR="00553185">
        <w:t>ging benefits of the programme.</w:t>
      </w:r>
    </w:p>
    <w:p w:rsidR="004C419A" w:rsidRDefault="003E047E" w:rsidP="00917461">
      <w:pPr>
        <w:pStyle w:val="BodyText"/>
      </w:pPr>
      <w:hyperlink w:anchor="Contents" w:history="1">
        <w:r w:rsidR="004C419A" w:rsidRPr="004C419A">
          <w:rPr>
            <w:rStyle w:val="Hyperlink"/>
          </w:rPr>
          <w:t>Back to contents.</w:t>
        </w:r>
      </w:hyperlink>
    </w:p>
    <w:p w:rsidR="00271C04" w:rsidRDefault="00431C85">
      <w:pPr>
        <w:pStyle w:val="Heading2"/>
      </w:pPr>
      <w:bookmarkStart w:id="93" w:name="_Toc489351355"/>
      <w:r>
        <w:t>Programmes</w:t>
      </w:r>
      <w:bookmarkEnd w:id="93"/>
    </w:p>
    <w:p w:rsidR="00431C85" w:rsidRDefault="00431C85" w:rsidP="00917461">
      <w:pPr>
        <w:pStyle w:val="BodyText"/>
      </w:pPr>
      <w:r>
        <w:t xml:space="preserve">The Prison provided structured treatment programmes in the form of the Special Treatment Unit Rehabilitation Programme (STURP) and the Medium Intensity Rehabilitation Programme (MIRP), as well as a structured drug-treatment programme. At the time of the Inspection, the drug-treatment provider was transitioning from Care NZ, to Odyssey House. Prisoners on the programme expressed anxiety about the transition arrangements, which they felt had not been clearly communicated. </w:t>
      </w:r>
    </w:p>
    <w:p w:rsidR="00431C85" w:rsidRDefault="00431C85" w:rsidP="00917461">
      <w:pPr>
        <w:pStyle w:val="BodyText"/>
      </w:pPr>
      <w:r>
        <w:t>The Prison provided several short courses including: parenting, tikanga, living skills, forward-focus and weaving as well as specific short-educational courses – Intrepid explorer, Brainetics and Plato. Some of the education and living skills programmes were provided to remand convicted and high-security prisoners and were reportedly well</w:t>
      </w:r>
      <w:r w:rsidR="00CE5D7C">
        <w:t xml:space="preserve"> </w:t>
      </w:r>
      <w:r>
        <w:t xml:space="preserve">received. </w:t>
      </w:r>
    </w:p>
    <w:p w:rsidR="00431C85" w:rsidRDefault="00431C85" w:rsidP="00917461">
      <w:pPr>
        <w:pStyle w:val="BodyText"/>
      </w:pPr>
      <w:r>
        <w:t>Interviews with case managers</w:t>
      </w:r>
      <w:r w:rsidRPr="004878B4">
        <w:t xml:space="preserve"> </w:t>
      </w:r>
      <w:r>
        <w:t xml:space="preserve">indicated </w:t>
      </w:r>
      <w:r w:rsidRPr="004878B4">
        <w:t>there appeared to be some difficulties with the scheduling of programmes. One example cited was in the case of a Tikanga M</w:t>
      </w:r>
      <w:r w:rsidR="00CE5D7C">
        <w:t>ā</w:t>
      </w:r>
      <w:r w:rsidRPr="004878B4">
        <w:t xml:space="preserve">ori Programme that </w:t>
      </w:r>
      <w:r>
        <w:t>was</w:t>
      </w:r>
      <w:r w:rsidRPr="004878B4">
        <w:t xml:space="preserve"> available to prisoners, but not listed on the programme schedule. This may have been an administrative oversight, however </w:t>
      </w:r>
      <w:r>
        <w:t xml:space="preserve">the consensus amongst </w:t>
      </w:r>
      <w:r w:rsidR="00C7636E">
        <w:t>Case Managers</w:t>
      </w:r>
      <w:r w:rsidRPr="004878B4">
        <w:t xml:space="preserve">, custodial staff and prisoners </w:t>
      </w:r>
      <w:r>
        <w:t>suggested the</w:t>
      </w:r>
      <w:r w:rsidRPr="004878B4">
        <w:t xml:space="preserve"> cancellation of programmes</w:t>
      </w:r>
      <w:r>
        <w:t xml:space="preserve"> was not uncommon.</w:t>
      </w:r>
    </w:p>
    <w:p w:rsidR="00431C85" w:rsidRDefault="00431C85" w:rsidP="00917461">
      <w:pPr>
        <w:pStyle w:val="BodyText"/>
      </w:pPr>
      <w:r>
        <w:t xml:space="preserve">Questionnaire respondents recorded their participation in purposeful activity as follows: </w:t>
      </w:r>
    </w:p>
    <w:p w:rsidR="00431C85" w:rsidRDefault="00431C85" w:rsidP="00F4172F">
      <w:pPr>
        <w:pStyle w:val="Tablecaption"/>
        <w:rPr>
          <w:noProof/>
        </w:rPr>
      </w:pPr>
      <w:bookmarkStart w:id="94" w:name="_Toc487533425"/>
      <w:r>
        <w:t xml:space="preserve">Table </w:t>
      </w:r>
      <w:r w:rsidR="00183613">
        <w:fldChar w:fldCharType="begin"/>
      </w:r>
      <w:r>
        <w:instrText xml:space="preserve"> SEQ Table \* ARABIC </w:instrText>
      </w:r>
      <w:r w:rsidR="00183613">
        <w:fldChar w:fldCharType="separate"/>
      </w:r>
      <w:r w:rsidR="003E047E">
        <w:rPr>
          <w:noProof/>
        </w:rPr>
        <w:t>3</w:t>
      </w:r>
      <w:r w:rsidR="00183613">
        <w:rPr>
          <w:noProof/>
        </w:rPr>
        <w:fldChar w:fldCharType="end"/>
      </w:r>
      <w:r>
        <w:rPr>
          <w:noProof/>
        </w:rPr>
        <w:t>: Questionnaire responses - participation in purposeful activity</w:t>
      </w:r>
      <w:bookmarkEnd w:id="94"/>
    </w:p>
    <w:tbl>
      <w:tblPr>
        <w:tblStyle w:val="TableGrid"/>
        <w:tblW w:w="0" w:type="auto"/>
        <w:tblLayout w:type="fixed"/>
        <w:tblLook w:val="0620" w:firstRow="1" w:lastRow="0" w:firstColumn="0" w:lastColumn="0" w:noHBand="1" w:noVBand="1"/>
      </w:tblPr>
      <w:tblGrid>
        <w:gridCol w:w="3227"/>
        <w:gridCol w:w="2126"/>
        <w:gridCol w:w="2268"/>
        <w:gridCol w:w="1893"/>
      </w:tblGrid>
      <w:tr w:rsidR="00F27730" w:rsidTr="00C86E37">
        <w:trPr>
          <w:cnfStyle w:val="100000000000" w:firstRow="1" w:lastRow="0" w:firstColumn="0" w:lastColumn="0" w:oddVBand="0" w:evenVBand="0" w:oddHBand="0" w:evenHBand="0" w:firstRowFirstColumn="0" w:firstRowLastColumn="0" w:lastRowFirstColumn="0" w:lastRowLastColumn="0"/>
          <w:cantSplit/>
        </w:trPr>
        <w:tc>
          <w:tcPr>
            <w:tcW w:w="3227" w:type="dxa"/>
          </w:tcPr>
          <w:p w:rsidR="00431C85" w:rsidRDefault="00431C85" w:rsidP="00431C85">
            <w:pPr>
              <w:pStyle w:val="Tableheadingrow1"/>
            </w:pPr>
          </w:p>
        </w:tc>
        <w:tc>
          <w:tcPr>
            <w:tcW w:w="2126" w:type="dxa"/>
          </w:tcPr>
          <w:p w:rsidR="00431C85" w:rsidRDefault="00431C85" w:rsidP="00C86E37">
            <w:pPr>
              <w:pStyle w:val="Tableheadingrow1"/>
              <w:jc w:val="center"/>
            </w:pPr>
            <w:r>
              <w:t>High-security</w:t>
            </w:r>
            <w:r w:rsidR="00C86E37">
              <w:t xml:space="preserve"> (%)</w:t>
            </w:r>
          </w:p>
        </w:tc>
        <w:tc>
          <w:tcPr>
            <w:tcW w:w="2268" w:type="dxa"/>
          </w:tcPr>
          <w:p w:rsidR="00431C85" w:rsidRDefault="00431C85" w:rsidP="00C86E37">
            <w:pPr>
              <w:pStyle w:val="Tableheadingrow1"/>
              <w:jc w:val="center"/>
            </w:pPr>
            <w:r>
              <w:t>Low-security</w:t>
            </w:r>
            <w:r w:rsidR="00C86E37">
              <w:t xml:space="preserve"> (%)</w:t>
            </w:r>
          </w:p>
        </w:tc>
        <w:tc>
          <w:tcPr>
            <w:tcW w:w="1893" w:type="dxa"/>
          </w:tcPr>
          <w:p w:rsidR="00431C85" w:rsidRDefault="00431C85" w:rsidP="00C86E37">
            <w:pPr>
              <w:pStyle w:val="Tableheadingrow1"/>
              <w:jc w:val="center"/>
            </w:pPr>
            <w:r>
              <w:t>Prison total</w:t>
            </w:r>
            <w:r w:rsidR="00C86E37">
              <w:t xml:space="preserve"> (%)</w:t>
            </w:r>
          </w:p>
        </w:tc>
      </w:tr>
      <w:tr w:rsidR="00F27730" w:rsidTr="00C86E37">
        <w:trPr>
          <w:cantSplit/>
        </w:trPr>
        <w:tc>
          <w:tcPr>
            <w:tcW w:w="3227" w:type="dxa"/>
          </w:tcPr>
          <w:p w:rsidR="00431C85" w:rsidRPr="00E91185" w:rsidRDefault="00431C85" w:rsidP="00431C85">
            <w:pPr>
              <w:pStyle w:val="Tablesinglespacedparagraph"/>
            </w:pPr>
            <w:r w:rsidRPr="00E91185">
              <w:rPr>
                <w:rFonts w:asciiTheme="minorHAnsi" w:hAnsiTheme="minorHAnsi" w:cstheme="minorHAnsi"/>
                <w:color w:val="auto"/>
                <w:szCs w:val="24"/>
              </w:rPr>
              <w:t>Prison job</w:t>
            </w:r>
          </w:p>
        </w:tc>
        <w:tc>
          <w:tcPr>
            <w:tcW w:w="2126" w:type="dxa"/>
          </w:tcPr>
          <w:p w:rsidR="00431C85" w:rsidRDefault="00431C85" w:rsidP="00C86E37">
            <w:pPr>
              <w:pStyle w:val="Tablesinglespacedparagraph"/>
              <w:ind w:right="113"/>
              <w:jc w:val="right"/>
            </w:pPr>
            <w:r>
              <w:t>16</w:t>
            </w:r>
          </w:p>
        </w:tc>
        <w:tc>
          <w:tcPr>
            <w:tcW w:w="2268" w:type="dxa"/>
          </w:tcPr>
          <w:p w:rsidR="00431C85" w:rsidRDefault="00431C85" w:rsidP="00C86E37">
            <w:pPr>
              <w:pStyle w:val="Tablesinglespacedparagraph"/>
              <w:ind w:right="113"/>
              <w:jc w:val="right"/>
            </w:pPr>
            <w:r>
              <w:t>35</w:t>
            </w:r>
          </w:p>
        </w:tc>
        <w:tc>
          <w:tcPr>
            <w:tcW w:w="1893" w:type="dxa"/>
          </w:tcPr>
          <w:p w:rsidR="00431C85" w:rsidRDefault="00431C85" w:rsidP="00C86E37">
            <w:pPr>
              <w:pStyle w:val="Tablesinglespacedparagraph"/>
              <w:ind w:right="113"/>
              <w:jc w:val="right"/>
            </w:pPr>
            <w:r>
              <w:t>28</w:t>
            </w:r>
          </w:p>
        </w:tc>
      </w:tr>
      <w:tr w:rsidR="00F27730" w:rsidTr="00C86E37">
        <w:trPr>
          <w:cantSplit/>
        </w:trPr>
        <w:tc>
          <w:tcPr>
            <w:tcW w:w="3227" w:type="dxa"/>
          </w:tcPr>
          <w:p w:rsidR="00431C85" w:rsidRPr="00E91185" w:rsidRDefault="00431C85" w:rsidP="00431C85">
            <w:pPr>
              <w:pStyle w:val="Tablesinglespacedparagraph"/>
            </w:pPr>
            <w:r w:rsidRPr="00E91185">
              <w:rPr>
                <w:rFonts w:asciiTheme="minorHAnsi" w:hAnsiTheme="minorHAnsi" w:cstheme="minorHAnsi"/>
                <w:szCs w:val="24"/>
              </w:rPr>
              <w:t>Vocational or skills training</w:t>
            </w:r>
          </w:p>
        </w:tc>
        <w:tc>
          <w:tcPr>
            <w:tcW w:w="2126" w:type="dxa"/>
          </w:tcPr>
          <w:p w:rsidR="00431C85" w:rsidRDefault="00431C85" w:rsidP="00C86E37">
            <w:pPr>
              <w:pStyle w:val="Tablesinglespacedparagraph"/>
              <w:ind w:right="113"/>
              <w:jc w:val="right"/>
            </w:pPr>
            <w:r>
              <w:t>6</w:t>
            </w:r>
          </w:p>
        </w:tc>
        <w:tc>
          <w:tcPr>
            <w:tcW w:w="2268" w:type="dxa"/>
          </w:tcPr>
          <w:p w:rsidR="00431C85" w:rsidRDefault="00431C85" w:rsidP="00C86E37">
            <w:pPr>
              <w:pStyle w:val="Tablesinglespacedparagraph"/>
              <w:ind w:right="113"/>
              <w:jc w:val="right"/>
            </w:pPr>
            <w:r>
              <w:t>21</w:t>
            </w:r>
          </w:p>
        </w:tc>
        <w:tc>
          <w:tcPr>
            <w:tcW w:w="1893" w:type="dxa"/>
          </w:tcPr>
          <w:p w:rsidR="00431C85" w:rsidRDefault="00431C85" w:rsidP="00C86E37">
            <w:pPr>
              <w:pStyle w:val="Tablesinglespacedparagraph"/>
              <w:ind w:right="113"/>
              <w:jc w:val="right"/>
            </w:pPr>
            <w:r>
              <w:t>15</w:t>
            </w:r>
          </w:p>
        </w:tc>
      </w:tr>
      <w:tr w:rsidR="00F27730" w:rsidTr="00C86E37">
        <w:trPr>
          <w:cantSplit/>
        </w:trPr>
        <w:tc>
          <w:tcPr>
            <w:tcW w:w="3227" w:type="dxa"/>
          </w:tcPr>
          <w:p w:rsidR="00431C85" w:rsidRPr="00E91185" w:rsidRDefault="00431C85" w:rsidP="00431C85">
            <w:pPr>
              <w:pStyle w:val="Tablesinglespacedparagraph"/>
            </w:pPr>
            <w:r w:rsidRPr="00E91185">
              <w:rPr>
                <w:rFonts w:asciiTheme="minorHAnsi" w:hAnsiTheme="minorHAnsi" w:cstheme="minorHAnsi"/>
                <w:szCs w:val="24"/>
              </w:rPr>
              <w:t>Education (including basic skills)</w:t>
            </w:r>
          </w:p>
        </w:tc>
        <w:tc>
          <w:tcPr>
            <w:tcW w:w="2126" w:type="dxa"/>
          </w:tcPr>
          <w:p w:rsidR="00431C85" w:rsidRDefault="00431C85" w:rsidP="00C86E37">
            <w:pPr>
              <w:pStyle w:val="Tablesinglespacedparagraph"/>
              <w:ind w:right="113"/>
              <w:jc w:val="right"/>
            </w:pPr>
            <w:r>
              <w:t>14</w:t>
            </w:r>
          </w:p>
        </w:tc>
        <w:tc>
          <w:tcPr>
            <w:tcW w:w="2268" w:type="dxa"/>
          </w:tcPr>
          <w:p w:rsidR="00431C85" w:rsidRDefault="00431C85" w:rsidP="00C86E37">
            <w:pPr>
              <w:pStyle w:val="Tablesinglespacedparagraph"/>
              <w:ind w:right="113"/>
              <w:jc w:val="right"/>
            </w:pPr>
            <w:r>
              <w:t>26</w:t>
            </w:r>
          </w:p>
        </w:tc>
        <w:tc>
          <w:tcPr>
            <w:tcW w:w="1893" w:type="dxa"/>
          </w:tcPr>
          <w:p w:rsidR="00431C85" w:rsidRDefault="00431C85" w:rsidP="00C86E37">
            <w:pPr>
              <w:pStyle w:val="Tablesinglespacedparagraph"/>
              <w:ind w:right="113"/>
              <w:jc w:val="right"/>
            </w:pPr>
            <w:r>
              <w:t>21</w:t>
            </w:r>
          </w:p>
        </w:tc>
      </w:tr>
      <w:tr w:rsidR="00F27730" w:rsidTr="00C86E37">
        <w:trPr>
          <w:cantSplit/>
        </w:trPr>
        <w:tc>
          <w:tcPr>
            <w:tcW w:w="3227" w:type="dxa"/>
          </w:tcPr>
          <w:p w:rsidR="00431C85" w:rsidRPr="00E91185" w:rsidRDefault="00431C85" w:rsidP="00431C85">
            <w:pPr>
              <w:pStyle w:val="Tablesinglespacedparagraph"/>
            </w:pPr>
            <w:r w:rsidRPr="00E91185">
              <w:rPr>
                <w:rFonts w:asciiTheme="minorHAnsi" w:hAnsiTheme="minorHAnsi" w:cstheme="minorHAnsi"/>
                <w:szCs w:val="24"/>
              </w:rPr>
              <w:t>Offending behaviour programmes</w:t>
            </w:r>
          </w:p>
        </w:tc>
        <w:tc>
          <w:tcPr>
            <w:tcW w:w="2126" w:type="dxa"/>
          </w:tcPr>
          <w:p w:rsidR="00431C85" w:rsidRDefault="00431C85" w:rsidP="00C86E37">
            <w:pPr>
              <w:pStyle w:val="Tablesinglespacedparagraph"/>
              <w:ind w:right="113"/>
              <w:jc w:val="right"/>
            </w:pPr>
            <w:r>
              <w:t>3</w:t>
            </w:r>
          </w:p>
        </w:tc>
        <w:tc>
          <w:tcPr>
            <w:tcW w:w="2268" w:type="dxa"/>
          </w:tcPr>
          <w:p w:rsidR="00431C85" w:rsidRDefault="00431C85" w:rsidP="00C86E37">
            <w:pPr>
              <w:pStyle w:val="Tablesinglespacedparagraph"/>
              <w:ind w:right="113"/>
              <w:jc w:val="right"/>
            </w:pPr>
            <w:r>
              <w:t>24</w:t>
            </w:r>
          </w:p>
        </w:tc>
        <w:tc>
          <w:tcPr>
            <w:tcW w:w="1893" w:type="dxa"/>
          </w:tcPr>
          <w:p w:rsidR="00431C85" w:rsidRDefault="00431C85" w:rsidP="00C86E37">
            <w:pPr>
              <w:pStyle w:val="Tablesinglespacedparagraph"/>
              <w:ind w:right="113"/>
              <w:jc w:val="right"/>
            </w:pPr>
            <w:r>
              <w:t>16</w:t>
            </w:r>
          </w:p>
        </w:tc>
      </w:tr>
      <w:tr w:rsidR="00F27730" w:rsidTr="00C86E37">
        <w:trPr>
          <w:cantSplit/>
        </w:trPr>
        <w:tc>
          <w:tcPr>
            <w:tcW w:w="3227" w:type="dxa"/>
          </w:tcPr>
          <w:p w:rsidR="00431C85" w:rsidRPr="00E91185" w:rsidRDefault="00431C85" w:rsidP="00431C85">
            <w:pPr>
              <w:pStyle w:val="Tablesinglespacedparagraph"/>
            </w:pPr>
            <w:r w:rsidRPr="00E91185">
              <w:rPr>
                <w:rFonts w:asciiTheme="minorHAnsi" w:hAnsiTheme="minorHAnsi" w:cstheme="minorHAnsi"/>
                <w:szCs w:val="24"/>
              </w:rPr>
              <w:t>CIE employment</w:t>
            </w:r>
          </w:p>
        </w:tc>
        <w:tc>
          <w:tcPr>
            <w:tcW w:w="2126" w:type="dxa"/>
          </w:tcPr>
          <w:p w:rsidR="00431C85" w:rsidRDefault="00431C85" w:rsidP="00C86E37">
            <w:pPr>
              <w:pStyle w:val="Tablesinglespacedparagraph"/>
              <w:ind w:right="113"/>
              <w:jc w:val="right"/>
            </w:pPr>
            <w:r>
              <w:t>4</w:t>
            </w:r>
          </w:p>
        </w:tc>
        <w:tc>
          <w:tcPr>
            <w:tcW w:w="2268" w:type="dxa"/>
          </w:tcPr>
          <w:p w:rsidR="00431C85" w:rsidRDefault="00431C85" w:rsidP="00C86E37">
            <w:pPr>
              <w:pStyle w:val="Tablesinglespacedparagraph"/>
              <w:ind w:right="113"/>
              <w:jc w:val="right"/>
            </w:pPr>
            <w:r>
              <w:t>25</w:t>
            </w:r>
          </w:p>
        </w:tc>
        <w:tc>
          <w:tcPr>
            <w:tcW w:w="1893" w:type="dxa"/>
          </w:tcPr>
          <w:p w:rsidR="00431C85" w:rsidRDefault="00431C85" w:rsidP="00C86E37">
            <w:pPr>
              <w:pStyle w:val="Tablesinglespacedparagraph"/>
              <w:ind w:right="113"/>
              <w:jc w:val="right"/>
            </w:pPr>
            <w:r>
              <w:t>17</w:t>
            </w:r>
          </w:p>
        </w:tc>
      </w:tr>
      <w:tr w:rsidR="00F27730" w:rsidTr="00C86E37">
        <w:trPr>
          <w:cantSplit/>
        </w:trPr>
        <w:tc>
          <w:tcPr>
            <w:tcW w:w="3227" w:type="dxa"/>
          </w:tcPr>
          <w:p w:rsidR="00431C85" w:rsidRPr="00E91185" w:rsidRDefault="00431C85" w:rsidP="00431C85">
            <w:pPr>
              <w:pStyle w:val="Tablesinglespacedparagraph"/>
            </w:pPr>
            <w:r w:rsidRPr="00E91185">
              <w:rPr>
                <w:rFonts w:asciiTheme="minorHAnsi" w:hAnsiTheme="minorHAnsi" w:cstheme="minorHAnsi"/>
                <w:szCs w:val="24"/>
              </w:rPr>
              <w:t>Release to work</w:t>
            </w:r>
          </w:p>
        </w:tc>
        <w:tc>
          <w:tcPr>
            <w:tcW w:w="2126" w:type="dxa"/>
          </w:tcPr>
          <w:p w:rsidR="00431C85" w:rsidRPr="009C786B" w:rsidRDefault="00431C85" w:rsidP="00C86E37">
            <w:pPr>
              <w:pStyle w:val="Tablesinglespacedparagraph"/>
              <w:ind w:right="113"/>
              <w:jc w:val="right"/>
            </w:pPr>
            <w:r w:rsidRPr="009C786B">
              <w:t>-</w:t>
            </w:r>
          </w:p>
        </w:tc>
        <w:tc>
          <w:tcPr>
            <w:tcW w:w="2268" w:type="dxa"/>
          </w:tcPr>
          <w:p w:rsidR="00431C85" w:rsidRDefault="00431C85" w:rsidP="00C86E37">
            <w:pPr>
              <w:pStyle w:val="Tablesinglespacedparagraph"/>
              <w:ind w:right="113"/>
              <w:jc w:val="right"/>
            </w:pPr>
            <w:r>
              <w:t>3</w:t>
            </w:r>
          </w:p>
        </w:tc>
        <w:tc>
          <w:tcPr>
            <w:tcW w:w="1893" w:type="dxa"/>
          </w:tcPr>
          <w:p w:rsidR="00431C85" w:rsidRDefault="00431C85" w:rsidP="00C86E37">
            <w:pPr>
              <w:pStyle w:val="Tablesinglespacedparagraph"/>
              <w:ind w:right="113"/>
              <w:jc w:val="right"/>
            </w:pPr>
            <w:r>
              <w:t>3</w:t>
            </w:r>
          </w:p>
        </w:tc>
      </w:tr>
      <w:tr w:rsidR="00F27730" w:rsidTr="00C86E37">
        <w:trPr>
          <w:cantSplit/>
        </w:trPr>
        <w:tc>
          <w:tcPr>
            <w:tcW w:w="3227" w:type="dxa"/>
          </w:tcPr>
          <w:p w:rsidR="00431C85" w:rsidRPr="00E91185" w:rsidRDefault="00431C85" w:rsidP="00431C85">
            <w:pPr>
              <w:pStyle w:val="Tablesinglespacedparagraph"/>
              <w:rPr>
                <w:rFonts w:asciiTheme="minorHAnsi" w:hAnsiTheme="minorHAnsi" w:cstheme="minorHAnsi"/>
                <w:szCs w:val="24"/>
              </w:rPr>
            </w:pPr>
            <w:r>
              <w:rPr>
                <w:rFonts w:asciiTheme="minorHAnsi" w:hAnsiTheme="minorHAnsi" w:cstheme="minorHAnsi"/>
                <w:szCs w:val="24"/>
              </w:rPr>
              <w:t xml:space="preserve">Not involved in any of these </w:t>
            </w:r>
          </w:p>
        </w:tc>
        <w:tc>
          <w:tcPr>
            <w:tcW w:w="2126" w:type="dxa"/>
          </w:tcPr>
          <w:p w:rsidR="00431C85" w:rsidRPr="009C786B" w:rsidRDefault="00431C85" w:rsidP="00C86E37">
            <w:pPr>
              <w:pStyle w:val="Tablesinglespacedparagraph"/>
              <w:ind w:right="113"/>
              <w:jc w:val="right"/>
            </w:pPr>
            <w:r>
              <w:t>66</w:t>
            </w:r>
          </w:p>
        </w:tc>
        <w:tc>
          <w:tcPr>
            <w:tcW w:w="2268" w:type="dxa"/>
          </w:tcPr>
          <w:p w:rsidR="00431C85" w:rsidRDefault="00431C85" w:rsidP="00C86E37">
            <w:pPr>
              <w:pStyle w:val="Tablesinglespacedparagraph"/>
              <w:ind w:right="113"/>
              <w:jc w:val="right"/>
            </w:pPr>
            <w:r>
              <w:t>31</w:t>
            </w:r>
          </w:p>
        </w:tc>
        <w:tc>
          <w:tcPr>
            <w:tcW w:w="1893" w:type="dxa"/>
          </w:tcPr>
          <w:p w:rsidR="00431C85" w:rsidRDefault="00431C85" w:rsidP="00C86E37">
            <w:pPr>
              <w:pStyle w:val="Tablesinglespacedparagraph"/>
              <w:ind w:right="113"/>
              <w:jc w:val="right"/>
            </w:pPr>
            <w:r>
              <w:t>48</w:t>
            </w:r>
          </w:p>
        </w:tc>
      </w:tr>
    </w:tbl>
    <w:p w:rsidR="003B6BF9" w:rsidRPr="003B6BF9" w:rsidRDefault="003E047E" w:rsidP="003B6BF9">
      <w:hyperlink w:anchor="Contents" w:history="1">
        <w:r w:rsidR="003B6BF9" w:rsidRPr="003B6BF9">
          <w:rPr>
            <w:rStyle w:val="Hyperlink"/>
          </w:rPr>
          <w:t>Back to contents.</w:t>
        </w:r>
      </w:hyperlink>
    </w:p>
    <w:p w:rsidR="00271C04" w:rsidRDefault="00431C85">
      <w:pPr>
        <w:pStyle w:val="Heading2"/>
      </w:pPr>
      <w:bookmarkStart w:id="95" w:name="_Toc489351356"/>
      <w:r>
        <w:t>Access to programmes for r</w:t>
      </w:r>
      <w:r w:rsidRPr="00CF7CA3">
        <w:t xml:space="preserve">emand </w:t>
      </w:r>
      <w:r>
        <w:t>accused p</w:t>
      </w:r>
      <w:r w:rsidRPr="00CF7CA3">
        <w:t>risoners</w:t>
      </w:r>
      <w:bookmarkEnd w:id="95"/>
    </w:p>
    <w:p w:rsidR="00431C85" w:rsidRDefault="00431C85" w:rsidP="00917461">
      <w:pPr>
        <w:pStyle w:val="BodyText"/>
      </w:pPr>
      <w:r w:rsidRPr="009B692F">
        <w:t xml:space="preserve">There was very little provision of constructive activities for remand accused prisoners. Inspectors spoke with </w:t>
      </w:r>
      <w:r>
        <w:t>several long-term rem</w:t>
      </w:r>
      <w:r w:rsidRPr="009B692F">
        <w:t>and accused</w:t>
      </w:r>
      <w:r>
        <w:t xml:space="preserve"> prisoners</w:t>
      </w:r>
      <w:r w:rsidRPr="009B692F">
        <w:t xml:space="preserve"> </w:t>
      </w:r>
      <w:r>
        <w:t>(six months or more) who</w:t>
      </w:r>
      <w:r w:rsidRPr="009B692F">
        <w:t xml:space="preserve"> stated they were able to access the prison gym on</w:t>
      </w:r>
      <w:r>
        <w:t xml:space="preserve"> a weekly basis, but had not </w:t>
      </w:r>
      <w:r w:rsidRPr="009B692F">
        <w:t xml:space="preserve">taken </w:t>
      </w:r>
      <w:r>
        <w:t>part in any</w:t>
      </w:r>
      <w:r w:rsidRPr="009B692F">
        <w:t xml:space="preserve"> short course</w:t>
      </w:r>
      <w:r>
        <w:t>s</w:t>
      </w:r>
      <w:r w:rsidRPr="009B692F">
        <w:t xml:space="preserve"> or </w:t>
      </w:r>
      <w:r>
        <w:t>purposeful</w:t>
      </w:r>
      <w:r w:rsidRPr="009B692F">
        <w:t xml:space="preserve"> activit</w:t>
      </w:r>
      <w:r>
        <w:t>ies</w:t>
      </w:r>
      <w:r w:rsidRPr="009B692F">
        <w:t xml:space="preserve">. Short courses like the Brainetics course were </w:t>
      </w:r>
      <w:r>
        <w:t xml:space="preserve">only </w:t>
      </w:r>
      <w:r w:rsidRPr="009B692F">
        <w:t xml:space="preserve">offered to sentenced </w:t>
      </w:r>
      <w:r w:rsidR="00553185">
        <w:t>and remand convicted prisoners.</w:t>
      </w:r>
    </w:p>
    <w:p w:rsidR="00431C85" w:rsidRPr="0082306E" w:rsidRDefault="00431C85" w:rsidP="00917461">
      <w:pPr>
        <w:pStyle w:val="BodyText"/>
      </w:pPr>
      <w:r w:rsidRPr="009B692F">
        <w:t xml:space="preserve">Remand prisoners </w:t>
      </w:r>
      <w:r>
        <w:t xml:space="preserve">were </w:t>
      </w:r>
      <w:r w:rsidR="001408A0">
        <w:t xml:space="preserve">not allowed </w:t>
      </w:r>
      <w:r>
        <w:t>to</w:t>
      </w:r>
      <w:r w:rsidRPr="009B692F">
        <w:t xml:space="preserve"> order library books</w:t>
      </w:r>
      <w:r>
        <w:t xml:space="preserve"> as it was reported they had a tendency to take them when they left the Prison</w:t>
      </w:r>
      <w:r w:rsidRPr="009B692F">
        <w:t xml:space="preserve">. A crate of </w:t>
      </w:r>
      <w:r>
        <w:t>second-hand</w:t>
      </w:r>
      <w:r w:rsidRPr="009B692F">
        <w:t xml:space="preserve"> books </w:t>
      </w:r>
      <w:r>
        <w:t>was</w:t>
      </w:r>
      <w:r w:rsidRPr="009B692F">
        <w:t xml:space="preserve"> </w:t>
      </w:r>
      <w:r>
        <w:t>located in</w:t>
      </w:r>
      <w:r w:rsidRPr="009B692F">
        <w:t xml:space="preserve"> the unit, but they did not reflect the reading needs of the prisoners. </w:t>
      </w:r>
      <w:r w:rsidRPr="0082306E">
        <w:t>Despite remand prisoners being classified into two categories, they were still all managed as high-security prisoners by default. Consequently, they were not allowed to attend chapel. Inspectors were informed religious support and servi</w:t>
      </w:r>
      <w:r>
        <w:t>ces could be provided to remand prisoners</w:t>
      </w:r>
      <w:r w:rsidRPr="0082306E">
        <w:t xml:space="preserve"> in their units.</w:t>
      </w:r>
    </w:p>
    <w:p w:rsidR="00431C85" w:rsidRPr="008A444A" w:rsidRDefault="00431C85" w:rsidP="00917461">
      <w:pPr>
        <w:pStyle w:val="BodyText"/>
      </w:pPr>
      <w:r w:rsidRPr="008A444A">
        <w:t>We observed remand prisoners being locked in their cells and served evening meals as ear</w:t>
      </w:r>
      <w:r>
        <w:t>ly as 3.30pm</w:t>
      </w:r>
      <w:r w:rsidRPr="008A444A">
        <w:t xml:space="preserve">. Morning unlock took place </w:t>
      </w:r>
      <w:r>
        <w:t>around 8.30am.</w:t>
      </w:r>
    </w:p>
    <w:p w:rsidR="00431C85" w:rsidRDefault="00431C85" w:rsidP="00917461">
      <w:pPr>
        <w:pStyle w:val="BodyText"/>
      </w:pPr>
      <w:r w:rsidRPr="008A444A">
        <w:t>A basic compound/yard to cell regime was run for remand prisoner</w:t>
      </w:r>
      <w:r w:rsidR="00CE5D7C">
        <w:t>s,</w:t>
      </w:r>
      <w:r>
        <w:t xml:space="preserve"> not dissimilar</w:t>
      </w:r>
      <w:r w:rsidRPr="008A444A">
        <w:t xml:space="preserve"> to that provided to high-security and voluntary segregated prisoners</w:t>
      </w:r>
      <w:r w:rsidR="00553185">
        <w:t>.</w:t>
      </w:r>
    </w:p>
    <w:p w:rsidR="003B6BF9" w:rsidRDefault="003E047E" w:rsidP="00917461">
      <w:pPr>
        <w:pStyle w:val="BodyText"/>
      </w:pPr>
      <w:hyperlink w:anchor="Contents" w:history="1">
        <w:r w:rsidR="003B6BF9" w:rsidRPr="004C419A">
          <w:rPr>
            <w:rStyle w:val="Hyperlink"/>
          </w:rPr>
          <w:t>Back to contents.</w:t>
        </w:r>
      </w:hyperlink>
    </w:p>
    <w:p w:rsidR="00271C04" w:rsidRDefault="00431C85">
      <w:pPr>
        <w:pStyle w:val="Heading2"/>
      </w:pPr>
      <w:bookmarkStart w:id="96" w:name="_Toc489351357"/>
      <w:r w:rsidRPr="00906F05">
        <w:t>Outdoor exercise</w:t>
      </w:r>
      <w:bookmarkEnd w:id="96"/>
    </w:p>
    <w:p w:rsidR="00431C85" w:rsidRDefault="00431C85" w:rsidP="00917461">
      <w:pPr>
        <w:pStyle w:val="BodyText"/>
      </w:pPr>
      <w:r w:rsidRPr="00906F05">
        <w:t>Under sections 69(1)(a) and 70(1) of the Corrections Act 2004, prisoners (other than those engaged in outdoor work) are entitled to a minimum of an hour of physical exercise, in the open air if the weather permits</w:t>
      </w:r>
      <w:r>
        <w:t xml:space="preserve">. </w:t>
      </w:r>
      <w:r w:rsidRPr="00906F05">
        <w:t>This reflects article 21(1) of the United Nations Standard Minimum Rules for the Treatment of Prisoners.</w:t>
      </w:r>
    </w:p>
    <w:p w:rsidR="00431C85" w:rsidRDefault="00431C85" w:rsidP="00917461">
      <w:pPr>
        <w:pStyle w:val="BodyText"/>
      </w:pPr>
      <w:r>
        <w:t xml:space="preserve">Ninety-six percent of questionnaire respondents stated they received their minimum entitlement of an hour of physical exercise in the open air. Prisoners were observed using the external exercise yards and the open compound areas for fresh air and exercise. </w:t>
      </w:r>
    </w:p>
    <w:p w:rsidR="003B6BF9" w:rsidRDefault="003E047E" w:rsidP="00917461">
      <w:pPr>
        <w:pStyle w:val="BodyText"/>
      </w:pPr>
      <w:hyperlink w:anchor="Contents" w:history="1">
        <w:r w:rsidR="003B6BF9" w:rsidRPr="004C419A">
          <w:rPr>
            <w:rStyle w:val="Hyperlink"/>
          </w:rPr>
          <w:t>Back to contents.</w:t>
        </w:r>
      </w:hyperlink>
    </w:p>
    <w:p w:rsidR="00271C04" w:rsidRDefault="00431C85">
      <w:pPr>
        <w:pStyle w:val="Heading2"/>
      </w:pPr>
      <w:bookmarkStart w:id="97" w:name="_Toc489351358"/>
      <w:r>
        <w:t>Gymnasium</w:t>
      </w:r>
      <w:bookmarkEnd w:id="97"/>
    </w:p>
    <w:p w:rsidR="00431C85" w:rsidRDefault="00431C85" w:rsidP="00917461">
      <w:pPr>
        <w:pStyle w:val="BodyText"/>
      </w:pPr>
      <w:r>
        <w:t xml:space="preserve">The Prison has a purpose-built gym, which is managed by dedicated staff who engaged positively with prisoners. All units can access the gym on a weekly basis. Both staff and prisoners recognised the benefit of having structured exercise sessions. Many remand accused prisoners reported that attending the gym was the only purposeful structured activity during their week and stated they would </w:t>
      </w:r>
      <w:r w:rsidR="00553185">
        <w:t>like to attend more regularly.</w:t>
      </w:r>
    </w:p>
    <w:p w:rsidR="003B6BF9" w:rsidRDefault="003E047E" w:rsidP="00917461">
      <w:pPr>
        <w:pStyle w:val="BodyText"/>
      </w:pPr>
      <w:hyperlink w:anchor="Contents" w:history="1">
        <w:r w:rsidR="003B6BF9" w:rsidRPr="004C419A">
          <w:rPr>
            <w:rStyle w:val="Hyperlink"/>
          </w:rPr>
          <w:t>Back to contents.</w:t>
        </w:r>
      </w:hyperlink>
    </w:p>
    <w:p w:rsidR="00271C04" w:rsidRDefault="00431C85">
      <w:pPr>
        <w:pStyle w:val="Heading2"/>
      </w:pPr>
      <w:bookmarkStart w:id="98" w:name="_Toc489351359"/>
      <w:r>
        <w:t>Library</w:t>
      </w:r>
      <w:bookmarkEnd w:id="98"/>
    </w:p>
    <w:p w:rsidR="00431C85" w:rsidRDefault="00431C85" w:rsidP="00917461">
      <w:pPr>
        <w:pStyle w:val="BodyText"/>
      </w:pPr>
      <w:r w:rsidRPr="009B692F">
        <w:t xml:space="preserve">The </w:t>
      </w:r>
      <w:r>
        <w:t>P</w:t>
      </w:r>
      <w:r w:rsidRPr="009B692F">
        <w:t>rison ha</w:t>
      </w:r>
      <w:r>
        <w:t>d</w:t>
      </w:r>
      <w:r w:rsidRPr="009B692F">
        <w:t xml:space="preserve"> a library </w:t>
      </w:r>
      <w:r w:rsidR="00CE5D7C">
        <w:t>that</w:t>
      </w:r>
      <w:r w:rsidRPr="009B692F">
        <w:t xml:space="preserve"> </w:t>
      </w:r>
      <w:r>
        <w:t>was</w:t>
      </w:r>
      <w:r w:rsidRPr="009B692F">
        <w:t xml:space="preserve"> well-stocked and </w:t>
      </w:r>
      <w:r>
        <w:t>well-</w:t>
      </w:r>
      <w:r w:rsidRPr="009B692F">
        <w:t xml:space="preserve">run. Sentenced prisoners </w:t>
      </w:r>
      <w:r>
        <w:t>were</w:t>
      </w:r>
      <w:r w:rsidRPr="009B692F">
        <w:t xml:space="preserve"> provided with </w:t>
      </w:r>
      <w:r>
        <w:t xml:space="preserve">a </w:t>
      </w:r>
      <w:r w:rsidRPr="009B692F">
        <w:t>bo</w:t>
      </w:r>
      <w:r>
        <w:t xml:space="preserve">ok catalogue in their unit and could </w:t>
      </w:r>
      <w:r w:rsidRPr="009B692F">
        <w:t>order books using a chit-system</w:t>
      </w:r>
      <w:r w:rsidR="00553185">
        <w:t>.</w:t>
      </w:r>
    </w:p>
    <w:p w:rsidR="003B6BF9" w:rsidRPr="009B692F" w:rsidRDefault="003E047E" w:rsidP="00917461">
      <w:pPr>
        <w:pStyle w:val="BodyText"/>
      </w:pPr>
      <w:hyperlink w:anchor="Contents" w:history="1">
        <w:r w:rsidR="003B6BF9" w:rsidRPr="004C419A">
          <w:rPr>
            <w:rStyle w:val="Hyperlink"/>
          </w:rPr>
          <w:t>Back to contents.</w:t>
        </w:r>
      </w:hyperlink>
    </w:p>
    <w:p w:rsidR="00271C04" w:rsidRDefault="00431C85" w:rsidP="00145562">
      <w:pPr>
        <w:pStyle w:val="Heading2"/>
      </w:pPr>
      <w:bookmarkStart w:id="99" w:name="_Toc489351360"/>
      <w:r>
        <w:t>Visits</w:t>
      </w:r>
      <w:bookmarkEnd w:id="99"/>
    </w:p>
    <w:p w:rsidR="00431C85" w:rsidRDefault="00431C85" w:rsidP="00917461">
      <w:pPr>
        <w:pStyle w:val="BodyText"/>
      </w:pPr>
      <w:r>
        <w:t>The majority of visits took place in the designated visits room</w:t>
      </w:r>
      <w:r w:rsidR="00CE5D7C">
        <w:t>,</w:t>
      </w:r>
      <w:r>
        <w:t xml:space="preserve"> although prisoners residing in the DTU/STU and Te Whare Oranga Ake received visits in their respective units. Visit </w:t>
      </w:r>
      <w:r w:rsidR="001408A0">
        <w:t xml:space="preserve">times </w:t>
      </w:r>
      <w:r>
        <w:t>were allocated by unit. Primarily, sentenced prisoners received visits at weekends and remand prisoners on Wednesdays and Thursdays. The visits area was clean and well</w:t>
      </w:r>
      <w:r w:rsidR="00CE5D7C">
        <w:t xml:space="preserve"> </w:t>
      </w:r>
      <w:r>
        <w:t>maintained; however, it was sterile and sparse with no designated children’s play area.</w:t>
      </w:r>
    </w:p>
    <w:p w:rsidR="00431C85" w:rsidRDefault="00431C85" w:rsidP="00917461">
      <w:pPr>
        <w:pStyle w:val="BodyText"/>
      </w:pPr>
      <w:r>
        <w:t>Custodial staff managed the visits process well and were courteous and respectful to visitors. Inspectors spoke with visitors who reported that they were happy with the visits process and their associated interaction with custodial staff.</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553185" w:rsidTr="00553185">
        <w:trPr>
          <w:trHeight w:val="225"/>
        </w:trPr>
        <w:tc>
          <w:tcPr>
            <w:tcW w:w="9255" w:type="dxa"/>
            <w:tcBorders>
              <w:top w:val="nil"/>
              <w:left w:val="nil"/>
              <w:bottom w:val="nil"/>
              <w:right w:val="nil"/>
            </w:tcBorders>
            <w:shd w:val="clear" w:color="auto" w:fill="D3D3D3"/>
          </w:tcPr>
          <w:p w:rsidR="00553185" w:rsidRDefault="00553185" w:rsidP="00553185">
            <w:pPr>
              <w:pStyle w:val="Headingboxtexttop"/>
            </w:pPr>
            <w:r>
              <w:t>Recommendation – purposeful activity</w:t>
            </w:r>
          </w:p>
          <w:p w:rsidR="00553185" w:rsidRPr="002F392B" w:rsidRDefault="00553185" w:rsidP="00553185">
            <w:pPr>
              <w:pStyle w:val="Boxsmallnumber-1"/>
            </w:pPr>
            <w:r>
              <w:t>I recommend that:</w:t>
            </w:r>
          </w:p>
          <w:p w:rsidR="00553185" w:rsidRDefault="00553185" w:rsidP="00553185">
            <w:pPr>
              <w:pStyle w:val="Boxsmallnumber-a"/>
            </w:pPr>
            <w:r>
              <w:t>There should be greater opportunities for constructive activities for remand accused prisoners</w:t>
            </w:r>
            <w:r w:rsidR="00373673">
              <w:t>.</w:t>
            </w:r>
          </w:p>
        </w:tc>
      </w:tr>
    </w:tbl>
    <w:p w:rsidR="00271C04" w:rsidRDefault="00271C04" w:rsidP="00917461">
      <w:pPr>
        <w:pStyle w:val="Whitespace"/>
      </w:pPr>
      <w:bookmarkStart w:id="100" w:name="_Toc476317521"/>
    </w:p>
    <w:p w:rsidR="00271C04" w:rsidRDefault="00443509">
      <w:pPr>
        <w:pStyle w:val="BodyText"/>
      </w:pPr>
      <w:r w:rsidRPr="00443509">
        <w:t xml:space="preserve">Corrections accepted </w:t>
      </w:r>
      <w:r w:rsidR="00802A11">
        <w:t>recommendation 7a.</w:t>
      </w:r>
      <w:r w:rsidR="00802A11">
        <w:rPr>
          <w:rStyle w:val="FootnoteReference"/>
          <w:bCs/>
        </w:rPr>
        <w:footnoteReference w:id="39"/>
      </w:r>
    </w:p>
    <w:p w:rsidR="003B6BF9" w:rsidRDefault="003E047E">
      <w:pPr>
        <w:pStyle w:val="BodyText"/>
      </w:pPr>
      <w:hyperlink w:anchor="Contents" w:history="1">
        <w:r w:rsidR="003B6BF9" w:rsidRPr="004C419A">
          <w:rPr>
            <w:rStyle w:val="Hyperlink"/>
          </w:rPr>
          <w:t>Back to contents.</w:t>
        </w:r>
      </w:hyperlink>
    </w:p>
    <w:p w:rsidR="00AB49E0" w:rsidRPr="00AB49E0" w:rsidRDefault="00AB49E0" w:rsidP="00AB49E0">
      <w:pPr>
        <w:spacing w:after="200" w:line="276" w:lineRule="auto"/>
      </w:pPr>
      <w:r>
        <w:br w:type="page"/>
      </w:r>
    </w:p>
    <w:p w:rsidR="00431C85" w:rsidRDefault="00431C85" w:rsidP="00431C85">
      <w:pPr>
        <w:pStyle w:val="Heading1"/>
      </w:pPr>
      <w:bookmarkStart w:id="101" w:name="_Toc489351361"/>
      <w:r w:rsidRPr="00997450">
        <w:t>Standard 8: Preparation for successful return to the community</w:t>
      </w:r>
      <w:bookmarkEnd w:id="100"/>
      <w:bookmarkEnd w:id="101"/>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553185" w:rsidTr="00553185">
        <w:trPr>
          <w:trHeight w:val="165"/>
        </w:trPr>
        <w:tc>
          <w:tcPr>
            <w:tcW w:w="9285" w:type="dxa"/>
            <w:tcBorders>
              <w:top w:val="nil"/>
              <w:left w:val="nil"/>
              <w:bottom w:val="nil"/>
              <w:right w:val="nil"/>
            </w:tcBorders>
            <w:shd w:val="clear" w:color="auto" w:fill="D3D3D3"/>
          </w:tcPr>
          <w:p w:rsidR="00553185" w:rsidRDefault="00553185" w:rsidP="00553185">
            <w:pPr>
              <w:pStyle w:val="Headingboxtexttop"/>
              <w:rPr>
                <w:rStyle w:val="Emphasis"/>
              </w:rPr>
            </w:pPr>
            <w:bookmarkStart w:id="102" w:name="_Toc476317522"/>
            <w:r>
              <w:t>Expected outcomes:</w:t>
            </w:r>
            <w:bookmarkEnd w:id="102"/>
            <w:r w:rsidRPr="00A86FA3">
              <w:rPr>
                <w:rStyle w:val="Emphasis"/>
              </w:rPr>
              <w:t xml:space="preserve"> </w:t>
            </w:r>
          </w:p>
          <w:p w:rsidR="00553185" w:rsidRPr="00553185" w:rsidRDefault="00553185" w:rsidP="00C86E37">
            <w:pPr>
              <w:pStyle w:val="Boxsmallbullet1"/>
            </w:pPr>
            <w:r w:rsidRPr="00553185">
              <w:rPr>
                <w:rStyle w:val="Emphasis"/>
                <w:b w:val="0"/>
              </w:rPr>
              <w:t xml:space="preserve">Prisoners are prepared for their successful return to the community. </w:t>
            </w:r>
          </w:p>
        </w:tc>
      </w:tr>
    </w:tbl>
    <w:p w:rsidR="00271C04" w:rsidRDefault="00431C85">
      <w:pPr>
        <w:pStyle w:val="Heading2"/>
        <w:spacing w:before="240"/>
      </w:pPr>
      <w:bookmarkStart w:id="103" w:name="_Toc489351362"/>
      <w:r w:rsidRPr="00197E10">
        <w:rPr>
          <w:rStyle w:val="Emphasis"/>
          <w:b/>
          <w:bCs/>
          <w:iCs w:val="0"/>
        </w:rPr>
        <w:t>Case management</w:t>
      </w:r>
      <w:bookmarkEnd w:id="103"/>
      <w:r w:rsidRPr="00197E10">
        <w:rPr>
          <w:rStyle w:val="Emphasis"/>
          <w:b/>
          <w:bCs/>
          <w:iCs w:val="0"/>
        </w:rPr>
        <w:t xml:space="preserve"> </w:t>
      </w:r>
    </w:p>
    <w:p w:rsidR="00431C85" w:rsidRPr="00B03D88" w:rsidRDefault="00431C85" w:rsidP="00917461">
      <w:pPr>
        <w:pStyle w:val="BodyText"/>
      </w:pPr>
      <w:r>
        <w:t>The Case Management team</w:t>
      </w:r>
      <w:r>
        <w:rPr>
          <w:rStyle w:val="FootnoteReference"/>
        </w:rPr>
        <w:footnoteReference w:id="40"/>
      </w:r>
      <w:r>
        <w:t xml:space="preserve"> at the Prison comprised three </w:t>
      </w:r>
      <w:r w:rsidRPr="00B03D88">
        <w:t>Principal Case Managers</w:t>
      </w:r>
      <w:r>
        <w:t xml:space="preserve">  and 28 Case Managers</w:t>
      </w:r>
      <w:r w:rsidRPr="00B03D88">
        <w:t>. The team ha</w:t>
      </w:r>
      <w:r>
        <w:t>d</w:t>
      </w:r>
      <w:r w:rsidRPr="00B03D88">
        <w:t xml:space="preserve"> </w:t>
      </w:r>
      <w:r>
        <w:t>four</w:t>
      </w:r>
      <w:r w:rsidRPr="00B03D88">
        <w:t xml:space="preserve"> d</w:t>
      </w:r>
      <w:r>
        <w:t>edicated Remand Case Managers, two</w:t>
      </w:r>
      <w:r w:rsidRPr="00B03D88">
        <w:t xml:space="preserve"> Guided Release Case Managers,</w:t>
      </w:r>
      <w:r>
        <w:t xml:space="preserve"> one Parole Board Liaison and one</w:t>
      </w:r>
      <w:r w:rsidRPr="00B03D88">
        <w:t xml:space="preserve"> Scheduler.  </w:t>
      </w:r>
      <w:r>
        <w:t>At the time of inspection six</w:t>
      </w:r>
      <w:r w:rsidRPr="00B03D88">
        <w:t xml:space="preserve"> Case Managers </w:t>
      </w:r>
      <w:r>
        <w:t>were</w:t>
      </w:r>
      <w:r w:rsidRPr="00B03D88">
        <w:t xml:space="preserve"> </w:t>
      </w:r>
      <w:r>
        <w:t xml:space="preserve">new to the role and </w:t>
      </w:r>
      <w:r w:rsidRPr="00B03D88">
        <w:t>undergoing training.</w:t>
      </w:r>
      <w:r>
        <w:t xml:space="preserve"> </w:t>
      </w:r>
      <w:r w:rsidR="00C7636E">
        <w:t>Case Managers</w:t>
      </w:r>
      <w:r>
        <w:t xml:space="preserve"> were carrying varied caseloads </w:t>
      </w:r>
      <w:r w:rsidR="00CE5D7C">
        <w:t xml:space="preserve">of </w:t>
      </w:r>
      <w:r>
        <w:t xml:space="preserve">up to 53 prisoners. </w:t>
      </w:r>
    </w:p>
    <w:p w:rsidR="00431C85" w:rsidRDefault="00431C85" w:rsidP="00917461">
      <w:pPr>
        <w:pStyle w:val="BodyText"/>
      </w:pPr>
      <w:r w:rsidRPr="00B03D88">
        <w:t>All prisoners</w:t>
      </w:r>
      <w:r>
        <w:t xml:space="preserve"> were </w:t>
      </w:r>
      <w:r w:rsidRPr="00B03D88">
        <w:t>assigned</w:t>
      </w:r>
      <w:r w:rsidR="00F0378B">
        <w:t xml:space="preserve"> a Case Manager and a Case O</w:t>
      </w:r>
      <w:r w:rsidRPr="00B03D88">
        <w:t>fficer</w:t>
      </w:r>
      <w:r>
        <w:t xml:space="preserve"> (Corrections Officer)</w:t>
      </w:r>
      <w:r w:rsidRPr="00B03D88">
        <w:t xml:space="preserve">. </w:t>
      </w:r>
      <w:r>
        <w:t>The fundamental role of Case M</w:t>
      </w:r>
      <w:r w:rsidRPr="00B03D88">
        <w:t xml:space="preserve">anagers </w:t>
      </w:r>
      <w:r>
        <w:t xml:space="preserve">was to identify the </w:t>
      </w:r>
      <w:r w:rsidRPr="001D563B">
        <w:t>reintegrative</w:t>
      </w:r>
      <w:r>
        <w:t xml:space="preserve"> and rehabilitative needs of prisoners to ensu</w:t>
      </w:r>
      <w:r w:rsidR="002E4F02">
        <w:t>re their needs were being met.</w:t>
      </w:r>
    </w:p>
    <w:p w:rsidR="00431C85" w:rsidRDefault="00431C85" w:rsidP="00917461">
      <w:pPr>
        <w:pStyle w:val="BodyText"/>
      </w:pPr>
      <w:r>
        <w:t>The Case Officer was to be the prisoners’ key</w:t>
      </w:r>
      <w:r w:rsidR="00CE5D7C">
        <w:t xml:space="preserve"> </w:t>
      </w:r>
      <w:r>
        <w:t>point of contact on the unit</w:t>
      </w:r>
      <w:r w:rsidR="00CE5D7C">
        <w:t>,</w:t>
      </w:r>
      <w:r>
        <w:t xml:space="preserve"> work</w:t>
      </w:r>
      <w:r w:rsidR="00CE5D7C">
        <w:t>ing</w:t>
      </w:r>
      <w:r>
        <w:t xml:space="preserve"> with them on a frequent basis to motivate them and support them to reach goals outlined in their case management plan</w:t>
      </w:r>
      <w:r w:rsidR="00CE5D7C">
        <w:t>,</w:t>
      </w:r>
      <w:r>
        <w:t xml:space="preserve"> and identify</w:t>
      </w:r>
      <w:r w:rsidR="00CE5D7C">
        <w:t>ing</w:t>
      </w:r>
      <w:r>
        <w:t xml:space="preserve"> any key issues that may create barrie</w:t>
      </w:r>
      <w:r w:rsidR="002E4F02">
        <w:t>rs to making positive progress.</w:t>
      </w:r>
    </w:p>
    <w:p w:rsidR="00431C85" w:rsidRDefault="00431C85" w:rsidP="00917461">
      <w:pPr>
        <w:pStyle w:val="BodyText"/>
      </w:pPr>
      <w:r>
        <w:t xml:space="preserve">Relationships between the individual case management teams appeared strained and </w:t>
      </w:r>
      <w:r w:rsidR="00CE5D7C">
        <w:t xml:space="preserve">teams </w:t>
      </w:r>
      <w:r>
        <w:t>did not appear to be working as one-joined up team. The issue regarding collaborative working was hindered by the apparent disconnect between Case Managers and Custodial Officers, who were often not proactive in sharing information regarding prisoners on their caseload.</w:t>
      </w:r>
    </w:p>
    <w:p w:rsidR="00431C85" w:rsidRDefault="00431C85" w:rsidP="00917461">
      <w:pPr>
        <w:pStyle w:val="BodyText"/>
      </w:pPr>
      <w:r>
        <w:t>The majority of Case Managers were not unit</w:t>
      </w:r>
      <w:r w:rsidR="00CE5D7C">
        <w:t xml:space="preserve"> </w:t>
      </w:r>
      <w:r>
        <w:t>based, due to a lack of office space. This further exacerbated the communication barriers with both prisoners and staff. Case Managers did not appear to have muc</w:t>
      </w:r>
      <w:r w:rsidR="002E4F02">
        <w:t>h visibility within the Prison.</w:t>
      </w:r>
    </w:p>
    <w:p w:rsidR="003B6BF9" w:rsidRDefault="003E047E" w:rsidP="00917461">
      <w:pPr>
        <w:pStyle w:val="BodyText"/>
      </w:pPr>
      <w:hyperlink w:anchor="Contents" w:history="1">
        <w:r w:rsidR="003B6BF9" w:rsidRPr="004C419A">
          <w:rPr>
            <w:rStyle w:val="Hyperlink"/>
          </w:rPr>
          <w:t>Back to contents.</w:t>
        </w:r>
      </w:hyperlink>
    </w:p>
    <w:p w:rsidR="00271C04" w:rsidRDefault="00431C85">
      <w:pPr>
        <w:pStyle w:val="Heading2"/>
      </w:pPr>
      <w:bookmarkStart w:id="104" w:name="_Toc489351363"/>
      <w:r>
        <w:t>Case management for remand prisoners</w:t>
      </w:r>
      <w:bookmarkEnd w:id="104"/>
      <w:r>
        <w:t xml:space="preserve"> </w:t>
      </w:r>
    </w:p>
    <w:p w:rsidR="00431C85" w:rsidRDefault="00F0378B" w:rsidP="00917461">
      <w:pPr>
        <w:pStyle w:val="BodyText"/>
      </w:pPr>
      <w:r>
        <w:t>Remand prisoners were seen by Case M</w:t>
      </w:r>
      <w:r w:rsidR="00431C85">
        <w:t>anagers within 10 days of their admission to the Pri</w:t>
      </w:r>
      <w:r>
        <w:t>son. Both remand prisoners and Case M</w:t>
      </w:r>
      <w:r w:rsidR="00431C85">
        <w:t>anagers reported finding this process a cursory exercise and neither group described the process as particularly meaningful or beneficial for the following reasons:</w:t>
      </w:r>
    </w:p>
    <w:p w:rsidR="00431C85" w:rsidRDefault="00431C85" w:rsidP="00917461">
      <w:pPr>
        <w:pStyle w:val="Bullet1"/>
      </w:pPr>
      <w:r>
        <w:t xml:space="preserve">No </w:t>
      </w:r>
      <w:r w:rsidRPr="00F3460A">
        <w:t>offending</w:t>
      </w:r>
      <w:r>
        <w:t xml:space="preserve"> behaviour interventions </w:t>
      </w:r>
      <w:r w:rsidRPr="00F3460A">
        <w:t>c</w:t>
      </w:r>
      <w:r w:rsidR="00F3460A">
        <w:t>an</w:t>
      </w:r>
      <w:r>
        <w:t xml:space="preserve"> be offered to remand prisoners as they had not been found guilty of an offence, so the assessment seemed to primarily be a paperwork exercise</w:t>
      </w:r>
      <w:r w:rsidR="00CE5D7C">
        <w:t>.</w:t>
      </w:r>
    </w:p>
    <w:p w:rsidR="00431C85" w:rsidRDefault="00431C85" w:rsidP="00917461">
      <w:pPr>
        <w:pStyle w:val="Bullet1"/>
      </w:pPr>
      <w:r>
        <w:t>Remand prisoners were struggling with immediate needs such as family and housing issues and needed more assistance in these areas. It was evident that large caseloads impacted on the ab</w:t>
      </w:r>
      <w:r w:rsidR="00DA3E1A">
        <w:t>ility of Case M</w:t>
      </w:r>
      <w:r>
        <w:t>anagers to deliver effective service in this area</w:t>
      </w:r>
      <w:r w:rsidR="00CE5D7C">
        <w:t>.</w:t>
      </w:r>
      <w:r>
        <w:t xml:space="preserve"> </w:t>
      </w:r>
    </w:p>
    <w:p w:rsidR="00431C85" w:rsidRDefault="00431C85" w:rsidP="00917461">
      <w:pPr>
        <w:pStyle w:val="Bullet1"/>
      </w:pPr>
      <w:r>
        <w:t>The initial 10</w:t>
      </w:r>
      <w:r w:rsidR="00121743">
        <w:t>-</w:t>
      </w:r>
      <w:r>
        <w:t>day assessment raised expectations for remand prisoners around opportunities for</w:t>
      </w:r>
      <w:r w:rsidR="00DA3E1A">
        <w:t xml:space="preserve"> assistance and interventions; Case M</w:t>
      </w:r>
      <w:r>
        <w:t>anagers dealt with this by telling the prisoners to have little or no expectations regarding outcomes from their meeting</w:t>
      </w:r>
      <w:r w:rsidR="00CE5D7C">
        <w:t>.</w:t>
      </w:r>
      <w:r>
        <w:t xml:space="preserve"> </w:t>
      </w:r>
    </w:p>
    <w:p w:rsidR="00431C85" w:rsidRDefault="00431C85" w:rsidP="00917461">
      <w:pPr>
        <w:pStyle w:val="Bullet1"/>
      </w:pPr>
      <w:r>
        <w:t>If the remand prisoner was to receive a custodial sentence</w:t>
      </w:r>
      <w:r w:rsidR="00CE5D7C">
        <w:t>,</w:t>
      </w:r>
      <w:r>
        <w:t xml:space="preserve"> he </w:t>
      </w:r>
      <w:r w:rsidR="00DA3E1A">
        <w:t>would be allocated a different Case M</w:t>
      </w:r>
      <w:r>
        <w:t xml:space="preserve">anager who works with sentenced prisoners, so there would be no end-to-end management for the prisoner and no ongoing relationship with </w:t>
      </w:r>
      <w:r w:rsidR="00CE5D7C">
        <w:t>his</w:t>
      </w:r>
      <w:r>
        <w:t xml:space="preserve"> </w:t>
      </w:r>
      <w:r w:rsidR="00CE5D7C">
        <w:t>R</w:t>
      </w:r>
      <w:r>
        <w:t xml:space="preserve">emand </w:t>
      </w:r>
      <w:r w:rsidR="00CE5D7C">
        <w:t>C</w:t>
      </w:r>
      <w:r>
        <w:t xml:space="preserve">ase </w:t>
      </w:r>
      <w:r w:rsidR="00CE5D7C">
        <w:t>M</w:t>
      </w:r>
      <w:r>
        <w:t>anager.</w:t>
      </w:r>
    </w:p>
    <w:p w:rsidR="00431C85" w:rsidRDefault="00431C85" w:rsidP="00917461">
      <w:pPr>
        <w:pStyle w:val="BodyText"/>
      </w:pPr>
      <w:r>
        <w:t>Much time and effort appeared to be spent on the assessment of remands</w:t>
      </w:r>
      <w:r w:rsidR="00CE5D7C">
        <w:t>, but</w:t>
      </w:r>
      <w:r>
        <w:t xml:space="preserve"> this did not appear to translate into meaningful outcomes for the prisoners. Case Managers stated that there was an obvious need for social workers to work with remands to</w:t>
      </w:r>
      <w:r w:rsidR="00553185">
        <w:t xml:space="preserve"> address their immediate needs.</w:t>
      </w:r>
    </w:p>
    <w:p w:rsidR="003B6BF9" w:rsidRDefault="003E047E" w:rsidP="00917461">
      <w:pPr>
        <w:pStyle w:val="BodyText"/>
      </w:pPr>
      <w:hyperlink w:anchor="Contents" w:history="1">
        <w:r w:rsidR="003B6BF9" w:rsidRPr="004C419A">
          <w:rPr>
            <w:rStyle w:val="Hyperlink"/>
          </w:rPr>
          <w:t>Back to contents.</w:t>
        </w:r>
      </w:hyperlink>
    </w:p>
    <w:p w:rsidR="00271C04" w:rsidRDefault="00431C85">
      <w:pPr>
        <w:pStyle w:val="Heading2"/>
      </w:pPr>
      <w:bookmarkStart w:id="105" w:name="_Toc489351364"/>
      <w:r w:rsidRPr="00347D59">
        <w:t xml:space="preserve">Out of </w:t>
      </w:r>
      <w:r>
        <w:t>G</w:t>
      </w:r>
      <w:r w:rsidRPr="00347D59">
        <w:t xml:space="preserve">ate </w:t>
      </w:r>
      <w:r>
        <w:t>a</w:t>
      </w:r>
      <w:r w:rsidRPr="00347D59">
        <w:t>ctivities</w:t>
      </w:r>
      <w:bookmarkEnd w:id="105"/>
    </w:p>
    <w:p w:rsidR="00431C85" w:rsidRDefault="00431C85" w:rsidP="00917461">
      <w:pPr>
        <w:pStyle w:val="BodyText"/>
        <w:rPr>
          <w:i/>
        </w:rPr>
      </w:pPr>
      <w:r w:rsidRPr="00347D59">
        <w:t>Ou</w:t>
      </w:r>
      <w:r>
        <w:t>t of Gate referrals were made online and were</w:t>
      </w:r>
      <w:r w:rsidRPr="00347D59">
        <w:t xml:space="preserve"> for short serving prisoners and remands that ha</w:t>
      </w:r>
      <w:r w:rsidR="00CE5D7C">
        <w:t>d</w:t>
      </w:r>
      <w:r w:rsidRPr="00347D59">
        <w:t xml:space="preserve"> been in prison for more than 60 days</w:t>
      </w:r>
      <w:r w:rsidRPr="00152F48">
        <w:t xml:space="preserve">. The service </w:t>
      </w:r>
      <w:r>
        <w:t>aimed to assist</w:t>
      </w:r>
      <w:r w:rsidRPr="00152F48">
        <w:t xml:space="preserve"> prisoners with successful resettlement into their respective communities.</w:t>
      </w:r>
      <w:r>
        <w:rPr>
          <w:i/>
        </w:rPr>
        <w:t xml:space="preserve"> </w:t>
      </w:r>
    </w:p>
    <w:p w:rsidR="00431C85" w:rsidRDefault="00431C85" w:rsidP="00917461">
      <w:pPr>
        <w:pStyle w:val="BodyText"/>
      </w:pPr>
      <w:r>
        <w:t>Good</w:t>
      </w:r>
      <w:r w:rsidRPr="00347D59">
        <w:t xml:space="preserve">wood Park Healthcare Group </w:t>
      </w:r>
      <w:r>
        <w:t>was</w:t>
      </w:r>
      <w:r w:rsidRPr="00347D59">
        <w:t xml:space="preserve"> the </w:t>
      </w:r>
      <w:r>
        <w:t>primary provider for Out of Gate services for the Prison. Other Out of Gate providers</w:t>
      </w:r>
      <w:r w:rsidRPr="00347D59">
        <w:t xml:space="preserve"> </w:t>
      </w:r>
      <w:r>
        <w:t>were</w:t>
      </w:r>
      <w:r w:rsidR="009B78DA">
        <w:t xml:space="preserve"> M</w:t>
      </w:r>
      <w:r w:rsidRPr="00347D59">
        <w:t>UMA (Manukau Urban M</w:t>
      </w:r>
      <w:r w:rsidR="00101795">
        <w:t>ā</w:t>
      </w:r>
      <w:r w:rsidRPr="00347D59">
        <w:t xml:space="preserve">ori Authority) for Auckland referrals, RSLS (Reintegration for Long Servers) Waikato Tiaki </w:t>
      </w:r>
      <w:r>
        <w:t xml:space="preserve">Tangata and Support Services and </w:t>
      </w:r>
      <w:r w:rsidRPr="00347D59">
        <w:t>Whanau Link Waikato.</w:t>
      </w:r>
    </w:p>
    <w:p w:rsidR="00431C85" w:rsidRDefault="00431C85" w:rsidP="00917461">
      <w:pPr>
        <w:pStyle w:val="BodyText"/>
      </w:pPr>
      <w:r w:rsidRPr="00152F48">
        <w:t xml:space="preserve">Case </w:t>
      </w:r>
      <w:r>
        <w:t>M</w:t>
      </w:r>
      <w:r w:rsidRPr="00152F48">
        <w:t xml:space="preserve">anagers </w:t>
      </w:r>
      <w:r>
        <w:t xml:space="preserve">identified that there was not enough suitable accommodation and support </w:t>
      </w:r>
      <w:r w:rsidRPr="00152F48">
        <w:t xml:space="preserve">available to </w:t>
      </w:r>
      <w:r>
        <w:t xml:space="preserve">meet the level of referrals made. They also reported a lack of whānau hui and prisoner case conferences which could support successful resettlement. The lack of whānau hui and case conferences was not explicitly linked to Out of Gate services, but to successful prisoner reintegration in general. </w:t>
      </w:r>
    </w:p>
    <w:p w:rsidR="003B6BF9" w:rsidRPr="00152F48" w:rsidRDefault="003E047E" w:rsidP="00917461">
      <w:pPr>
        <w:pStyle w:val="BodyText"/>
      </w:pPr>
      <w:hyperlink w:anchor="Contents" w:history="1">
        <w:r w:rsidR="003B6BF9" w:rsidRPr="004C419A">
          <w:rPr>
            <w:rStyle w:val="Hyperlink"/>
          </w:rPr>
          <w:t>Back to contents.</w:t>
        </w:r>
      </w:hyperlink>
    </w:p>
    <w:p w:rsidR="00271C04" w:rsidRDefault="00431C85">
      <w:pPr>
        <w:pStyle w:val="Heading2"/>
        <w:rPr>
          <w:rStyle w:val="Emphasis"/>
          <w:rFonts w:eastAsiaTheme="minorHAnsi" w:cstheme="minorBidi"/>
          <w:bCs/>
          <w:iCs w:val="0"/>
          <w:sz w:val="24"/>
        </w:rPr>
      </w:pPr>
      <w:bookmarkStart w:id="106" w:name="_Toc489351365"/>
      <w:r w:rsidRPr="007E2EF8">
        <w:rPr>
          <w:rStyle w:val="Emphasis"/>
          <w:b/>
          <w:bCs/>
          <w:iCs w:val="0"/>
        </w:rPr>
        <w:t>Right Track</w:t>
      </w:r>
      <w:bookmarkEnd w:id="106"/>
    </w:p>
    <w:p w:rsidR="00431C85" w:rsidRDefault="00431C85" w:rsidP="00917461">
      <w:pPr>
        <w:pStyle w:val="BodyText"/>
      </w:pPr>
      <w:r>
        <w:t>Generally, custodial staff had a reasonable understanding of Right Track;</w:t>
      </w:r>
      <w:r>
        <w:rPr>
          <w:rStyle w:val="FootnoteReference"/>
        </w:rPr>
        <w:footnoteReference w:id="41"/>
      </w:r>
      <w:r>
        <w:t xml:space="preserve"> however</w:t>
      </w:r>
      <w:r w:rsidR="00CE5D7C">
        <w:t>,</w:t>
      </w:r>
      <w:r>
        <w:t xml:space="preserve"> there was little evidence in terms of offender notes to support any active involvement in the process in some Units. Units 15 and 16B staff </w:t>
      </w:r>
      <w:r w:rsidR="001408A0">
        <w:t>demonstrated a good understanding of the process and were actively engaged.</w:t>
      </w:r>
      <w:r>
        <w:t xml:space="preserve"> Unit 16B managers encouraged and expected daily engagement from their</w:t>
      </w:r>
      <w:r w:rsidR="00AB49E0">
        <w:t xml:space="preserve"> staff in terms of Right Track.</w:t>
      </w:r>
    </w:p>
    <w:p w:rsidR="00431C85" w:rsidRDefault="00431C85" w:rsidP="00917461">
      <w:pPr>
        <w:pStyle w:val="BodyText"/>
      </w:pPr>
      <w:r>
        <w:t>Other Units did not appear to be as active or engaged in the Right Track process. Minimal evidence of Right Track occurring was available in some Units. Other units worked on the premise that prisoner’s issues would be discussed at their meetings. Prisoners that were compliant and not having issues were not d</w:t>
      </w:r>
      <w:r w:rsidR="00AB49E0">
        <w:t>iscussed.</w:t>
      </w:r>
    </w:p>
    <w:p w:rsidR="00431C85" w:rsidRDefault="00431C85" w:rsidP="00917461">
      <w:pPr>
        <w:pStyle w:val="BodyText"/>
      </w:pPr>
      <w:r>
        <w:t>None of the units involved the prisoner in the Right Track meeting; they advised that they did however, give feedback to them if they had been disc</w:t>
      </w:r>
      <w:r w:rsidR="00AB49E0">
        <w:t>ussed at a Right Track meeting.</w:t>
      </w:r>
    </w:p>
    <w:p w:rsidR="00431C85" w:rsidRDefault="001408A0" w:rsidP="00917461">
      <w:pPr>
        <w:pStyle w:val="BodyText"/>
      </w:pPr>
      <w:r>
        <w:t xml:space="preserve">Not enough </w:t>
      </w:r>
      <w:r w:rsidR="00431C85">
        <w:t xml:space="preserve">Custodial staff </w:t>
      </w:r>
      <w:r>
        <w:t xml:space="preserve">had </w:t>
      </w:r>
      <w:r w:rsidR="00431C85">
        <w:t>a clear understanding of the interface between the importance of Right Track notes and case management. There was a clear sense from some custodial staff that they did not see the merit in this recording and that their other duties preclude</w:t>
      </w:r>
      <w:r w:rsidR="00CE5D7C">
        <w:t>d</w:t>
      </w:r>
      <w:r w:rsidR="00431C85">
        <w:t xml:space="preserve"> them from being actively involved in this process</w:t>
      </w:r>
      <w:r w:rsidR="00AB49E0">
        <w:t>.</w:t>
      </w:r>
    </w:p>
    <w:p w:rsidR="003B6BF9" w:rsidRDefault="003E047E" w:rsidP="00917461">
      <w:pPr>
        <w:pStyle w:val="BodyText"/>
      </w:pPr>
      <w:hyperlink w:anchor="Contents" w:history="1">
        <w:r w:rsidR="003B6BF9" w:rsidRPr="004C419A">
          <w:rPr>
            <w:rStyle w:val="Hyperlink"/>
          </w:rPr>
          <w:t>Back to contents.</w:t>
        </w:r>
      </w:hyperlink>
    </w:p>
    <w:p w:rsidR="00271C04" w:rsidRDefault="00431C85">
      <w:pPr>
        <w:pStyle w:val="Heading2"/>
        <w:rPr>
          <w:rStyle w:val="Emphasis"/>
          <w:rFonts w:eastAsiaTheme="minorHAnsi" w:cstheme="minorBidi"/>
          <w:bCs/>
          <w:iCs w:val="0"/>
          <w:sz w:val="24"/>
        </w:rPr>
      </w:pPr>
      <w:bookmarkStart w:id="107" w:name="_Toc489351366"/>
      <w:r w:rsidRPr="007E2EF8">
        <w:rPr>
          <w:rStyle w:val="Emphasis"/>
          <w:b/>
          <w:bCs/>
          <w:iCs w:val="0"/>
        </w:rPr>
        <w:t>Release</w:t>
      </w:r>
      <w:r>
        <w:rPr>
          <w:rStyle w:val="Emphasis"/>
          <w:b/>
          <w:bCs/>
          <w:iCs w:val="0"/>
        </w:rPr>
        <w:t xml:space="preserve"> to Work</w:t>
      </w:r>
      <w:bookmarkEnd w:id="107"/>
    </w:p>
    <w:p w:rsidR="00431C85" w:rsidRDefault="00431C85" w:rsidP="00917461">
      <w:pPr>
        <w:pStyle w:val="BodyText"/>
      </w:pPr>
      <w:r>
        <w:t xml:space="preserve">Prior to </w:t>
      </w:r>
      <w:r w:rsidRPr="00BA387F">
        <w:t>2014</w:t>
      </w:r>
      <w:r>
        <w:t xml:space="preserve">, the Prison had approximately 45 prisoners undertaking Release to Work (RTW). Following a high-profile abscond from the Prison, numbers reduced significantly. There were 11 prisoners on RTW at the time of the inspection; reportedly some of the </w:t>
      </w:r>
      <w:r w:rsidR="00AB49E0">
        <w:t>highest numbers in the country.</w:t>
      </w:r>
    </w:p>
    <w:p w:rsidR="00431C85" w:rsidRDefault="00431C85" w:rsidP="00917461">
      <w:pPr>
        <w:pStyle w:val="BodyText"/>
      </w:pPr>
      <w:r>
        <w:t>The Prison had a well-established</w:t>
      </w:r>
      <w:r w:rsidRPr="00BA387F">
        <w:t xml:space="preserve"> </w:t>
      </w:r>
      <w:r>
        <w:t>Release to Work A</w:t>
      </w:r>
      <w:r w:rsidRPr="008E5EF9">
        <w:t>dvisory Panel</w:t>
      </w:r>
      <w:r>
        <w:t xml:space="preserve"> which oversaw</w:t>
      </w:r>
      <w:r w:rsidRPr="008E5EF9">
        <w:t xml:space="preserve"> decisions</w:t>
      </w:r>
      <w:r w:rsidRPr="00BA387F">
        <w:t xml:space="preserve"> relating to </w:t>
      </w:r>
      <w:r>
        <w:t>temporary release/removal and RTW applications on a weekly basis.</w:t>
      </w:r>
      <w:r>
        <w:rPr>
          <w:rStyle w:val="FootnoteReference"/>
        </w:rPr>
        <w:footnoteReference w:id="42"/>
      </w:r>
      <w:r>
        <w:t xml:space="preserve"> Inspectors attended a panel meeting and found t</w:t>
      </w:r>
      <w:r w:rsidRPr="003B2660">
        <w:t xml:space="preserve">he meeting was </w:t>
      </w:r>
      <w:r>
        <w:t>well</w:t>
      </w:r>
      <w:r w:rsidR="00CE5D7C">
        <w:t xml:space="preserve"> </w:t>
      </w:r>
      <w:r>
        <w:t>organised and proficient. Each application was considered fully and all views were canvassed.</w:t>
      </w:r>
    </w:p>
    <w:p w:rsidR="00431C85" w:rsidRDefault="00431C85" w:rsidP="00917461">
      <w:pPr>
        <w:pStyle w:val="BodyText"/>
      </w:pPr>
      <w:r>
        <w:t>It is clear that the 2014 abscond incident had a dramatic and negative impact on the number of successful RTW applications being approved. While it could be considered that the panel was risk adverse, if any identified risk could be successfully mitigated, the application was usually approved.</w:t>
      </w:r>
    </w:p>
    <w:p w:rsidR="003B6BF9" w:rsidRDefault="003E047E" w:rsidP="00917461">
      <w:pPr>
        <w:pStyle w:val="BodyText"/>
      </w:pPr>
      <w:hyperlink w:anchor="Contents" w:history="1">
        <w:r w:rsidR="003B6BF9" w:rsidRPr="004C419A">
          <w:rPr>
            <w:rStyle w:val="Hyperlink"/>
          </w:rPr>
          <w:t>Back to contents.</w:t>
        </w:r>
      </w:hyperlink>
    </w:p>
    <w:p w:rsidR="00271C04" w:rsidRPr="00EF16DB" w:rsidRDefault="00431C85" w:rsidP="00EF16DB">
      <w:pPr>
        <w:pStyle w:val="Heading2"/>
        <w:rPr>
          <w:rStyle w:val="Emphasis"/>
          <w:b/>
          <w:bCs/>
          <w:iCs w:val="0"/>
        </w:rPr>
      </w:pPr>
      <w:bookmarkStart w:id="108" w:name="_Toc489351367"/>
      <w:r w:rsidRPr="00EF16DB">
        <w:rPr>
          <w:rStyle w:val="Emphasis"/>
          <w:b/>
          <w:bCs/>
          <w:iCs w:val="0"/>
        </w:rPr>
        <w:t>Te Whare Oranga Ake (the Whare)</w:t>
      </w:r>
      <w:bookmarkEnd w:id="108"/>
    </w:p>
    <w:p w:rsidR="00431C85" w:rsidRDefault="00431C85" w:rsidP="00917461">
      <w:pPr>
        <w:pStyle w:val="BodyText"/>
        <w:rPr>
          <w:lang w:eastAsia="en-NZ"/>
        </w:rPr>
      </w:pPr>
      <w:r w:rsidRPr="00CC2D4B">
        <w:rPr>
          <w:lang w:eastAsia="en-NZ"/>
        </w:rPr>
        <w:t>The Department has two Whare Oranga Ake</w:t>
      </w:r>
      <w:r>
        <w:rPr>
          <w:lang w:eastAsia="en-NZ"/>
        </w:rPr>
        <w:t xml:space="preserve"> Units;</w:t>
      </w:r>
      <w:r>
        <w:rPr>
          <w:rStyle w:val="FootnoteReference"/>
          <w:lang w:eastAsia="en-NZ"/>
        </w:rPr>
        <w:footnoteReference w:id="43"/>
      </w:r>
      <w:r w:rsidRPr="00CC2D4B">
        <w:rPr>
          <w:lang w:eastAsia="en-NZ"/>
        </w:rPr>
        <w:t xml:space="preserve"> one 24-bed unit at </w:t>
      </w:r>
      <w:r>
        <w:rPr>
          <w:lang w:eastAsia="en-NZ"/>
        </w:rPr>
        <w:t xml:space="preserve">Hawke’s Bay Regional Prison </w:t>
      </w:r>
      <w:r w:rsidRPr="00CC2D4B">
        <w:rPr>
          <w:lang w:eastAsia="en-NZ"/>
        </w:rPr>
        <w:t xml:space="preserve">and one 16-bed unit at </w:t>
      </w:r>
      <w:r>
        <w:rPr>
          <w:lang w:eastAsia="en-NZ"/>
        </w:rPr>
        <w:t>the Prison</w:t>
      </w:r>
      <w:r w:rsidRPr="00CC2D4B">
        <w:rPr>
          <w:lang w:eastAsia="en-NZ"/>
        </w:rPr>
        <w:t xml:space="preserve">. </w:t>
      </w:r>
      <w:r>
        <w:rPr>
          <w:lang w:eastAsia="en-NZ"/>
        </w:rPr>
        <w:t>C</w:t>
      </w:r>
      <w:r w:rsidRPr="00CC2D4B">
        <w:rPr>
          <w:lang w:eastAsia="en-NZ"/>
        </w:rPr>
        <w:t xml:space="preserve">orrections provide </w:t>
      </w:r>
      <w:r>
        <w:rPr>
          <w:lang w:eastAsia="en-NZ"/>
        </w:rPr>
        <w:t>custodial support</w:t>
      </w:r>
      <w:r w:rsidRPr="00CC2D4B">
        <w:rPr>
          <w:lang w:eastAsia="en-NZ"/>
        </w:rPr>
        <w:t xml:space="preserve"> for the </w:t>
      </w:r>
      <w:r w:rsidR="00AB49E0">
        <w:rPr>
          <w:lang w:eastAsia="en-NZ"/>
        </w:rPr>
        <w:t>Whare.</w:t>
      </w:r>
    </w:p>
    <w:p w:rsidR="00431C85" w:rsidRDefault="00431C85" w:rsidP="00917461">
      <w:pPr>
        <w:pStyle w:val="BodyText"/>
        <w:rPr>
          <w:lang w:eastAsia="en-NZ"/>
        </w:rPr>
      </w:pPr>
      <w:r>
        <w:rPr>
          <w:lang w:eastAsia="en-NZ"/>
        </w:rPr>
        <w:t xml:space="preserve">Te </w:t>
      </w:r>
      <w:r w:rsidRPr="00CC2D4B">
        <w:rPr>
          <w:lang w:eastAsia="en-NZ"/>
        </w:rPr>
        <w:t>Whare Oranga Ake</w:t>
      </w:r>
      <w:r>
        <w:rPr>
          <w:lang w:eastAsia="en-NZ"/>
        </w:rPr>
        <w:t xml:space="preserve"> is</w:t>
      </w:r>
      <w:r w:rsidRPr="00090EB4">
        <w:rPr>
          <w:lang w:eastAsia="en-NZ"/>
        </w:rPr>
        <w:t xml:space="preserve"> located outside the perimeter of the </w:t>
      </w:r>
      <w:r>
        <w:rPr>
          <w:lang w:eastAsia="en-NZ"/>
        </w:rPr>
        <w:t>P</w:t>
      </w:r>
      <w:r w:rsidRPr="00090EB4">
        <w:rPr>
          <w:lang w:eastAsia="en-NZ"/>
        </w:rPr>
        <w:t>rison</w:t>
      </w:r>
      <w:r>
        <w:rPr>
          <w:lang w:eastAsia="en-NZ"/>
        </w:rPr>
        <w:t xml:space="preserve">. Its </w:t>
      </w:r>
      <w:r w:rsidRPr="00090EB4">
        <w:rPr>
          <w:lang w:eastAsia="en-NZ"/>
        </w:rPr>
        <w:t>aim</w:t>
      </w:r>
      <w:r>
        <w:rPr>
          <w:lang w:eastAsia="en-NZ"/>
        </w:rPr>
        <w:t xml:space="preserve"> is</w:t>
      </w:r>
      <w:r w:rsidRPr="00090EB4">
        <w:rPr>
          <w:lang w:eastAsia="en-NZ"/>
        </w:rPr>
        <w:t xml:space="preserve"> to support</w:t>
      </w:r>
      <w:r>
        <w:rPr>
          <w:lang w:eastAsia="en-NZ"/>
        </w:rPr>
        <w:t xml:space="preserve"> </w:t>
      </w:r>
      <w:r w:rsidRPr="00090EB4">
        <w:rPr>
          <w:lang w:eastAsia="en-NZ"/>
        </w:rPr>
        <w:t>mi</w:t>
      </w:r>
      <w:r>
        <w:rPr>
          <w:lang w:eastAsia="en-NZ"/>
        </w:rPr>
        <w:t xml:space="preserve">nimum security </w:t>
      </w:r>
      <w:r w:rsidRPr="00CC2D4B">
        <w:rPr>
          <w:lang w:eastAsia="en-NZ"/>
        </w:rPr>
        <w:t xml:space="preserve">prisoners </w:t>
      </w:r>
      <w:r>
        <w:rPr>
          <w:lang w:eastAsia="en-NZ"/>
        </w:rPr>
        <w:t xml:space="preserve">with </w:t>
      </w:r>
      <w:r w:rsidRPr="00090EB4">
        <w:rPr>
          <w:lang w:eastAsia="en-NZ"/>
        </w:rPr>
        <w:t>between three and six months left to serve</w:t>
      </w:r>
      <w:r w:rsidR="00CE5D7C">
        <w:rPr>
          <w:lang w:eastAsia="en-NZ"/>
        </w:rPr>
        <w:t xml:space="preserve"> to:</w:t>
      </w:r>
      <w:r w:rsidRPr="00CC2D4B">
        <w:rPr>
          <w:lang w:eastAsia="en-NZ"/>
        </w:rPr>
        <w:t xml:space="preserve"> train for employment</w:t>
      </w:r>
      <w:r w:rsidR="00CE5D7C">
        <w:rPr>
          <w:lang w:eastAsia="en-NZ"/>
        </w:rPr>
        <w:t>,</w:t>
      </w:r>
      <w:r w:rsidRPr="00CC2D4B">
        <w:rPr>
          <w:lang w:eastAsia="en-NZ"/>
        </w:rPr>
        <w:t xml:space="preserve"> find sustainable employment and accommodation on release</w:t>
      </w:r>
      <w:r w:rsidR="00CE5D7C">
        <w:rPr>
          <w:lang w:eastAsia="en-NZ"/>
        </w:rPr>
        <w:t>,</w:t>
      </w:r>
      <w:r w:rsidRPr="00CC2D4B">
        <w:rPr>
          <w:lang w:eastAsia="en-NZ"/>
        </w:rPr>
        <w:t xml:space="preserve"> and form supportive networks with iwi, ha</w:t>
      </w:r>
      <w:r w:rsidR="00AB49E0">
        <w:rPr>
          <w:lang w:eastAsia="en-NZ"/>
        </w:rPr>
        <w:t>pu and community organisations.</w:t>
      </w:r>
    </w:p>
    <w:p w:rsidR="00431C85" w:rsidRDefault="00431C85" w:rsidP="00917461">
      <w:pPr>
        <w:pStyle w:val="BodyText"/>
        <w:rPr>
          <w:lang w:eastAsia="en-NZ"/>
        </w:rPr>
      </w:pPr>
      <w:r>
        <w:rPr>
          <w:lang w:eastAsia="en-NZ"/>
        </w:rPr>
        <w:t>T</w:t>
      </w:r>
      <w:r w:rsidRPr="00CC2D4B">
        <w:rPr>
          <w:lang w:eastAsia="en-NZ"/>
        </w:rPr>
        <w:t>he manage</w:t>
      </w:r>
      <w:r>
        <w:rPr>
          <w:lang w:eastAsia="en-NZ"/>
        </w:rPr>
        <w:t>ment and day-to-day operation was</w:t>
      </w:r>
      <w:r w:rsidRPr="00CC2D4B">
        <w:rPr>
          <w:lang w:eastAsia="en-NZ"/>
        </w:rPr>
        <w:t xml:space="preserve"> contracted to</w:t>
      </w:r>
      <w:r>
        <w:rPr>
          <w:lang w:eastAsia="en-NZ"/>
        </w:rPr>
        <w:t xml:space="preserve"> a local service provider - Raukura Hauora o Tainui, who employ the Niho Taniwha Cultural Framework and Wh</w:t>
      </w:r>
      <w:r w:rsidR="00CE5D7C">
        <w:rPr>
          <w:lang w:eastAsia="en-NZ"/>
        </w:rPr>
        <w:t>ā</w:t>
      </w:r>
      <w:r>
        <w:rPr>
          <w:lang w:eastAsia="en-NZ"/>
        </w:rPr>
        <w:t>nau Cent</w:t>
      </w:r>
      <w:r w:rsidR="00CE5D7C">
        <w:rPr>
          <w:lang w:eastAsia="en-NZ"/>
        </w:rPr>
        <w:t>e</w:t>
      </w:r>
      <w:r>
        <w:rPr>
          <w:lang w:eastAsia="en-NZ"/>
        </w:rPr>
        <w:t>red delivery model in their wor</w:t>
      </w:r>
      <w:r w:rsidR="00AB49E0">
        <w:rPr>
          <w:lang w:eastAsia="en-NZ"/>
        </w:rPr>
        <w:t>k with prisoners in the Whare.</w:t>
      </w:r>
    </w:p>
    <w:p w:rsidR="00431C85" w:rsidRDefault="00431C85" w:rsidP="00917461">
      <w:pPr>
        <w:pStyle w:val="BodyText"/>
        <w:rPr>
          <w:rFonts w:eastAsia="Times New Roman" w:cs="Times New Roman"/>
          <w:color w:val="424242"/>
          <w:szCs w:val="24"/>
          <w:lang w:eastAsia="en-NZ"/>
        </w:rPr>
      </w:pPr>
      <w:r>
        <w:rPr>
          <w:rFonts w:eastAsia="Times New Roman" w:cs="Times New Roman"/>
          <w:color w:val="424242"/>
          <w:szCs w:val="24"/>
          <w:lang w:eastAsia="en-NZ"/>
        </w:rPr>
        <w:t>Prisoners in the Whare were positive about their reintegrative experience. They described how reintegration navigators provided appropriate support and facilitated support from whānau on the outside</w:t>
      </w:r>
      <w:r w:rsidR="00CE5D7C">
        <w:rPr>
          <w:rFonts w:eastAsia="Times New Roman" w:cs="Times New Roman"/>
          <w:color w:val="424242"/>
          <w:szCs w:val="24"/>
          <w:lang w:eastAsia="en-NZ"/>
        </w:rPr>
        <w:t>. This</w:t>
      </w:r>
      <w:r>
        <w:rPr>
          <w:rFonts w:eastAsia="Times New Roman" w:cs="Times New Roman"/>
          <w:color w:val="424242"/>
          <w:szCs w:val="24"/>
          <w:lang w:eastAsia="en-NZ"/>
        </w:rPr>
        <w:t xml:space="preserve"> made the prisoners feel confident regarding successful reintegration</w:t>
      </w:r>
      <w:r w:rsidR="00CE5D7C">
        <w:rPr>
          <w:rFonts w:eastAsia="Times New Roman" w:cs="Times New Roman"/>
          <w:color w:val="424242"/>
          <w:szCs w:val="24"/>
          <w:lang w:eastAsia="en-NZ"/>
        </w:rPr>
        <w:t>,</w:t>
      </w:r>
      <w:r>
        <w:rPr>
          <w:rFonts w:eastAsia="Times New Roman" w:cs="Times New Roman"/>
          <w:color w:val="424242"/>
          <w:szCs w:val="24"/>
          <w:lang w:eastAsia="en-NZ"/>
        </w:rPr>
        <w:t xml:space="preserve">and reduced anxieties around release. </w:t>
      </w:r>
    </w:p>
    <w:p w:rsidR="00431C85" w:rsidRDefault="00431C85" w:rsidP="00917461">
      <w:pPr>
        <w:pStyle w:val="BodyText"/>
        <w:rPr>
          <w:rFonts w:eastAsia="Times New Roman" w:cs="Times New Roman"/>
          <w:color w:val="424242"/>
          <w:szCs w:val="24"/>
          <w:lang w:eastAsia="en-NZ"/>
        </w:rPr>
      </w:pPr>
      <w:r>
        <w:rPr>
          <w:rFonts w:eastAsia="Times New Roman" w:cs="Times New Roman"/>
          <w:color w:val="424242"/>
          <w:szCs w:val="24"/>
          <w:lang w:eastAsia="en-NZ"/>
        </w:rPr>
        <w:t>At the time of inspection, there were only 10 prisoners located in the specialised 16-bed unit. We were informed that the Whare had never operated at full capacity since it was opened in 2011. This was disappointing</w:t>
      </w:r>
      <w:r w:rsidR="00CE5D7C">
        <w:rPr>
          <w:rFonts w:eastAsia="Times New Roman" w:cs="Times New Roman"/>
          <w:color w:val="424242"/>
          <w:szCs w:val="24"/>
          <w:lang w:eastAsia="en-NZ"/>
        </w:rPr>
        <w:t>,</w:t>
      </w:r>
      <w:r>
        <w:rPr>
          <w:rFonts w:eastAsia="Times New Roman" w:cs="Times New Roman"/>
          <w:color w:val="424242"/>
          <w:szCs w:val="24"/>
          <w:lang w:eastAsia="en-NZ"/>
        </w:rPr>
        <w:t xml:space="preserve"> given the high proportion of Māori in the Prison and across the wider prison estate.</w:t>
      </w:r>
      <w:r>
        <w:rPr>
          <w:rStyle w:val="FootnoteReference"/>
          <w:rFonts w:eastAsia="Times New Roman" w:cs="Times New Roman"/>
          <w:szCs w:val="24"/>
          <w:lang w:eastAsia="en-NZ"/>
        </w:rPr>
        <w:footnoteReference w:id="44"/>
      </w:r>
      <w:r>
        <w:rPr>
          <w:rFonts w:eastAsia="Times New Roman" w:cs="Times New Roman"/>
          <w:color w:val="424242"/>
          <w:szCs w:val="24"/>
          <w:lang w:eastAsia="en-NZ"/>
        </w:rPr>
        <w:t xml:space="preserve"> </w:t>
      </w:r>
    </w:p>
    <w:p w:rsidR="003B6BF9" w:rsidRDefault="003E047E" w:rsidP="00917461">
      <w:pPr>
        <w:pStyle w:val="BodyText"/>
        <w:rPr>
          <w:rStyle w:val="Emphasis"/>
        </w:rPr>
      </w:pPr>
      <w:hyperlink w:anchor="Contents" w:history="1">
        <w:r w:rsidR="003B6BF9" w:rsidRPr="004C419A">
          <w:rPr>
            <w:rStyle w:val="Hyperlink"/>
          </w:rPr>
          <w:t>Back to contents.</w:t>
        </w:r>
      </w:hyperlink>
    </w:p>
    <w:p w:rsidR="00271C04" w:rsidRDefault="00431C85">
      <w:pPr>
        <w:pStyle w:val="Heading2"/>
        <w:rPr>
          <w:rStyle w:val="Emphasis"/>
          <w:rFonts w:eastAsiaTheme="minorHAnsi" w:cstheme="minorBidi"/>
          <w:bCs/>
          <w:iCs w:val="0"/>
          <w:sz w:val="24"/>
        </w:rPr>
      </w:pPr>
      <w:bookmarkStart w:id="109" w:name="_Toc489351368"/>
      <w:r w:rsidRPr="00DC1909">
        <w:rPr>
          <w:rStyle w:val="Emphasis"/>
          <w:b/>
          <w:bCs/>
          <w:iCs w:val="0"/>
        </w:rPr>
        <w:t>External Self-Care</w:t>
      </w:r>
      <w:r>
        <w:rPr>
          <w:rStyle w:val="Emphasis"/>
          <w:b/>
          <w:bCs/>
          <w:iCs w:val="0"/>
        </w:rPr>
        <w:t xml:space="preserve"> Unit (SCU)</w:t>
      </w:r>
      <w:bookmarkEnd w:id="109"/>
    </w:p>
    <w:p w:rsidR="00431C85" w:rsidRDefault="00431C85" w:rsidP="00917461">
      <w:pPr>
        <w:pStyle w:val="BodyText"/>
      </w:pPr>
      <w:r w:rsidRPr="00481903">
        <w:t xml:space="preserve">The Prison </w:t>
      </w:r>
      <w:r>
        <w:t>previously operated an external SCU, comprised of eight houses that could accommodate up to 24 minimum-security prisoners. The majority of these prisoners would be undertaking RTW and preparing for their release into the community. The external SCU was decommissioned in October 2016. Prisoners residing in the unit at the time were either transferred to Te Whare Oranga Ake, or moved back inside the P</w:t>
      </w:r>
      <w:r w:rsidR="00AB49E0">
        <w:t>rison to the internal SCU unit.</w:t>
      </w:r>
    </w:p>
    <w:p w:rsidR="00431C85" w:rsidRDefault="00431C85" w:rsidP="00917461">
      <w:pPr>
        <w:pStyle w:val="BodyText"/>
      </w:pPr>
      <w:r>
        <w:t>The external SCU is now used by Community Probation Services to house offenders on Extended Supervision Orders. There were six offenders residing in the unit at the time of inspection. Despite the unit being under community probation jurisdiction, two custodial staff from the Prison ran the security aspects of the facility.</w:t>
      </w:r>
    </w:p>
    <w:p w:rsidR="00431C85" w:rsidRDefault="00431C85" w:rsidP="00917461">
      <w:pPr>
        <w:pStyle w:val="BodyText"/>
      </w:pPr>
      <w:r>
        <w:t>The decommissioning of the external SCU has further diluted the prisoner progression pathway which was a key component of the original d</w:t>
      </w:r>
      <w:r w:rsidR="00553185">
        <w:t>esign and intent of the Prison.</w:t>
      </w:r>
    </w:p>
    <w:tbl>
      <w:tblPr>
        <w:tblW w:w="0" w:type="auto"/>
        <w:tblInd w:w="109" w:type="dxa"/>
        <w:tblBorders>
          <w:top w:val="single" w:sz="4" w:space="0" w:color="auto"/>
        </w:tblBorders>
        <w:tblLook w:val="0000" w:firstRow="0" w:lastRow="0" w:firstColumn="0" w:lastColumn="0" w:noHBand="0" w:noVBand="0"/>
      </w:tblPr>
      <w:tblGrid>
        <w:gridCol w:w="9285"/>
      </w:tblGrid>
      <w:tr w:rsidR="00553185" w:rsidTr="00553185">
        <w:trPr>
          <w:trHeight w:val="100"/>
        </w:trPr>
        <w:tc>
          <w:tcPr>
            <w:tcW w:w="9285" w:type="dxa"/>
            <w:tcBorders>
              <w:top w:val="nil"/>
            </w:tcBorders>
            <w:shd w:val="clear" w:color="auto" w:fill="D3D3D3"/>
          </w:tcPr>
          <w:p w:rsidR="00AB49E0" w:rsidRDefault="00AB49E0" w:rsidP="00AB49E0">
            <w:pPr>
              <w:pStyle w:val="Headingboxtexttop"/>
            </w:pPr>
            <w:r>
              <w:t>Recommendation - preparation for successful release back to the community</w:t>
            </w:r>
          </w:p>
          <w:p w:rsidR="00AB49E0" w:rsidRPr="002F392B" w:rsidRDefault="00AB49E0" w:rsidP="00AB49E0">
            <w:pPr>
              <w:pStyle w:val="Boxsmallnumber-1"/>
            </w:pPr>
            <w:r>
              <w:t>I recommend that:</w:t>
            </w:r>
          </w:p>
          <w:p w:rsidR="00553185" w:rsidRDefault="00AB49E0" w:rsidP="00AB49E0">
            <w:pPr>
              <w:pStyle w:val="Boxsmallnumber-a"/>
            </w:pPr>
            <w:r>
              <w:t>More support is provided</w:t>
            </w:r>
            <w:r w:rsidRPr="002F392B">
              <w:t xml:space="preserve"> for remand prisoners to address their immediate needs.</w:t>
            </w:r>
          </w:p>
        </w:tc>
      </w:tr>
    </w:tbl>
    <w:p w:rsidR="00271C04" w:rsidRDefault="00271C04" w:rsidP="00917461">
      <w:pPr>
        <w:pStyle w:val="Whitespace"/>
      </w:pPr>
    </w:p>
    <w:p w:rsidR="00271C04" w:rsidRDefault="00AB49E0">
      <w:pPr>
        <w:pStyle w:val="BodyText"/>
      </w:pPr>
      <w:r>
        <w:t>Corrections accepted recommendation 8a.</w:t>
      </w:r>
      <w:r>
        <w:rPr>
          <w:rStyle w:val="FootnoteReference"/>
          <w:bCs/>
        </w:rPr>
        <w:footnoteReference w:id="45"/>
      </w:r>
    </w:p>
    <w:p w:rsidR="00AB49E0" w:rsidRPr="00AB49E0" w:rsidRDefault="003E047E" w:rsidP="00AB49E0">
      <w:pPr>
        <w:pStyle w:val="BodyText"/>
      </w:pPr>
      <w:hyperlink w:anchor="Contents" w:history="1">
        <w:r w:rsidR="003B6BF9" w:rsidRPr="004C419A">
          <w:rPr>
            <w:rStyle w:val="Hyperlink"/>
          </w:rPr>
          <w:t>Back to contents.</w:t>
        </w:r>
      </w:hyperlink>
    </w:p>
    <w:p w:rsidR="00431C85" w:rsidRPr="00B46AD5" w:rsidRDefault="00431C85" w:rsidP="0078768F">
      <w:pPr>
        <w:pStyle w:val="Heading1"/>
      </w:pPr>
      <w:bookmarkStart w:id="110" w:name="_Toc489351369"/>
      <w:r w:rsidRPr="00906F05">
        <w:t>Acknowledgements</w:t>
      </w:r>
      <w:bookmarkEnd w:id="88"/>
      <w:bookmarkEnd w:id="110"/>
    </w:p>
    <w:p w:rsidR="00431C85" w:rsidRDefault="00431C85" w:rsidP="00145562">
      <w:pPr>
        <w:pStyle w:val="BodyText"/>
      </w:pPr>
      <w:r w:rsidRPr="00906F05">
        <w:t>I appreciate the full co-operation extended by the managers and staff to the Inspect</w:t>
      </w:r>
      <w:r>
        <w:t>ion Team</w:t>
      </w:r>
      <w:r w:rsidRPr="00906F05">
        <w:t xml:space="preserve"> during their visit to the Prison. I also acknowledge the work that would have been involved in collating the inform</w:t>
      </w:r>
      <w:r>
        <w:t>ation sought by the Team.</w:t>
      </w:r>
    </w:p>
    <w:p w:rsidR="00431C85" w:rsidRDefault="00431C85" w:rsidP="0078768F">
      <w:pPr>
        <w:pStyle w:val="Heading1"/>
      </w:pPr>
      <w:bookmarkStart w:id="111" w:name="_Toc363332977"/>
      <w:bookmarkStart w:id="112" w:name="_Toc480550507"/>
      <w:bookmarkStart w:id="113" w:name="_Toc489351370"/>
      <w:r w:rsidRPr="00906F05">
        <w:t>Consultation</w:t>
      </w:r>
      <w:bookmarkEnd w:id="111"/>
      <w:bookmarkEnd w:id="112"/>
      <w:bookmarkEnd w:id="113"/>
    </w:p>
    <w:p w:rsidR="00431C85" w:rsidRDefault="00431C85" w:rsidP="00145562">
      <w:pPr>
        <w:pStyle w:val="BodyText"/>
      </w:pPr>
      <w:r w:rsidRPr="00906F05">
        <w:t xml:space="preserve">A draft copy of this report was forwarded to </w:t>
      </w:r>
      <w:r>
        <w:t xml:space="preserve">the Prison Director and Corrections </w:t>
      </w:r>
      <w:r w:rsidRPr="00906F05">
        <w:t>National Office for comment as to fact, finding or omission prior to finalisation and distribution</w:t>
      </w:r>
      <w:r>
        <w:t>.</w:t>
      </w:r>
    </w:p>
    <w:p w:rsidR="00431C85" w:rsidRDefault="00431C85" w:rsidP="0078768F">
      <w:pPr>
        <w:pStyle w:val="Heading1"/>
      </w:pPr>
      <w:bookmarkStart w:id="114" w:name="_Toc363332978"/>
      <w:bookmarkStart w:id="115" w:name="_Toc480550508"/>
      <w:bookmarkStart w:id="116" w:name="_Toc489351371"/>
      <w:r>
        <w:t xml:space="preserve">Publication of </w:t>
      </w:r>
      <w:bookmarkEnd w:id="114"/>
      <w:r>
        <w:t>report</w:t>
      </w:r>
      <w:bookmarkEnd w:id="115"/>
      <w:bookmarkEnd w:id="116"/>
    </w:p>
    <w:p w:rsidR="00431C85" w:rsidRDefault="00431C85" w:rsidP="0078768F">
      <w:pPr>
        <w:pStyle w:val="Number1"/>
        <w:numPr>
          <w:ilvl w:val="0"/>
          <w:numId w:val="0"/>
        </w:numPr>
      </w:pPr>
      <w:r w:rsidRPr="00815029">
        <w:t xml:space="preserve">Under </w:t>
      </w:r>
      <w:r>
        <w:t>S</w:t>
      </w:r>
      <w:r w:rsidRPr="00815029">
        <w:t>ections 27 and 36 of the Crimes of Torture Act, the Chief Ombudsman</w:t>
      </w:r>
      <w:r>
        <w:t xml:space="preserve"> will</w:t>
      </w:r>
      <w:r w:rsidRPr="00815029">
        <w:t xml:space="preserve"> </w:t>
      </w:r>
      <w:r>
        <w:t>present a copy of the final report</w:t>
      </w:r>
      <w:r w:rsidRPr="00815029">
        <w:t xml:space="preserve"> to Parliament </w:t>
      </w:r>
      <w:r>
        <w:t xml:space="preserve">before publication on the Ombudsman’s website. </w:t>
      </w:r>
    </w:p>
    <w:p w:rsidR="00796685" w:rsidRDefault="00796685" w:rsidP="00796685">
      <w:pPr>
        <w:pStyle w:val="HeadingAppendix"/>
        <w:numPr>
          <w:ilvl w:val="0"/>
          <w:numId w:val="0"/>
        </w:numPr>
      </w:pPr>
      <w:bookmarkStart w:id="117" w:name="_Toc489351372"/>
      <w:r>
        <w:t>Appendix 1: Summary of recommendations</w:t>
      </w:r>
      <w:bookmarkEnd w:id="117"/>
    </w:p>
    <w:p w:rsidR="00431C85" w:rsidRDefault="00431C85" w:rsidP="00431C85">
      <w:pPr>
        <w:pStyle w:val="Heading2"/>
        <w:spacing w:before="240"/>
      </w:pPr>
      <w:bookmarkStart w:id="118" w:name="_Toc489351373"/>
      <w:r w:rsidRPr="00B63D52">
        <w:t>Recommendations – treatment</w:t>
      </w:r>
      <w:bookmarkEnd w:id="118"/>
    </w:p>
    <w:p w:rsidR="009509C8" w:rsidRDefault="009509C8" w:rsidP="009509C8">
      <w:pPr>
        <w:pStyle w:val="Boxsmallnumber-1"/>
        <w:numPr>
          <w:ilvl w:val="0"/>
          <w:numId w:val="39"/>
        </w:numPr>
      </w:pPr>
      <w:r>
        <w:t>I recommend that:</w:t>
      </w:r>
    </w:p>
    <w:p w:rsidR="00431C85" w:rsidRPr="00B63D52" w:rsidRDefault="00431C85" w:rsidP="009509C8">
      <w:pPr>
        <w:pStyle w:val="Boxsmallnumber-a"/>
      </w:pPr>
      <w:r w:rsidRPr="00B63D52">
        <w:t xml:space="preserve">The Prison Director should ensure robust systems are in place to record, review and monitor all use of force paperwork. Referrals to the Police should be forwarded in a timely manner; prisoners should be informed of the outcome of their referral. </w:t>
      </w:r>
    </w:p>
    <w:p w:rsidR="00431C85" w:rsidRPr="00B63D52" w:rsidRDefault="00431C85" w:rsidP="009509C8">
      <w:pPr>
        <w:pStyle w:val="Boxsmallnumber-a"/>
      </w:pPr>
      <w:r w:rsidRPr="00B63D52">
        <w:t>The Prison Director should ensure robust systems are in place to record, review and monitor all segregation paperwork. Formal, individualised reintegration plans should be developed to assist prisoners return to mainstream units</w:t>
      </w:r>
      <w:r>
        <w:t xml:space="preserve">. </w:t>
      </w:r>
    </w:p>
    <w:p w:rsidR="00431C85" w:rsidRPr="00B63D52" w:rsidRDefault="00431C85" w:rsidP="009509C8">
      <w:pPr>
        <w:pStyle w:val="Boxsmallnumber-a"/>
      </w:pPr>
      <w:r w:rsidRPr="00B63D52">
        <w:t>The Prison Director should ensure robust systems are in place to record, review and monitor all at-risk paperwork. Prisoner-centric management plans should be developed to assist prisoners while they are in the ARU and on their return to mainstream units. The prisoner should receive a copy of their management plan.</w:t>
      </w:r>
    </w:p>
    <w:p w:rsidR="00431C85" w:rsidRPr="00B63D52" w:rsidRDefault="00431C85" w:rsidP="009509C8">
      <w:pPr>
        <w:pStyle w:val="Boxsmallnumber-a"/>
      </w:pPr>
      <w:r>
        <w:t xml:space="preserve">Measures should be undertaken to better protect the privacy of prisoners in the ARU when they are naked, partially naked, or undertaking their ablutions. </w:t>
      </w:r>
    </w:p>
    <w:p w:rsidR="00431C85" w:rsidRDefault="00431C85" w:rsidP="009509C8">
      <w:pPr>
        <w:pStyle w:val="Boxsmallnumber-a"/>
      </w:pPr>
      <w:r w:rsidRPr="00B63D52">
        <w:t>At-risk prisoners should not</w:t>
      </w:r>
      <w:r w:rsidR="0002158B">
        <w:t xml:space="preserve"> automatically</w:t>
      </w:r>
      <w:r w:rsidRPr="00B63D52">
        <w:t xml:space="preserve"> be subjected to closed </w:t>
      </w:r>
      <w:r>
        <w:t>‘</w:t>
      </w:r>
      <w:r w:rsidRPr="00B63D52">
        <w:t>booth</w:t>
      </w:r>
      <w:r>
        <w:t>’</w:t>
      </w:r>
      <w:r w:rsidRPr="00B63D52">
        <w:t xml:space="preserve"> visits. </w:t>
      </w:r>
    </w:p>
    <w:p w:rsidR="00431C85" w:rsidRDefault="00431C85" w:rsidP="009509C8">
      <w:pPr>
        <w:pStyle w:val="Heading2"/>
      </w:pPr>
      <w:bookmarkStart w:id="119" w:name="_Toc489351374"/>
      <w:r>
        <w:t>Recommendation - lawful custody</w:t>
      </w:r>
      <w:bookmarkEnd w:id="119"/>
    </w:p>
    <w:p w:rsidR="009509C8" w:rsidRDefault="009509C8" w:rsidP="009509C8">
      <w:pPr>
        <w:pStyle w:val="Boxsmallnumber-1"/>
      </w:pPr>
      <w:r>
        <w:t>I recommend that:</w:t>
      </w:r>
    </w:p>
    <w:p w:rsidR="00431C85" w:rsidRPr="004A3CD0" w:rsidRDefault="00431C85" w:rsidP="009509C8">
      <w:pPr>
        <w:pStyle w:val="Boxsmallnumber-a"/>
      </w:pPr>
      <w:r w:rsidRPr="004A3CD0">
        <w:t>First night in custody arrangements should be rigorously enforced and audited to ensure all prisoners</w:t>
      </w:r>
      <w:r>
        <w:t>’</w:t>
      </w:r>
      <w:r w:rsidRPr="004A3CD0">
        <w:t xml:space="preserve"> needs and entitlements are being met. </w:t>
      </w:r>
    </w:p>
    <w:p w:rsidR="00431C85" w:rsidRPr="004A3CD0" w:rsidRDefault="00431C85" w:rsidP="009509C8">
      <w:pPr>
        <w:pStyle w:val="Boxsmallnumber-a"/>
      </w:pPr>
      <w:r w:rsidRPr="004A3CD0">
        <w:t>All prisoners should be afforded privacy and confidentiality during the receiving (admission) process including during the health consultation.</w:t>
      </w:r>
    </w:p>
    <w:p w:rsidR="00431C85" w:rsidRDefault="00431C85" w:rsidP="009509C8">
      <w:pPr>
        <w:pStyle w:val="Boxsmallnumber-a"/>
      </w:pPr>
      <w:r w:rsidRPr="004A3CD0">
        <w:t>Arrangements for prisoners to access personal property should be improved.</w:t>
      </w:r>
    </w:p>
    <w:p w:rsidR="00431C85" w:rsidRDefault="00431C85" w:rsidP="009509C8">
      <w:pPr>
        <w:pStyle w:val="Heading2"/>
      </w:pPr>
      <w:bookmarkStart w:id="120" w:name="_Toc489351375"/>
      <w:r>
        <w:t>Recommendation – decency, dignity and respect</w:t>
      </w:r>
      <w:bookmarkEnd w:id="120"/>
    </w:p>
    <w:p w:rsidR="009509C8" w:rsidRDefault="009509C8" w:rsidP="009509C8">
      <w:pPr>
        <w:pStyle w:val="Boxsmallnumber-1"/>
      </w:pPr>
      <w:r>
        <w:t>I recommend that:</w:t>
      </w:r>
    </w:p>
    <w:p w:rsidR="00431C85" w:rsidRPr="009509C8" w:rsidRDefault="00431C85" w:rsidP="009509C8">
      <w:pPr>
        <w:pStyle w:val="Boxsmallnumber-a"/>
      </w:pPr>
      <w:r w:rsidRPr="009509C8">
        <w:t>Custodial staff familiarise themselves with the policy on the placement of transgendered prisoners, and ensure such prisoners are aware of their rights.</w:t>
      </w:r>
    </w:p>
    <w:p w:rsidR="00431C85" w:rsidRPr="009509C8" w:rsidRDefault="00431C85" w:rsidP="009509C8">
      <w:pPr>
        <w:pStyle w:val="Boxsmallnumber-a"/>
      </w:pPr>
      <w:r w:rsidRPr="009509C8">
        <w:t>Relationships between the Prison and local iwi should be strengthened.</w:t>
      </w:r>
    </w:p>
    <w:p w:rsidR="00431C85" w:rsidRPr="009509C8" w:rsidRDefault="00431C85" w:rsidP="009509C8">
      <w:pPr>
        <w:pStyle w:val="Boxsmallnumber-a"/>
      </w:pPr>
      <w:r w:rsidRPr="009509C8">
        <w:t>The policy of strip searching every prisoner after every visit should cease.</w:t>
      </w:r>
    </w:p>
    <w:p w:rsidR="00431C85" w:rsidRPr="009509C8" w:rsidRDefault="00431C85" w:rsidP="009509C8">
      <w:pPr>
        <w:pStyle w:val="Boxsmallnumber-a"/>
      </w:pPr>
      <w:r w:rsidRPr="009509C8">
        <w:t>Arrangements to improve ventilation in units should be implemented and monitored to ensure appropriate temperatures are consistently achieved.</w:t>
      </w:r>
    </w:p>
    <w:p w:rsidR="00431C85" w:rsidRPr="00CF127C" w:rsidRDefault="00431C85" w:rsidP="009509C8">
      <w:pPr>
        <w:pStyle w:val="Boxsmallnumber-a"/>
      </w:pPr>
      <w:r w:rsidRPr="009509C8">
        <w:t>Youth prisoners should not be housed in the Management Unit unless they are subject to a seg</w:t>
      </w:r>
      <w:r w:rsidRPr="00CF127C">
        <w:t xml:space="preserve">regated directive. </w:t>
      </w:r>
    </w:p>
    <w:p w:rsidR="00431C85" w:rsidRPr="00CF127C" w:rsidRDefault="00431C85" w:rsidP="009509C8">
      <w:pPr>
        <w:pStyle w:val="Boxsmallnumber-a"/>
      </w:pPr>
      <w:r w:rsidRPr="00CF127C">
        <w:t>Unit store-rooms should be replenished and improvements made to ensure all prisoners have appropriate access to sufficient clean clothing, footwear and bedding.</w:t>
      </w:r>
    </w:p>
    <w:p w:rsidR="00431C85" w:rsidRPr="00CF127C" w:rsidRDefault="00431C85" w:rsidP="009509C8">
      <w:pPr>
        <w:pStyle w:val="Boxsmallnumber-a"/>
      </w:pPr>
      <w:r w:rsidRPr="00CF127C">
        <w:t xml:space="preserve">The serving times of meals needs to be standardised to normal hours. This would involve lunch being served any time between </w:t>
      </w:r>
      <w:r>
        <w:t>midday</w:t>
      </w:r>
      <w:r w:rsidRPr="00CF127C">
        <w:t xml:space="preserve"> and 1.30</w:t>
      </w:r>
      <w:r>
        <w:t>pm</w:t>
      </w:r>
      <w:r w:rsidRPr="00CF127C">
        <w:t xml:space="preserve"> and dinner to be served any</w:t>
      </w:r>
      <w:r>
        <w:t xml:space="preserve"> </w:t>
      </w:r>
      <w:r w:rsidRPr="00CF127C">
        <w:t xml:space="preserve">time between </w:t>
      </w:r>
      <w:r>
        <w:t>5pm</w:t>
      </w:r>
      <w:r w:rsidRPr="00CF127C">
        <w:t xml:space="preserve"> and </w:t>
      </w:r>
      <w:r>
        <w:t>7pm</w:t>
      </w:r>
      <w:r w:rsidRPr="00CF127C">
        <w:t>. Dining rooms should be reinstated for their intended purpose.</w:t>
      </w:r>
    </w:p>
    <w:p w:rsidR="00431C85" w:rsidRPr="00CF127C" w:rsidRDefault="00431C85" w:rsidP="009509C8">
      <w:pPr>
        <w:pStyle w:val="Boxsmallnumber-a"/>
      </w:pPr>
      <w:r w:rsidRPr="00CF127C">
        <w:t>Arrangements for the prisoners</w:t>
      </w:r>
      <w:r>
        <w:t>’</w:t>
      </w:r>
      <w:r w:rsidRPr="00CF127C">
        <w:t xml:space="preserve"> canteen (P119) should be reviewed. As a standard, prices should be comparable with prices in the community.</w:t>
      </w:r>
    </w:p>
    <w:p w:rsidR="00431C85" w:rsidRDefault="00431C85" w:rsidP="009509C8">
      <w:pPr>
        <w:pStyle w:val="Boxsmallnumber-a"/>
      </w:pPr>
      <w:r w:rsidRPr="00CF127C">
        <w:t>There should be greater consistency and frequency of staff interactions with prisoners to improve dynamic security and enhance prisoner staff relationships.</w:t>
      </w:r>
    </w:p>
    <w:p w:rsidR="00431C85" w:rsidRDefault="00431C85" w:rsidP="009509C8">
      <w:pPr>
        <w:pStyle w:val="Heading2"/>
      </w:pPr>
      <w:bookmarkStart w:id="121" w:name="_Toc489351376"/>
      <w:r>
        <w:t>Recommendation – personal safety</w:t>
      </w:r>
      <w:bookmarkEnd w:id="121"/>
    </w:p>
    <w:p w:rsidR="009509C8" w:rsidRDefault="009509C8" w:rsidP="009509C8">
      <w:pPr>
        <w:pStyle w:val="Boxsmallnumber-1"/>
      </w:pPr>
      <w:r>
        <w:t>I recommend that:</w:t>
      </w:r>
    </w:p>
    <w:p w:rsidR="00431C85" w:rsidRPr="00842DB6" w:rsidRDefault="00431C85" w:rsidP="009509C8">
      <w:pPr>
        <w:pStyle w:val="Boxsmallnumber-a"/>
      </w:pPr>
      <w:r w:rsidRPr="00842DB6">
        <w:t>The Prison should develop and implement an anti-bullying strategy that sits alongside the gang management and violence reduction strategy. This should include identifying where prisoners feel least safe, and address</w:t>
      </w:r>
      <w:r w:rsidR="00865BD5">
        <w:t>ing</w:t>
      </w:r>
      <w:r w:rsidRPr="00842DB6">
        <w:t xml:space="preserve"> the findings in an arena that includes prisoner representation.</w:t>
      </w:r>
    </w:p>
    <w:p w:rsidR="00431C85" w:rsidRDefault="00431C85" w:rsidP="009509C8">
      <w:pPr>
        <w:pStyle w:val="Boxsmallnumber-a"/>
      </w:pPr>
      <w:r w:rsidRPr="00842DB6">
        <w:t>SACRA assessments should be completed prior to double-bunking a prisoner</w:t>
      </w:r>
      <w:r>
        <w:t>.</w:t>
      </w:r>
    </w:p>
    <w:p w:rsidR="00431C85" w:rsidRDefault="00431C85" w:rsidP="009509C8">
      <w:pPr>
        <w:pStyle w:val="Heading2"/>
      </w:pPr>
      <w:bookmarkStart w:id="122" w:name="_Toc489351377"/>
      <w:r>
        <w:t>Recommendation – health and wellbeing</w:t>
      </w:r>
      <w:bookmarkEnd w:id="122"/>
    </w:p>
    <w:p w:rsidR="009509C8" w:rsidRDefault="009509C8" w:rsidP="009509C8">
      <w:pPr>
        <w:pStyle w:val="Boxsmallnumber-1"/>
      </w:pPr>
      <w:r>
        <w:t>I recommend that:</w:t>
      </w:r>
    </w:p>
    <w:p w:rsidR="00431C85" w:rsidRPr="004D123A" w:rsidRDefault="00431C85" w:rsidP="009509C8">
      <w:pPr>
        <w:pStyle w:val="Boxsmallnumber-a"/>
      </w:pPr>
      <w:r w:rsidRPr="004D123A">
        <w:t>An annual health needs analysis should be carried out to inform the health development plan and future funding. The process should include regular consultation with service users (prisoners).</w:t>
      </w:r>
    </w:p>
    <w:p w:rsidR="00431C85" w:rsidRPr="004D123A" w:rsidRDefault="00431C85" w:rsidP="009509C8">
      <w:pPr>
        <w:pStyle w:val="Boxsmallnumber-a"/>
      </w:pPr>
      <w:r w:rsidRPr="004D123A">
        <w:t>Nursing staff should have access to clinical supervision.</w:t>
      </w:r>
    </w:p>
    <w:p w:rsidR="00431C85" w:rsidRPr="004D123A" w:rsidRDefault="00431C85" w:rsidP="009509C8">
      <w:pPr>
        <w:pStyle w:val="Boxsmallnumber-a"/>
      </w:pPr>
      <w:r w:rsidRPr="004D123A">
        <w:t>The disposal of hazardous waste should be rectified immediately.</w:t>
      </w:r>
    </w:p>
    <w:p w:rsidR="00431C85" w:rsidRPr="004D123A" w:rsidRDefault="00431C85" w:rsidP="009509C8">
      <w:pPr>
        <w:pStyle w:val="Boxsmallnumber-a"/>
      </w:pPr>
      <w:r>
        <w:t>There should be a separate health complaints process to ensure patient confidentiality.</w:t>
      </w:r>
    </w:p>
    <w:p w:rsidR="00431C85" w:rsidRPr="004D123A" w:rsidRDefault="00431C85" w:rsidP="009509C8">
      <w:pPr>
        <w:pStyle w:val="Boxsmallnumber-a"/>
      </w:pPr>
      <w:r w:rsidRPr="004D123A">
        <w:t>Prisoners on escort or transfer should always be accompanied by their medication.</w:t>
      </w:r>
    </w:p>
    <w:p w:rsidR="00431C85" w:rsidRPr="004D123A" w:rsidRDefault="00431C85" w:rsidP="009509C8">
      <w:pPr>
        <w:pStyle w:val="Boxsmallnumber-a"/>
      </w:pPr>
      <w:r w:rsidRPr="004D123A">
        <w:t>Processes for dispensing medication, including controlled drugs should be reviewed to comply with Corrections</w:t>
      </w:r>
      <w:r>
        <w:t>’</w:t>
      </w:r>
      <w:r w:rsidRPr="004D123A">
        <w:t xml:space="preserve"> Health Services Medication Standards.</w:t>
      </w:r>
    </w:p>
    <w:p w:rsidR="00431C85" w:rsidRPr="004D123A" w:rsidRDefault="00431C85" w:rsidP="009509C8">
      <w:pPr>
        <w:pStyle w:val="Boxsmallnumber-a"/>
      </w:pPr>
      <w:r w:rsidRPr="004D123A">
        <w:t>Medication rounds should be revised to meet policy standards, particularly in areas of unsafe practice, compromised prisoner confidentiality and identified inefficiencies.</w:t>
      </w:r>
    </w:p>
    <w:p w:rsidR="00431C85" w:rsidRPr="004D123A" w:rsidRDefault="00431C85" w:rsidP="009509C8">
      <w:pPr>
        <w:pStyle w:val="Boxsmallnumber-a"/>
      </w:pPr>
      <w:r w:rsidRPr="004D123A">
        <w:t xml:space="preserve">The window in the treatment room should be replaced. </w:t>
      </w:r>
    </w:p>
    <w:p w:rsidR="00431C85" w:rsidRPr="004D123A" w:rsidRDefault="00431C85" w:rsidP="009509C8">
      <w:pPr>
        <w:pStyle w:val="Boxsmallnumber-a"/>
      </w:pPr>
      <w:r w:rsidRPr="004D123A">
        <w:t xml:space="preserve">All units should have a lockable </w:t>
      </w:r>
      <w:r>
        <w:t>‘</w:t>
      </w:r>
      <w:r w:rsidRPr="004D123A">
        <w:t>medical chit</w:t>
      </w:r>
      <w:r>
        <w:t>’</w:t>
      </w:r>
      <w:r w:rsidRPr="004D123A">
        <w:t xml:space="preserve"> box which only health staff are able to access.</w:t>
      </w:r>
    </w:p>
    <w:p w:rsidR="00431C85" w:rsidRDefault="00431C85" w:rsidP="009509C8">
      <w:pPr>
        <w:pStyle w:val="Boxsmallnumber-a"/>
      </w:pPr>
      <w:r w:rsidRPr="004D123A">
        <w:t>The provision of mental health services should be formalised.</w:t>
      </w:r>
    </w:p>
    <w:p w:rsidR="00431C85" w:rsidRDefault="00431C85" w:rsidP="009509C8">
      <w:pPr>
        <w:pStyle w:val="Heading2"/>
        <w:ind w:left="567" w:hanging="567"/>
      </w:pPr>
      <w:bookmarkStart w:id="123" w:name="_Toc489351378"/>
      <w:r>
        <w:t>Recommendations – protective measures</w:t>
      </w:r>
      <w:bookmarkEnd w:id="123"/>
    </w:p>
    <w:p w:rsidR="009509C8" w:rsidRDefault="009509C8" w:rsidP="009509C8">
      <w:pPr>
        <w:pStyle w:val="Boxsmallnumber-1"/>
      </w:pPr>
      <w:r>
        <w:t>I recommend that:</w:t>
      </w:r>
    </w:p>
    <w:p w:rsidR="00431C85" w:rsidRPr="002F392B" w:rsidRDefault="00431C85" w:rsidP="009509C8">
      <w:pPr>
        <w:pStyle w:val="Boxsmallnumber-a"/>
      </w:pPr>
      <w:r w:rsidRPr="002F392B">
        <w:t xml:space="preserve">The Prison </w:t>
      </w:r>
      <w:r>
        <w:t>Director</w:t>
      </w:r>
      <w:r w:rsidRPr="002F392B">
        <w:t xml:space="preserve"> must ensure all staff </w:t>
      </w:r>
      <w:r>
        <w:t>have a comprehensive understanding of</w:t>
      </w:r>
      <w:r w:rsidRPr="002F392B">
        <w:t xml:space="preserve"> the new complaints process.</w:t>
      </w:r>
    </w:p>
    <w:p w:rsidR="00431C85" w:rsidRPr="00B54403" w:rsidRDefault="00431C85" w:rsidP="009509C8">
      <w:pPr>
        <w:pStyle w:val="Boxsmallnumber-a"/>
      </w:pPr>
      <w:r>
        <w:t xml:space="preserve">Remand accused prisoners should be managed separately from remand convicted and sentenced prisoners (Rule 11(b) – United Nations Standard Minimum Rules for the Treatment of Prisoners (Mandela Rules)). </w:t>
      </w:r>
    </w:p>
    <w:p w:rsidR="00431C85" w:rsidRDefault="00431C85" w:rsidP="009509C8">
      <w:pPr>
        <w:pStyle w:val="Heading2"/>
        <w:ind w:left="567" w:hanging="567"/>
      </w:pPr>
      <w:bookmarkStart w:id="124" w:name="_Toc489351379"/>
      <w:r>
        <w:t>Recommendation – purposeful activity</w:t>
      </w:r>
      <w:bookmarkEnd w:id="124"/>
    </w:p>
    <w:p w:rsidR="009509C8" w:rsidRDefault="009509C8" w:rsidP="009509C8">
      <w:pPr>
        <w:pStyle w:val="Boxsmallnumber-1"/>
      </w:pPr>
      <w:r>
        <w:t>I recommend that:</w:t>
      </w:r>
    </w:p>
    <w:p w:rsidR="00431C85" w:rsidRDefault="00431C85" w:rsidP="009509C8">
      <w:pPr>
        <w:pStyle w:val="Boxsmallnumber-a"/>
      </w:pPr>
      <w:r>
        <w:t>There should be greater opportunities for constructive activities for remand accused prisoners.</w:t>
      </w:r>
    </w:p>
    <w:p w:rsidR="00431C85" w:rsidRDefault="00431C85" w:rsidP="009509C8">
      <w:pPr>
        <w:pStyle w:val="Heading2"/>
        <w:ind w:left="567" w:hanging="567"/>
      </w:pPr>
      <w:bookmarkStart w:id="125" w:name="_Toc489351380"/>
      <w:r>
        <w:t>Recommendation – p</w:t>
      </w:r>
      <w:r w:rsidRPr="00997450">
        <w:t>reparation for successful return to the community</w:t>
      </w:r>
      <w:bookmarkEnd w:id="125"/>
    </w:p>
    <w:p w:rsidR="009509C8" w:rsidRDefault="009509C8" w:rsidP="009509C8">
      <w:pPr>
        <w:pStyle w:val="Boxsmallnumber-1"/>
      </w:pPr>
      <w:r>
        <w:t>I recommend that:</w:t>
      </w:r>
    </w:p>
    <w:p w:rsidR="00431C85" w:rsidRPr="008D74E2" w:rsidRDefault="00431C85" w:rsidP="009509C8">
      <w:pPr>
        <w:pStyle w:val="Boxsmallnumber-a"/>
      </w:pPr>
      <w:r>
        <w:t>More support is provided</w:t>
      </w:r>
      <w:r w:rsidRPr="002F392B">
        <w:t xml:space="preserve"> for remand prisoners to address their immediate needs.</w:t>
      </w:r>
    </w:p>
    <w:p w:rsidR="00431C85" w:rsidRPr="007C15FF" w:rsidRDefault="003E047E" w:rsidP="009509C8">
      <w:pPr>
        <w:pStyle w:val="BodyText"/>
      </w:pPr>
      <w:hyperlink w:anchor="Contents" w:history="1">
        <w:r w:rsidR="00FB138C" w:rsidRPr="004C419A">
          <w:rPr>
            <w:rStyle w:val="Hyperlink"/>
          </w:rPr>
          <w:t>Back to contents.</w:t>
        </w:r>
      </w:hyperlink>
    </w:p>
    <w:p w:rsidR="00F84159" w:rsidRDefault="00F84159" w:rsidP="00F84159">
      <w:pPr>
        <w:pStyle w:val="HeadingAppendix"/>
        <w:numPr>
          <w:ilvl w:val="0"/>
          <w:numId w:val="0"/>
        </w:numPr>
      </w:pPr>
      <w:bookmarkStart w:id="126" w:name="_Toc485043016"/>
      <w:bookmarkStart w:id="127" w:name="_Toc489351381"/>
      <w:r>
        <w:t xml:space="preserve">Appendix 2: Corrections’ comments on recommendations </w:t>
      </w:r>
      <w:r w:rsidR="00CE5D7C">
        <w:t>that</w:t>
      </w:r>
      <w:r>
        <w:t xml:space="preserve"> were accepted</w:t>
      </w:r>
      <w:bookmarkEnd w:id="126"/>
      <w:bookmarkEnd w:id="127"/>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55"/>
      </w:tblGrid>
      <w:tr w:rsidR="003056BD" w:rsidTr="003056BD">
        <w:trPr>
          <w:trHeight w:val="120"/>
        </w:trPr>
        <w:tc>
          <w:tcPr>
            <w:tcW w:w="9255" w:type="dxa"/>
            <w:tcBorders>
              <w:top w:val="nil"/>
              <w:left w:val="nil"/>
              <w:bottom w:val="nil"/>
              <w:right w:val="nil"/>
            </w:tcBorders>
            <w:shd w:val="clear" w:color="auto" w:fill="D3D3D3"/>
          </w:tcPr>
          <w:p w:rsidR="003056BD" w:rsidRDefault="003056BD" w:rsidP="003056BD">
            <w:pPr>
              <w:pStyle w:val="Headingboxtexttop"/>
            </w:pPr>
            <w:r>
              <w:t>Standard 1 - T</w:t>
            </w:r>
            <w:r w:rsidRPr="00906F05">
              <w:t>reatment</w:t>
            </w:r>
          </w:p>
          <w:p w:rsidR="003056BD" w:rsidRDefault="003056BD" w:rsidP="003056BD">
            <w:pPr>
              <w:pStyle w:val="Boxsmallnumber-1"/>
              <w:numPr>
                <w:ilvl w:val="0"/>
                <w:numId w:val="40"/>
              </w:numPr>
            </w:pPr>
            <w:r>
              <w:t>I recommend that:</w:t>
            </w:r>
          </w:p>
          <w:p w:rsidR="003056BD" w:rsidRDefault="003056BD" w:rsidP="003056BD">
            <w:pPr>
              <w:pStyle w:val="Boxsmallnumber-a"/>
            </w:pPr>
            <w:r>
              <w:t>The Prison Director should ensure robust systems are in place to record, review and monitor all use of force paperwork. Referrals to the Police should be forwarded in a timely manner; prisoners should be informed of the outcome of their referral.</w:t>
            </w:r>
          </w:p>
          <w:p w:rsidR="003056BD" w:rsidRDefault="003056BD" w:rsidP="003056BD">
            <w:pPr>
              <w:pStyle w:val="Boxsmallnumber-a"/>
            </w:pPr>
            <w:r>
              <w:t>The Prison Director should ensure robust systems are in place to record, review and monitor all segregation paperwork. Formal, individualised reintegration plans should be developed to assist prisoners return to mainstream units.</w:t>
            </w:r>
          </w:p>
          <w:p w:rsidR="003056BD" w:rsidRDefault="003056BD" w:rsidP="003056BD">
            <w:pPr>
              <w:pStyle w:val="Boxsmallnumber-a"/>
              <w:rPr>
                <w:rFonts w:asciiTheme="minorHAnsi" w:hAnsiTheme="minorHAnsi"/>
                <w:szCs w:val="24"/>
              </w:rPr>
            </w:pPr>
            <w:r>
              <w:rPr>
                <w:rFonts w:asciiTheme="minorHAnsi" w:hAnsiTheme="minorHAnsi"/>
                <w:szCs w:val="24"/>
              </w:rPr>
              <w:t>The Prison Director should ensure robust systems are in place to record, review and monitor all at-risk paperwork. Prisoner-centric management plans should be developed to assist prisoners while they are in the ARU and on their return to mainstream units. The prisoner should receive a copy of their management plan.</w:t>
            </w:r>
          </w:p>
          <w:p w:rsidR="003056BD" w:rsidRDefault="003056BD" w:rsidP="003056BD">
            <w:pPr>
              <w:pStyle w:val="Boxsmallnumber-a"/>
            </w:pPr>
            <w:r>
              <w:t>Measures should be undertaken to better protect the privacy of prisoners in the ARU when they are naked, partially naked, or undertaking their ablutions</w:t>
            </w:r>
          </w:p>
          <w:p w:rsidR="003056BD" w:rsidRDefault="003056BD" w:rsidP="003056BD">
            <w:pPr>
              <w:pStyle w:val="Boxsmallnumber-a"/>
            </w:pPr>
            <w:r>
              <w:t xml:space="preserve">At-risk prisoners should not </w:t>
            </w:r>
            <w:r w:rsidR="0002158B">
              <w:t xml:space="preserve">automatically </w:t>
            </w:r>
            <w:r>
              <w:t>be subjected to closed ‘booth’ visits.</w:t>
            </w:r>
          </w:p>
        </w:tc>
      </w:tr>
    </w:tbl>
    <w:p w:rsidR="003056BD" w:rsidRPr="003056BD" w:rsidRDefault="003056BD" w:rsidP="00145562">
      <w:pPr>
        <w:pStyle w:val="Whitespace"/>
      </w:pPr>
    </w:p>
    <w:p w:rsidR="006A729F" w:rsidRPr="003056BD" w:rsidRDefault="006A729F" w:rsidP="006A729F">
      <w:pPr>
        <w:pStyle w:val="BodyText"/>
        <w:rPr>
          <w:color w:val="auto"/>
        </w:rPr>
      </w:pPr>
      <w:r w:rsidRPr="003056BD">
        <w:rPr>
          <w:color w:val="auto"/>
        </w:rPr>
        <w:t>Corrections accepted recommendation 1a, and commented as follows:</w:t>
      </w:r>
    </w:p>
    <w:p w:rsidR="006A729F" w:rsidRPr="003056BD" w:rsidRDefault="006A729F" w:rsidP="003056BD">
      <w:pPr>
        <w:pStyle w:val="BodyText"/>
        <w:ind w:left="567"/>
        <w:rPr>
          <w:i/>
          <w:color w:val="3A3A3A"/>
        </w:rPr>
      </w:pPr>
      <w:r w:rsidRPr="003056BD">
        <w:rPr>
          <w:i/>
          <w:color w:val="3A3A3A"/>
        </w:rPr>
        <w:t>The Custodial Systems Manager developed a process in April to ensure robust systems are in place. The progress will be monitored, and the Prisons Director will update the Ombudsman by 1 September 2017 on the matters discussed in the draft report.</w:t>
      </w:r>
    </w:p>
    <w:p w:rsidR="006A729F" w:rsidRPr="003056BD" w:rsidRDefault="006A729F" w:rsidP="00E64247">
      <w:pPr>
        <w:pStyle w:val="BodyText"/>
        <w:spacing w:after="120"/>
        <w:rPr>
          <w:color w:val="3A3A3A"/>
        </w:rPr>
      </w:pPr>
      <w:r w:rsidRPr="003056BD">
        <w:rPr>
          <w:color w:val="3A3A3A"/>
        </w:rPr>
        <w:t>Corrections has accepted recommendation 1d, and commented as follows:</w:t>
      </w:r>
    </w:p>
    <w:p w:rsidR="006A729F" w:rsidRPr="003056BD" w:rsidRDefault="006A729F" w:rsidP="003056BD">
      <w:pPr>
        <w:pStyle w:val="BodyText"/>
        <w:ind w:left="567"/>
        <w:rPr>
          <w:i/>
          <w:color w:val="3A3A3A"/>
        </w:rPr>
      </w:pPr>
      <w:r w:rsidRPr="003056BD">
        <w:rPr>
          <w:i/>
          <w:color w:val="3A3A3A"/>
        </w:rPr>
        <w:t>Accepted, but this process is underway. This recommendation is unnecessary – Corrections ask that it be removed.</w:t>
      </w:r>
    </w:p>
    <w:p w:rsidR="00780857" w:rsidRDefault="006A729F" w:rsidP="003056BD">
      <w:pPr>
        <w:pStyle w:val="BodyText"/>
        <w:ind w:left="567"/>
        <w:rPr>
          <w:i/>
          <w:color w:val="3A3A3A"/>
        </w:rPr>
      </w:pPr>
      <w:r w:rsidRPr="003056BD">
        <w:rPr>
          <w:i/>
          <w:color w:val="3A3A3A"/>
        </w:rPr>
        <w:t>If this recommendation is to be included the Draft Report should note prominently that these measures are already being undertaken. As footnote 8 of the Draft Report notes, Corrections has proposed a National Working Group including representatives from the Ombudsman’s Office to “balance necessary prisoner observations with reasonable privacy expectations in the context of ARUs”. The National Working Group is now in place. Corrections views this as good progress towards resolving the disagreement between the Ombudsman and Corrections as to how to balance prisoner safety and prisoner privacy (which has been a recurring theme in previous COTA inspections). Corrections requests that footnote 8 be updated and placed in the body of the Draft Report to fairly explain the position.</w:t>
      </w:r>
    </w:p>
    <w:p w:rsidR="0002158B" w:rsidRPr="003322D7" w:rsidRDefault="008A5593" w:rsidP="00E64247">
      <w:pPr>
        <w:pStyle w:val="BodyText"/>
      </w:pPr>
      <w:r w:rsidRPr="008A5593">
        <w:t>Corrections has accepted recommendation 1e, and commented as follows:</w:t>
      </w:r>
    </w:p>
    <w:p w:rsidR="0002158B" w:rsidRDefault="0002158B" w:rsidP="003056BD">
      <w:pPr>
        <w:pStyle w:val="BodyText"/>
        <w:ind w:left="567"/>
        <w:rPr>
          <w:i/>
          <w:color w:val="3A3A3A"/>
        </w:rPr>
      </w:pPr>
      <w:r>
        <w:rPr>
          <w:i/>
          <w:color w:val="3A3A3A"/>
        </w:rPr>
        <w:t xml:space="preserve">Accepted. The Deputy Prison Director is to review process to ensure that this is an exception only. </w:t>
      </w:r>
    </w:p>
    <w:p w:rsidR="0002158B" w:rsidRDefault="0002158B" w:rsidP="003056BD">
      <w:pPr>
        <w:pStyle w:val="BodyText"/>
        <w:ind w:left="567"/>
        <w:rPr>
          <w:i/>
          <w:color w:val="3A3A3A"/>
        </w:rPr>
      </w:pPr>
      <w:r>
        <w:rPr>
          <w:i/>
          <w:color w:val="3A3A3A"/>
        </w:rPr>
        <w:t>The Prison Director will update the Ombudsman by 1 September 2017.</w:t>
      </w:r>
    </w:p>
    <w:p w:rsidR="00FB138C" w:rsidRDefault="00FB138C" w:rsidP="003056BD">
      <w:pPr>
        <w:pStyle w:val="BodyText"/>
        <w:ind w:left="567"/>
        <w:rPr>
          <w:i/>
          <w:color w:val="3A3A3A"/>
        </w:rPr>
      </w:pPr>
    </w:p>
    <w:p w:rsidR="00FB138C" w:rsidRPr="00105571" w:rsidRDefault="003E047E" w:rsidP="00FB138C">
      <w:pPr>
        <w:pStyle w:val="BodyText"/>
        <w:rPr>
          <w:i/>
        </w:rPr>
      </w:pPr>
      <w:hyperlink w:anchor="Contents" w:history="1">
        <w:r w:rsidR="00FB138C" w:rsidRPr="004C419A">
          <w:rPr>
            <w:rStyle w:val="Hyperlink"/>
          </w:rPr>
          <w:t>Back to contents.</w:t>
        </w:r>
      </w:hyperlink>
    </w:p>
    <w:p w:rsidR="006A729F" w:rsidRDefault="006A729F" w:rsidP="006A729F">
      <w:pPr>
        <w:pStyle w:val="BodyText"/>
        <w:rPr>
          <w:b/>
        </w:rPr>
      </w:pPr>
    </w:p>
    <w:tbl>
      <w:tblPr>
        <w:tblW w:w="0" w:type="auto"/>
        <w:tblInd w:w="139" w:type="dxa"/>
        <w:tblBorders>
          <w:top w:val="single" w:sz="4" w:space="0" w:color="auto"/>
        </w:tblBorders>
        <w:tblLook w:val="0000" w:firstRow="0" w:lastRow="0" w:firstColumn="0" w:lastColumn="0" w:noHBand="0" w:noVBand="0"/>
      </w:tblPr>
      <w:tblGrid>
        <w:gridCol w:w="9255"/>
      </w:tblGrid>
      <w:tr w:rsidR="003056BD" w:rsidTr="003056BD">
        <w:trPr>
          <w:trHeight w:val="100"/>
        </w:trPr>
        <w:tc>
          <w:tcPr>
            <w:tcW w:w="9255" w:type="dxa"/>
            <w:tcBorders>
              <w:top w:val="nil"/>
            </w:tcBorders>
            <w:shd w:val="clear" w:color="auto" w:fill="D3D3D3"/>
          </w:tcPr>
          <w:p w:rsidR="003056BD" w:rsidRPr="00CC0C31" w:rsidRDefault="003056BD" w:rsidP="003056BD">
            <w:pPr>
              <w:pStyle w:val="Headingboxtexttop"/>
            </w:pPr>
            <w:r w:rsidRPr="00CC0C31">
              <w:t>Standard 2 – Lawful custody</w:t>
            </w:r>
          </w:p>
          <w:p w:rsidR="003056BD" w:rsidRDefault="003056BD" w:rsidP="003056BD">
            <w:pPr>
              <w:pStyle w:val="Boxsmallnumber-1"/>
            </w:pPr>
            <w:r>
              <w:t>I recommend that:</w:t>
            </w:r>
          </w:p>
          <w:p w:rsidR="003056BD" w:rsidRPr="004A3CD0" w:rsidRDefault="003056BD" w:rsidP="003056BD">
            <w:pPr>
              <w:pStyle w:val="Boxsmallnumber-a"/>
            </w:pPr>
            <w:r w:rsidRPr="004A3CD0">
              <w:t>First night in custody arrangements should be rigorously enforced and audited to ensure all prisoners</w:t>
            </w:r>
            <w:r>
              <w:t>’</w:t>
            </w:r>
            <w:r w:rsidRPr="004A3CD0">
              <w:t xml:space="preserve"> needs and entitlements are being met. </w:t>
            </w:r>
          </w:p>
          <w:p w:rsidR="003056BD" w:rsidRPr="004A3CD0" w:rsidRDefault="003056BD" w:rsidP="003056BD">
            <w:pPr>
              <w:pStyle w:val="Boxsmallnumber-a"/>
            </w:pPr>
            <w:r w:rsidRPr="004A3CD0">
              <w:t>All prisoners should be afforded privacy and confidentiality during the receiving (admission) process including during the health consultation.</w:t>
            </w:r>
          </w:p>
          <w:p w:rsidR="00AB49E0" w:rsidRPr="003056BD" w:rsidRDefault="003056BD" w:rsidP="00AB49E0">
            <w:pPr>
              <w:pStyle w:val="Boxsmallnumber-a"/>
            </w:pPr>
            <w:r w:rsidRPr="004A3CD0">
              <w:t>Arrangements for prisoners to access personal property should be improved.</w:t>
            </w:r>
          </w:p>
        </w:tc>
      </w:tr>
    </w:tbl>
    <w:p w:rsidR="006A729F" w:rsidRPr="003056BD" w:rsidRDefault="006A729F" w:rsidP="00AB49E0">
      <w:pPr>
        <w:pStyle w:val="BodyText"/>
        <w:spacing w:before="120"/>
      </w:pPr>
      <w:r w:rsidRPr="003056BD">
        <w:t>Corrections has accepted recommendation 2a, and commented as follows:</w:t>
      </w:r>
    </w:p>
    <w:p w:rsidR="006A729F" w:rsidRPr="003056BD" w:rsidRDefault="006A729F" w:rsidP="003056BD">
      <w:pPr>
        <w:pStyle w:val="BodyText"/>
        <w:ind w:left="567"/>
        <w:rPr>
          <w:i/>
          <w:color w:val="3A3A3A"/>
        </w:rPr>
      </w:pPr>
      <w:r w:rsidRPr="003056BD">
        <w:rPr>
          <w:i/>
          <w:color w:val="3A3A3A"/>
        </w:rPr>
        <w:t>The Residential Manager is reviewing these arrangements, and will continue to review on a six-monthly basis.</w:t>
      </w:r>
    </w:p>
    <w:p w:rsidR="006A729F" w:rsidRPr="00AB49E0" w:rsidRDefault="006A729F" w:rsidP="00AB4044">
      <w:pPr>
        <w:pStyle w:val="BodyText"/>
        <w:spacing w:after="120"/>
        <w:rPr>
          <w:color w:val="auto"/>
        </w:rPr>
      </w:pPr>
      <w:r w:rsidRPr="00AB49E0">
        <w:rPr>
          <w:color w:val="auto"/>
        </w:rPr>
        <w:t>Corrections has accepted recommendation 2c, and commented as follows:</w:t>
      </w:r>
    </w:p>
    <w:p w:rsidR="00FB138C" w:rsidRDefault="006A729F" w:rsidP="0062276C">
      <w:pPr>
        <w:pStyle w:val="BodyText"/>
        <w:ind w:left="567"/>
        <w:rPr>
          <w:i/>
          <w:color w:val="3A3A3A"/>
        </w:rPr>
      </w:pPr>
      <w:r w:rsidRPr="003056BD">
        <w:rPr>
          <w:i/>
          <w:color w:val="3A3A3A"/>
        </w:rPr>
        <w:t>Improvements will be made on timeliness, in particular property being transferred between units and the Receiving Office. This will be led by the Security Manager.</w:t>
      </w:r>
    </w:p>
    <w:p w:rsidR="00FB138C" w:rsidRDefault="003E047E" w:rsidP="00FB138C">
      <w:pPr>
        <w:pStyle w:val="BodyText"/>
        <w:rPr>
          <w:i/>
          <w:color w:val="3A3A3A"/>
        </w:rPr>
      </w:pPr>
      <w:hyperlink w:anchor="Contents" w:history="1">
        <w:r w:rsidR="00FB138C" w:rsidRPr="004C419A">
          <w:rPr>
            <w:rStyle w:val="Hyperlink"/>
          </w:rPr>
          <w:t>Back to contents.</w:t>
        </w:r>
      </w:hyperlink>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6"/>
      </w:tblGrid>
      <w:tr w:rsidR="00727A66" w:rsidTr="003E047E">
        <w:trPr>
          <w:trHeight w:val="580"/>
        </w:trPr>
        <w:tc>
          <w:tcPr>
            <w:tcW w:w="9156" w:type="dxa"/>
            <w:tcBorders>
              <w:top w:val="nil"/>
              <w:left w:val="nil"/>
              <w:bottom w:val="nil"/>
              <w:right w:val="nil"/>
            </w:tcBorders>
            <w:shd w:val="clear" w:color="auto" w:fill="D3D3D3"/>
          </w:tcPr>
          <w:p w:rsidR="00727A66" w:rsidRDefault="00727A66" w:rsidP="00727A66">
            <w:pPr>
              <w:pStyle w:val="Headingboxtexttop"/>
            </w:pPr>
            <w:r>
              <w:t>Standard 3 – decency, dignity and respect</w:t>
            </w:r>
          </w:p>
          <w:p w:rsidR="00727A66" w:rsidRDefault="00727A66" w:rsidP="00727A66">
            <w:pPr>
              <w:pStyle w:val="Boxsmallnumber-1"/>
            </w:pPr>
            <w:r>
              <w:t>I recommend that:</w:t>
            </w:r>
          </w:p>
          <w:p w:rsidR="00727A66" w:rsidRPr="009509C8" w:rsidRDefault="00727A66" w:rsidP="00727A66">
            <w:pPr>
              <w:pStyle w:val="Boxsmallnumber-a"/>
            </w:pPr>
            <w:r w:rsidRPr="009509C8">
              <w:t>Custodial staff familiarise themselves with the policy on the placement of transgendered prisoners, and ensure such prisoners are aware of their rights.</w:t>
            </w:r>
          </w:p>
          <w:p w:rsidR="00727A66" w:rsidRPr="009509C8" w:rsidRDefault="00727A66" w:rsidP="00727A66">
            <w:pPr>
              <w:pStyle w:val="Boxsmallnumber-a"/>
            </w:pPr>
            <w:r w:rsidRPr="009509C8">
              <w:t>Relationships between the Prison and local iwi should be strengthened.</w:t>
            </w:r>
          </w:p>
          <w:p w:rsidR="00727A66" w:rsidRPr="009509C8" w:rsidRDefault="00727A66" w:rsidP="00727A66">
            <w:pPr>
              <w:pStyle w:val="Boxsmallnumber-a"/>
            </w:pPr>
            <w:r w:rsidRPr="009509C8">
              <w:t>The policy of strip searching every prisoner after every visit should cease.</w:t>
            </w:r>
          </w:p>
          <w:p w:rsidR="00727A66" w:rsidRPr="009509C8" w:rsidRDefault="00727A66" w:rsidP="00727A66">
            <w:pPr>
              <w:pStyle w:val="Boxsmallnumber-a"/>
            </w:pPr>
            <w:r w:rsidRPr="009509C8">
              <w:t>Arrangements to improve ventilation in units should be implemented and monitored to ensure appropriate temperatures are consistently achieved.</w:t>
            </w:r>
          </w:p>
          <w:p w:rsidR="00727A66" w:rsidRPr="00CF127C" w:rsidRDefault="00727A66" w:rsidP="00727A66">
            <w:pPr>
              <w:pStyle w:val="Boxsmallnumber-a"/>
            </w:pPr>
            <w:r w:rsidRPr="009509C8">
              <w:t>Youth prisoners should not be housed in the Management Unit unless they are subject to a seg</w:t>
            </w:r>
            <w:r w:rsidRPr="00CF127C">
              <w:t xml:space="preserve">regated directive. </w:t>
            </w:r>
          </w:p>
          <w:p w:rsidR="00727A66" w:rsidRDefault="00727A66" w:rsidP="00727A66">
            <w:pPr>
              <w:pStyle w:val="Boxsmallnumber-a"/>
            </w:pPr>
            <w:r w:rsidRPr="00CF127C">
              <w:t>Unit store-rooms should be replenished and improvements made to ensure all prisoners have appropriate access to sufficient clean clothing, footwear and bedding.</w:t>
            </w:r>
          </w:p>
          <w:p w:rsidR="003E047E" w:rsidRPr="00CF127C" w:rsidRDefault="00145562" w:rsidP="003E047E">
            <w:pPr>
              <w:pStyle w:val="Boxsmallnumber-a"/>
            </w:pPr>
            <w:r>
              <w:t xml:space="preserve">The serving times of meals needs to be standardised to normal hours. This would involve lunch </w:t>
            </w:r>
            <w:r w:rsidR="003E047E" w:rsidRPr="00CF127C">
              <w:t xml:space="preserve">being served any time between </w:t>
            </w:r>
            <w:r w:rsidR="003E047E">
              <w:t>midday</w:t>
            </w:r>
            <w:r w:rsidR="003E047E" w:rsidRPr="00CF127C">
              <w:t xml:space="preserve"> and 1.30</w:t>
            </w:r>
            <w:r w:rsidR="003E047E">
              <w:t>pm</w:t>
            </w:r>
            <w:r w:rsidR="003E047E" w:rsidRPr="00CF127C">
              <w:t xml:space="preserve"> and dinner to be served any</w:t>
            </w:r>
            <w:r w:rsidR="003E047E">
              <w:t xml:space="preserve"> </w:t>
            </w:r>
            <w:r w:rsidR="003E047E" w:rsidRPr="00CF127C">
              <w:t xml:space="preserve">time between </w:t>
            </w:r>
            <w:r w:rsidR="003E047E">
              <w:t>5pm</w:t>
            </w:r>
            <w:r w:rsidR="003E047E" w:rsidRPr="00CF127C">
              <w:t xml:space="preserve"> and </w:t>
            </w:r>
            <w:r w:rsidR="003E047E">
              <w:t>7pm</w:t>
            </w:r>
            <w:r w:rsidR="003E047E" w:rsidRPr="00CF127C">
              <w:t>. Dining rooms should be reinstated for their intended purpose.</w:t>
            </w:r>
          </w:p>
          <w:p w:rsidR="003E047E" w:rsidRPr="00CF127C" w:rsidRDefault="003E047E" w:rsidP="003E047E">
            <w:pPr>
              <w:pStyle w:val="Boxsmallnumber-a"/>
            </w:pPr>
            <w:r>
              <w:t>T</w:t>
            </w:r>
            <w:r w:rsidRPr="00CF127C">
              <w:t>he serving times of meals needs to be standardised to normal hours. This would involve lunch Arrangements for the prisoners</w:t>
            </w:r>
            <w:r>
              <w:t>’</w:t>
            </w:r>
            <w:r w:rsidRPr="00CF127C">
              <w:t xml:space="preserve"> canteen (P119) should be reviewed. As a standard, prices should be comparable with prices in the community.</w:t>
            </w:r>
          </w:p>
          <w:p w:rsidR="00145562" w:rsidRPr="00727A66" w:rsidRDefault="003E047E" w:rsidP="00727A66">
            <w:pPr>
              <w:pStyle w:val="Boxsmallnumber-a"/>
            </w:pPr>
            <w:r w:rsidRPr="00CF127C">
              <w:t>There should be greater consistency and frequency of staff interactions with prisoners to improve dynamic security and enhance prisoner</w:t>
            </w:r>
            <w:r>
              <w:t>/</w:t>
            </w:r>
            <w:r w:rsidRPr="00CF127C">
              <w:t>staff relationships.</w:t>
            </w:r>
          </w:p>
        </w:tc>
      </w:tr>
    </w:tbl>
    <w:p w:rsidR="003E047E" w:rsidRDefault="003E047E" w:rsidP="003E047E">
      <w:pPr>
        <w:pStyle w:val="Whitespace"/>
      </w:pPr>
    </w:p>
    <w:p w:rsidR="006A729F" w:rsidRPr="0062276C" w:rsidRDefault="006A729F" w:rsidP="00AB49E0">
      <w:pPr>
        <w:pStyle w:val="BodyText"/>
      </w:pPr>
      <w:r w:rsidRPr="0062276C">
        <w:t>Corrections has accepted recommendation 3a, and commented as follows:</w:t>
      </w:r>
    </w:p>
    <w:p w:rsidR="006A729F" w:rsidRPr="003056BD" w:rsidRDefault="006A729F" w:rsidP="003056BD">
      <w:pPr>
        <w:pStyle w:val="BodyText"/>
        <w:ind w:left="567"/>
        <w:rPr>
          <w:i/>
          <w:color w:val="3A3A3A"/>
        </w:rPr>
      </w:pPr>
      <w:r w:rsidRPr="003056BD">
        <w:rPr>
          <w:i/>
          <w:color w:val="3A3A3A"/>
        </w:rPr>
        <w:t>This recommendation is unnecessary - Corrections asks that it be removed.</w:t>
      </w:r>
    </w:p>
    <w:p w:rsidR="006A729F" w:rsidRPr="003056BD" w:rsidRDefault="006A729F" w:rsidP="003056BD">
      <w:pPr>
        <w:pStyle w:val="BodyText"/>
        <w:ind w:left="567"/>
        <w:rPr>
          <w:i/>
          <w:color w:val="3A3A3A"/>
        </w:rPr>
      </w:pPr>
      <w:r w:rsidRPr="003056BD">
        <w:rPr>
          <w:i/>
          <w:color w:val="3A3A3A"/>
        </w:rPr>
        <w:t>New policy is being developed at a national level. Reminders on the current process will be communicated by the Ops Support Manager and also to units on a case by case basis when a transgender prisoner is received in a unit, as a reminder and to ensure all staff have awareness of the policy.</w:t>
      </w:r>
    </w:p>
    <w:p w:rsidR="006A729F" w:rsidRPr="003056BD" w:rsidRDefault="006A729F" w:rsidP="00AB4044">
      <w:pPr>
        <w:pStyle w:val="BodyText"/>
        <w:spacing w:after="120"/>
        <w:rPr>
          <w:color w:val="3A3A3A"/>
        </w:rPr>
      </w:pPr>
      <w:r w:rsidRPr="003056BD">
        <w:rPr>
          <w:color w:val="3A3A3A"/>
        </w:rPr>
        <w:t>Corrections has accepted recommendation 3c, and commented as follows:</w:t>
      </w:r>
    </w:p>
    <w:p w:rsidR="006A729F" w:rsidRPr="003056BD" w:rsidRDefault="006A729F" w:rsidP="003056BD">
      <w:pPr>
        <w:pStyle w:val="BodyText"/>
        <w:ind w:left="567"/>
        <w:rPr>
          <w:i/>
          <w:color w:val="3A3A3A"/>
        </w:rPr>
      </w:pPr>
      <w:r w:rsidRPr="003056BD">
        <w:rPr>
          <w:i/>
          <w:color w:val="3A3A3A"/>
        </w:rPr>
        <w:t>Corrections agrees that not every prisoner should be strip searched after every visit. The Prison Director has communicated Corrections’ policy to all staff at Spring Hill Corrections Facility</w:t>
      </w:r>
    </w:p>
    <w:p w:rsidR="006A729F" w:rsidRPr="003056BD" w:rsidRDefault="006A729F" w:rsidP="003056BD">
      <w:pPr>
        <w:pStyle w:val="BodyText"/>
        <w:ind w:left="567"/>
        <w:rPr>
          <w:i/>
          <w:color w:val="3A3A3A"/>
        </w:rPr>
      </w:pPr>
      <w:r w:rsidRPr="003056BD">
        <w:rPr>
          <w:i/>
          <w:color w:val="3A3A3A"/>
        </w:rPr>
        <w:t>The Chief Custodial Officer sent a practice reminder on strip searching to all prison directors on 7 February 2017.</w:t>
      </w:r>
    </w:p>
    <w:p w:rsidR="006A729F" w:rsidRPr="003056BD" w:rsidRDefault="006A729F" w:rsidP="003056BD">
      <w:pPr>
        <w:pStyle w:val="BodyText"/>
        <w:ind w:left="567"/>
        <w:rPr>
          <w:i/>
          <w:color w:val="3A3A3A"/>
        </w:rPr>
      </w:pPr>
      <w:r w:rsidRPr="003056BD">
        <w:rPr>
          <w:i/>
          <w:color w:val="3A3A3A"/>
        </w:rPr>
        <w:t xml:space="preserve"> Corrections also notes the Ombudsman considers the practice for prisoners to wear overall during visits should be reviewed. As explained in Corrections’ response to the Hawke’s Bay Prison report, Corrections’ policy requires prisoners to wear the overalls during visits in order to maintain the safety and security of the site. The colour was chosen to allow staff to easily distinguish prisoners from visitors, which is vital during visits to reduce the risk of escape or other illegal activity. The overall design is to prevent contraband from entering prisons, which is frequently attempted during visits. Corrections has considered that policy and has decided it is necessary to maintain safety and security.</w:t>
      </w:r>
    </w:p>
    <w:p w:rsidR="006A729F" w:rsidRPr="003056BD" w:rsidRDefault="006A729F" w:rsidP="00AB4044">
      <w:pPr>
        <w:pStyle w:val="BodyText"/>
        <w:spacing w:after="120"/>
        <w:rPr>
          <w:color w:val="3A3A3A"/>
        </w:rPr>
      </w:pPr>
      <w:r w:rsidRPr="003056BD">
        <w:rPr>
          <w:color w:val="3A3A3A"/>
        </w:rPr>
        <w:t>Corrections has accepted recommendation 3h, and commented as follows:</w:t>
      </w:r>
    </w:p>
    <w:p w:rsidR="006A729F" w:rsidRPr="003056BD" w:rsidRDefault="006A729F" w:rsidP="003056BD">
      <w:pPr>
        <w:pStyle w:val="BodyText"/>
        <w:ind w:left="567"/>
        <w:rPr>
          <w:i/>
          <w:color w:val="3A3A3A"/>
        </w:rPr>
      </w:pPr>
      <w:r w:rsidRPr="003056BD">
        <w:rPr>
          <w:i/>
          <w:color w:val="3A3A3A"/>
        </w:rPr>
        <w:t>Accepted, but already underway before recommendation made</w:t>
      </w:r>
    </w:p>
    <w:p w:rsidR="006A729F" w:rsidRDefault="006A729F" w:rsidP="003056BD">
      <w:pPr>
        <w:pStyle w:val="BodyText"/>
        <w:ind w:left="567"/>
        <w:rPr>
          <w:i/>
          <w:color w:val="3A3A3A"/>
        </w:rPr>
      </w:pPr>
      <w:r w:rsidRPr="003056BD">
        <w:rPr>
          <w:i/>
          <w:color w:val="3A3A3A"/>
        </w:rPr>
        <w:t xml:space="preserve"> As previously advised in response to the Hawkes Bay Report, Corrections has negotiated a new national canteen supplies agreement. The agreement was signed by the supplier in April 2017 for 12 prisons. The staggered roll-out to remaining prisons,including SHCF, will take place over the next six months. Under the new agreement, there will be a nationally consistent prices forall Pl19 items.</w:t>
      </w:r>
    </w:p>
    <w:p w:rsidR="006A729F" w:rsidRPr="003056BD" w:rsidRDefault="006A729F" w:rsidP="003056BD">
      <w:pPr>
        <w:pStyle w:val="BodyText"/>
        <w:ind w:left="567"/>
        <w:rPr>
          <w:i/>
          <w:color w:val="3A3A3A"/>
        </w:rPr>
      </w:pPr>
      <w:r w:rsidRPr="003056BD">
        <w:rPr>
          <w:i/>
          <w:color w:val="3A3A3A"/>
        </w:rPr>
        <w:t>Corrections is committed to provide consistency and value for money for prisoners on P119 items. Due to the goods being distributed in a prison environment there will always be additional costs that other organisations may not have to contend with. As a result, the prices will be comparable to local Four Square, rather than supermarket, prices.</w:t>
      </w:r>
    </w:p>
    <w:p w:rsidR="006A729F" w:rsidRPr="003056BD" w:rsidRDefault="006A729F" w:rsidP="003056BD">
      <w:pPr>
        <w:pStyle w:val="BodyText"/>
        <w:ind w:left="567"/>
        <w:rPr>
          <w:i/>
          <w:color w:val="3A3A3A"/>
        </w:rPr>
      </w:pPr>
      <w:r w:rsidRPr="003056BD">
        <w:rPr>
          <w:i/>
          <w:color w:val="3A3A3A"/>
        </w:rPr>
        <w:t xml:space="preserve"> Once the new canteen supplies arrangement is implemented across all Corrections sites (currently expected to be by the end of September 2017), Corrections will review the product catalogue with a view to identifying healthier options. Corrections expects this review to be completed by the end of 2017.</w:t>
      </w:r>
    </w:p>
    <w:p w:rsidR="00FB138C" w:rsidRDefault="006A729F" w:rsidP="003056BD">
      <w:pPr>
        <w:pStyle w:val="BodyText"/>
        <w:ind w:left="567"/>
        <w:rPr>
          <w:i/>
          <w:color w:val="3A3A3A"/>
        </w:rPr>
      </w:pPr>
      <w:r w:rsidRPr="003056BD">
        <w:rPr>
          <w:i/>
          <w:color w:val="3A3A3A"/>
        </w:rPr>
        <w:t xml:space="preserve"> Corrections requests that this be noted in the final version of the Draft Report.</w:t>
      </w:r>
    </w:p>
    <w:p w:rsidR="00FB138C" w:rsidRPr="003056BD" w:rsidRDefault="003E047E" w:rsidP="00FB138C">
      <w:pPr>
        <w:pStyle w:val="BodyText"/>
        <w:rPr>
          <w:i/>
          <w:color w:val="3A3A3A"/>
        </w:rPr>
      </w:pPr>
      <w:hyperlink w:anchor="Contents" w:history="1">
        <w:r w:rsidR="00FB138C" w:rsidRPr="004C419A">
          <w:rPr>
            <w:rStyle w:val="Hyperlink"/>
          </w:rPr>
          <w:t>Back to contents.</w:t>
        </w:r>
      </w:hyperlink>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3056BD" w:rsidTr="003056BD">
        <w:trPr>
          <w:trHeight w:val="135"/>
        </w:trPr>
        <w:tc>
          <w:tcPr>
            <w:tcW w:w="9285" w:type="dxa"/>
            <w:tcBorders>
              <w:top w:val="nil"/>
              <w:left w:val="nil"/>
              <w:bottom w:val="nil"/>
              <w:right w:val="nil"/>
            </w:tcBorders>
            <w:shd w:val="clear" w:color="auto" w:fill="D3D3D3"/>
          </w:tcPr>
          <w:p w:rsidR="003056BD" w:rsidRPr="00CC0C31" w:rsidRDefault="003056BD" w:rsidP="0062276C">
            <w:pPr>
              <w:pStyle w:val="Headingboxtexttop"/>
            </w:pPr>
            <w:r w:rsidRPr="00CC0C31">
              <w:t>Standard 4 – Personal safety</w:t>
            </w:r>
          </w:p>
          <w:p w:rsidR="0062276C" w:rsidRDefault="0062276C" w:rsidP="0062276C">
            <w:pPr>
              <w:pStyle w:val="Boxsmallnumber-1"/>
            </w:pPr>
            <w:r>
              <w:t>I recommend that:</w:t>
            </w:r>
          </w:p>
          <w:p w:rsidR="0062276C" w:rsidRPr="00842DB6" w:rsidRDefault="0062276C" w:rsidP="0062276C">
            <w:pPr>
              <w:pStyle w:val="Boxsmallnumber-a"/>
            </w:pPr>
            <w:r w:rsidRPr="00842DB6">
              <w:t>The Prison should develop and implement an anti-bullying strategy that sits alongside the gang management and violence reduction strategy. This should include identifying where prisoners feel least safe, and address the findings in an arena that includes prisoner representation.</w:t>
            </w:r>
          </w:p>
          <w:p w:rsidR="003056BD" w:rsidRPr="0062276C" w:rsidRDefault="0062276C" w:rsidP="0062276C">
            <w:pPr>
              <w:pStyle w:val="Boxsmallnumber-a"/>
            </w:pPr>
            <w:r w:rsidRPr="00842DB6">
              <w:t>SACRA assessments should be completed prior to double-bunking a prisoner</w:t>
            </w:r>
            <w:r>
              <w:t>.</w:t>
            </w:r>
          </w:p>
        </w:tc>
      </w:tr>
    </w:tbl>
    <w:p w:rsidR="00AB4044" w:rsidRDefault="00AB4044" w:rsidP="006A729F">
      <w:pPr>
        <w:pStyle w:val="BodyText"/>
        <w:spacing w:after="120"/>
      </w:pPr>
    </w:p>
    <w:p w:rsidR="006A729F" w:rsidRDefault="006A729F" w:rsidP="006A729F">
      <w:pPr>
        <w:pStyle w:val="BodyText"/>
        <w:spacing w:after="120"/>
      </w:pPr>
      <w:r>
        <w:t>Corrections has accepted recommendation 4a, and commented as follows:</w:t>
      </w:r>
    </w:p>
    <w:p w:rsidR="00FB138C" w:rsidRDefault="006A729F" w:rsidP="0062276C">
      <w:pPr>
        <w:pStyle w:val="BodyText"/>
        <w:ind w:left="567"/>
        <w:rPr>
          <w:i/>
          <w:color w:val="3A3A3A"/>
        </w:rPr>
      </w:pPr>
      <w:r w:rsidRPr="0062276C">
        <w:rPr>
          <w:i/>
          <w:color w:val="3A3A3A"/>
        </w:rPr>
        <w:t>Accepted, but recommendation unnecessary. As previously advised in the response to the Hawke</w:t>
      </w:r>
      <w:r w:rsidR="00AB4044">
        <w:rPr>
          <w:i/>
          <w:color w:val="3A3A3A"/>
        </w:rPr>
        <w:t>’</w:t>
      </w:r>
      <w:r w:rsidRPr="0062276C">
        <w:rPr>
          <w:i/>
          <w:color w:val="3A3A3A"/>
        </w:rPr>
        <w:t>s Bay Report, Corrections is implementing a five-year Gang Strategy. This strategy aligns with the Whole of Government Gang Action Plan. The core of the strategy contains three pillars focussing on containment, disruption of gang activity, and reducing the harm of gangs. When the national strategy is agreed, the Prison Director will create a local policy to meet the needs of SHCF. Corrections requests that this be noted in the Draft Report.</w:t>
      </w:r>
    </w:p>
    <w:p w:rsidR="00FB138C" w:rsidRPr="0062276C" w:rsidRDefault="003E047E" w:rsidP="00FB138C">
      <w:pPr>
        <w:pStyle w:val="BodyText"/>
        <w:rPr>
          <w:i/>
          <w:color w:val="3A3A3A"/>
        </w:rPr>
      </w:pPr>
      <w:hyperlink w:anchor="Contents" w:history="1">
        <w:r w:rsidR="00FB138C" w:rsidRPr="004C419A">
          <w:rPr>
            <w:rStyle w:val="Hyperlink"/>
          </w:rPr>
          <w:t>Back to contents.</w:t>
        </w:r>
      </w:hyperlink>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62276C" w:rsidTr="0062276C">
        <w:trPr>
          <w:trHeight w:val="390"/>
        </w:trPr>
        <w:tc>
          <w:tcPr>
            <w:tcW w:w="9285" w:type="dxa"/>
            <w:tcBorders>
              <w:top w:val="nil"/>
              <w:left w:val="nil"/>
              <w:bottom w:val="nil"/>
              <w:right w:val="nil"/>
            </w:tcBorders>
            <w:shd w:val="clear" w:color="auto" w:fill="D3D3D3"/>
          </w:tcPr>
          <w:p w:rsidR="0062276C" w:rsidRPr="00CC0C31" w:rsidRDefault="0062276C" w:rsidP="0062276C">
            <w:pPr>
              <w:pStyle w:val="Headingboxtexttop"/>
            </w:pPr>
            <w:r w:rsidRPr="00CC0C31">
              <w:t>Standard 5 – Health and Wellbeing</w:t>
            </w:r>
          </w:p>
          <w:p w:rsidR="0062276C" w:rsidRDefault="0062276C" w:rsidP="0062276C">
            <w:pPr>
              <w:pStyle w:val="Boxsmallnumber-1"/>
            </w:pPr>
            <w:r>
              <w:t>I recommend that:</w:t>
            </w:r>
          </w:p>
          <w:p w:rsidR="0062276C" w:rsidRPr="004D123A" w:rsidRDefault="0062276C" w:rsidP="0062276C">
            <w:pPr>
              <w:pStyle w:val="Boxsmallnumber-a"/>
            </w:pPr>
            <w:r w:rsidRPr="004D123A">
              <w:t>An annual health needs analysis should be carried out to inform the health development plan and future funding. The process should include regular consultation with service users (prisoners).</w:t>
            </w:r>
          </w:p>
          <w:p w:rsidR="0062276C" w:rsidRPr="004D123A" w:rsidRDefault="0062276C" w:rsidP="0062276C">
            <w:pPr>
              <w:pStyle w:val="Boxsmallnumber-a"/>
            </w:pPr>
            <w:r w:rsidRPr="004D123A">
              <w:t>Nursing staff should have access to clinical supervision.</w:t>
            </w:r>
          </w:p>
          <w:p w:rsidR="0062276C" w:rsidRPr="004D123A" w:rsidRDefault="0062276C" w:rsidP="0062276C">
            <w:pPr>
              <w:pStyle w:val="Boxsmallnumber-a"/>
            </w:pPr>
            <w:r w:rsidRPr="004D123A">
              <w:t>The disposal of hazardous waste should be rectified immediately.</w:t>
            </w:r>
          </w:p>
          <w:p w:rsidR="0062276C" w:rsidRPr="004D123A" w:rsidRDefault="0062276C" w:rsidP="0062276C">
            <w:pPr>
              <w:pStyle w:val="Boxsmallnumber-a"/>
            </w:pPr>
            <w:r>
              <w:t>There should be a separate health complaints process to ensure patient confidentiality.</w:t>
            </w:r>
          </w:p>
          <w:p w:rsidR="0062276C" w:rsidRPr="004D123A" w:rsidRDefault="0062276C" w:rsidP="0062276C">
            <w:pPr>
              <w:pStyle w:val="Boxsmallnumber-a"/>
            </w:pPr>
            <w:r w:rsidRPr="004D123A">
              <w:t>Prisoners on escort or transfer should always be accompanied by their medication.</w:t>
            </w:r>
          </w:p>
          <w:p w:rsidR="0062276C" w:rsidRPr="004D123A" w:rsidRDefault="0062276C" w:rsidP="0062276C">
            <w:pPr>
              <w:pStyle w:val="Boxsmallnumber-a"/>
            </w:pPr>
            <w:r w:rsidRPr="004D123A">
              <w:t>Processes for dispensing medication, including controlled drugs should be reviewed to comply with Corrections</w:t>
            </w:r>
            <w:r>
              <w:t>’</w:t>
            </w:r>
            <w:r w:rsidRPr="004D123A">
              <w:t xml:space="preserve"> Health Services Medication Standards.</w:t>
            </w:r>
          </w:p>
          <w:p w:rsidR="0062276C" w:rsidRPr="004D123A" w:rsidRDefault="0062276C" w:rsidP="0062276C">
            <w:pPr>
              <w:pStyle w:val="Boxsmallnumber-a"/>
            </w:pPr>
            <w:r w:rsidRPr="004D123A">
              <w:t>Medication rounds should be revised to meet policy standards, particularly in areas of unsafe practice, compromised prisoner confidentiality and identified inefficiencies.</w:t>
            </w:r>
          </w:p>
          <w:p w:rsidR="0062276C" w:rsidRPr="004D123A" w:rsidRDefault="0062276C" w:rsidP="0062276C">
            <w:pPr>
              <w:pStyle w:val="Boxsmallnumber-a"/>
            </w:pPr>
            <w:r w:rsidRPr="004D123A">
              <w:t xml:space="preserve">The window in the treatment room should be replaced. </w:t>
            </w:r>
          </w:p>
          <w:p w:rsidR="0062276C" w:rsidRPr="004D123A" w:rsidRDefault="0062276C" w:rsidP="0062276C">
            <w:pPr>
              <w:pStyle w:val="Boxsmallnumber-a"/>
            </w:pPr>
            <w:r w:rsidRPr="004D123A">
              <w:t xml:space="preserve">All units should have a lockable </w:t>
            </w:r>
            <w:r>
              <w:t>‘</w:t>
            </w:r>
            <w:r w:rsidRPr="004D123A">
              <w:t>medical chit</w:t>
            </w:r>
            <w:r>
              <w:t>’</w:t>
            </w:r>
            <w:r w:rsidRPr="004D123A">
              <w:t xml:space="preserve"> box which only health staff are able to access.</w:t>
            </w:r>
          </w:p>
          <w:p w:rsidR="0062276C" w:rsidRPr="0062276C" w:rsidRDefault="0062276C" w:rsidP="0062276C">
            <w:pPr>
              <w:pStyle w:val="Boxsmallnumber-a"/>
            </w:pPr>
            <w:r w:rsidRPr="004D123A">
              <w:t>The provision of mental health services should be formalised.</w:t>
            </w:r>
          </w:p>
        </w:tc>
      </w:tr>
    </w:tbl>
    <w:p w:rsidR="00AB4044" w:rsidRDefault="00AB4044" w:rsidP="006A729F">
      <w:pPr>
        <w:pStyle w:val="BodyText"/>
        <w:spacing w:after="120"/>
        <w:rPr>
          <w:color w:val="auto"/>
        </w:rPr>
      </w:pPr>
    </w:p>
    <w:p w:rsidR="006A729F" w:rsidRPr="0062276C" w:rsidRDefault="006A729F" w:rsidP="006A729F">
      <w:pPr>
        <w:pStyle w:val="BodyText"/>
        <w:spacing w:after="120"/>
        <w:rPr>
          <w:color w:val="auto"/>
        </w:rPr>
      </w:pPr>
      <w:r w:rsidRPr="0062276C">
        <w:rPr>
          <w:color w:val="auto"/>
        </w:rPr>
        <w:t>Corrections has accepted recommendation 5a, and commented as follows:</w:t>
      </w:r>
    </w:p>
    <w:p w:rsidR="006A729F" w:rsidRPr="0062276C" w:rsidRDefault="006A729F" w:rsidP="0062276C">
      <w:pPr>
        <w:pStyle w:val="BodyText"/>
        <w:ind w:left="567"/>
        <w:rPr>
          <w:i/>
          <w:color w:val="3A3A3A"/>
        </w:rPr>
      </w:pPr>
      <w:r w:rsidRPr="0062276C">
        <w:rPr>
          <w:i/>
          <w:color w:val="3A3A3A"/>
        </w:rPr>
        <w:t>Corrections considers that this is an area that should be reviewed nationally. Corrections Health Services is currently completing a quarterly service user survey on 10% of prisoner patients. The site is also finalising its Cornerstone Accreditation which is hope to be completed in June 2017.</w:t>
      </w:r>
    </w:p>
    <w:p w:rsidR="006A729F" w:rsidRPr="0062276C" w:rsidRDefault="006A729F" w:rsidP="00AB4044">
      <w:pPr>
        <w:pStyle w:val="BodyText"/>
        <w:spacing w:after="120"/>
        <w:rPr>
          <w:color w:val="3A3A3A"/>
        </w:rPr>
      </w:pPr>
      <w:r w:rsidRPr="0062276C">
        <w:rPr>
          <w:color w:val="3A3A3A"/>
        </w:rPr>
        <w:t>Corrections has accepted recommendation 5e, and commented as follows:</w:t>
      </w:r>
    </w:p>
    <w:p w:rsidR="006A729F" w:rsidRPr="0062276C" w:rsidRDefault="006A729F" w:rsidP="0062276C">
      <w:pPr>
        <w:pStyle w:val="BodyText"/>
        <w:ind w:left="567"/>
        <w:rPr>
          <w:i/>
          <w:color w:val="3A3A3A"/>
        </w:rPr>
      </w:pPr>
      <w:r w:rsidRPr="0062276C">
        <w:rPr>
          <w:i/>
          <w:color w:val="3A3A3A"/>
        </w:rPr>
        <w:t>SHCF is putting in place safeguards overseen by the Health Centre Manager and Deputy Prison Director in order to ensure that medication does leave with each prisoner.</w:t>
      </w:r>
    </w:p>
    <w:p w:rsidR="006A729F" w:rsidRPr="0062276C" w:rsidRDefault="006A729F" w:rsidP="00AB4044">
      <w:pPr>
        <w:pStyle w:val="BodyText"/>
        <w:spacing w:after="120"/>
        <w:rPr>
          <w:color w:val="3A3A3A"/>
        </w:rPr>
      </w:pPr>
      <w:r w:rsidRPr="0062276C">
        <w:rPr>
          <w:color w:val="3A3A3A"/>
        </w:rPr>
        <w:t>Corrections has accepted recommendation 5f, and commented as follows:</w:t>
      </w:r>
    </w:p>
    <w:p w:rsidR="006A729F" w:rsidRPr="0062276C" w:rsidRDefault="006A729F" w:rsidP="0062276C">
      <w:pPr>
        <w:pStyle w:val="BodyText"/>
        <w:ind w:left="567"/>
        <w:rPr>
          <w:i/>
          <w:color w:val="3A3A3A"/>
        </w:rPr>
      </w:pPr>
      <w:r w:rsidRPr="0062276C">
        <w:rPr>
          <w:i/>
          <w:color w:val="3A3A3A"/>
        </w:rPr>
        <w:t>The Health Centre Manager has been tasked with ensuring that the processes are reviewed to meet the required standard.</w:t>
      </w:r>
    </w:p>
    <w:p w:rsidR="006A729F" w:rsidRPr="0062276C" w:rsidRDefault="006A729F" w:rsidP="00AB4044">
      <w:pPr>
        <w:pStyle w:val="BodyText"/>
        <w:spacing w:after="120"/>
        <w:rPr>
          <w:color w:val="3A3A3A"/>
        </w:rPr>
      </w:pPr>
      <w:r w:rsidRPr="0062276C">
        <w:rPr>
          <w:color w:val="3A3A3A"/>
        </w:rPr>
        <w:t>Corrections has accepted recommendation 5g, and commented as follows:</w:t>
      </w:r>
    </w:p>
    <w:p w:rsidR="006A729F" w:rsidRPr="0062276C" w:rsidRDefault="006A729F" w:rsidP="0062276C">
      <w:pPr>
        <w:pStyle w:val="BodyText"/>
        <w:ind w:left="567"/>
        <w:rPr>
          <w:i/>
          <w:color w:val="3A3A3A"/>
        </w:rPr>
      </w:pPr>
      <w:r w:rsidRPr="0062276C">
        <w:rPr>
          <w:i/>
          <w:color w:val="3A3A3A"/>
        </w:rPr>
        <w:t>As advised in the Hawke</w:t>
      </w:r>
      <w:r w:rsidR="00AB4044">
        <w:rPr>
          <w:i/>
          <w:color w:val="3A3A3A"/>
        </w:rPr>
        <w:t>’</w:t>
      </w:r>
      <w:r w:rsidRPr="0062276C">
        <w:rPr>
          <w:i/>
          <w:color w:val="3A3A3A"/>
        </w:rPr>
        <w:t>s Bay Report, the national Corrections Health Medication Policy is currently under review. The revised policy will include standards of practice which will strengthen clinical practice in relation to medicine administration and ensure greater consistency across all sites.</w:t>
      </w:r>
    </w:p>
    <w:p w:rsidR="006A729F" w:rsidRPr="0062276C" w:rsidRDefault="006A729F" w:rsidP="0062276C">
      <w:pPr>
        <w:pStyle w:val="BodyText"/>
        <w:ind w:left="567"/>
        <w:rPr>
          <w:i/>
          <w:color w:val="3A3A3A"/>
        </w:rPr>
      </w:pPr>
      <w:r w:rsidRPr="0062276C">
        <w:rPr>
          <w:i/>
          <w:color w:val="3A3A3A"/>
        </w:rPr>
        <w:t>Compliance with the new standards will be audited once the policy review has been completed.</w:t>
      </w:r>
    </w:p>
    <w:p w:rsidR="006A729F" w:rsidRPr="0062276C" w:rsidRDefault="006A729F" w:rsidP="0062276C">
      <w:pPr>
        <w:pStyle w:val="BodyText"/>
        <w:ind w:left="567"/>
        <w:rPr>
          <w:i/>
          <w:color w:val="3A3A3A"/>
        </w:rPr>
      </w:pPr>
      <w:r w:rsidRPr="0062276C">
        <w:rPr>
          <w:i/>
          <w:color w:val="3A3A3A"/>
        </w:rPr>
        <w:t xml:space="preserve"> Corrections will provide an update in September 2017.</w:t>
      </w:r>
    </w:p>
    <w:p w:rsidR="006A729F" w:rsidRPr="0062276C" w:rsidRDefault="006A729F" w:rsidP="00AB4044">
      <w:pPr>
        <w:pStyle w:val="BodyText"/>
        <w:spacing w:after="120"/>
        <w:rPr>
          <w:color w:val="3A3A3A"/>
        </w:rPr>
      </w:pPr>
      <w:r w:rsidRPr="0062276C">
        <w:rPr>
          <w:color w:val="3A3A3A"/>
        </w:rPr>
        <w:t>Corrections has accepted recommendation 5h, and commented as follows:</w:t>
      </w:r>
    </w:p>
    <w:p w:rsidR="006A729F" w:rsidRPr="0062276C" w:rsidRDefault="006A729F" w:rsidP="0062276C">
      <w:pPr>
        <w:pStyle w:val="BodyText"/>
        <w:ind w:left="567"/>
        <w:rPr>
          <w:i/>
          <w:color w:val="3A3A3A"/>
        </w:rPr>
      </w:pPr>
      <w:r w:rsidRPr="0062276C">
        <w:rPr>
          <w:i/>
          <w:color w:val="3A3A3A"/>
        </w:rPr>
        <w:t xml:space="preserve"> A larger window and more bench space have been requested by staff. A business case by the Housing Control Manager will be submitted for consideration. However, Corrections does not accept that the present treatment room is unfit for purpose.</w:t>
      </w:r>
    </w:p>
    <w:p w:rsidR="006A729F" w:rsidRPr="0062276C" w:rsidRDefault="006A729F" w:rsidP="0062276C">
      <w:pPr>
        <w:pStyle w:val="BodyText"/>
        <w:ind w:left="567"/>
        <w:rPr>
          <w:i/>
          <w:color w:val="3A3A3A"/>
        </w:rPr>
      </w:pPr>
      <w:r w:rsidRPr="0062276C">
        <w:rPr>
          <w:i/>
          <w:color w:val="3A3A3A"/>
        </w:rPr>
        <w:t>A Business Case will be completed for consideration by 30 June 2017.</w:t>
      </w:r>
    </w:p>
    <w:p w:rsidR="006A729F" w:rsidRPr="0062276C" w:rsidRDefault="006A729F" w:rsidP="00AB4044">
      <w:pPr>
        <w:pStyle w:val="BodyText"/>
        <w:spacing w:after="120"/>
        <w:rPr>
          <w:color w:val="3A3A3A"/>
        </w:rPr>
      </w:pPr>
      <w:r w:rsidRPr="0062276C">
        <w:rPr>
          <w:color w:val="3A3A3A"/>
        </w:rPr>
        <w:t>Corrections has accepted recommendation 5i, and commented as follows:</w:t>
      </w:r>
    </w:p>
    <w:p w:rsidR="006A729F" w:rsidRPr="0062276C" w:rsidRDefault="006A729F" w:rsidP="0062276C">
      <w:pPr>
        <w:pStyle w:val="BodyText"/>
        <w:ind w:left="567"/>
        <w:rPr>
          <w:i/>
          <w:color w:val="3A3A3A"/>
        </w:rPr>
      </w:pPr>
      <w:r w:rsidRPr="0062276C">
        <w:rPr>
          <w:i/>
          <w:color w:val="3A3A3A"/>
        </w:rPr>
        <w:t>When the units were enhanced, the boxes were not replaced. New ones have been ordered to be made on another site by the Health Centre Manager.</w:t>
      </w:r>
    </w:p>
    <w:p w:rsidR="006A729F" w:rsidRPr="0062276C" w:rsidRDefault="006A729F" w:rsidP="00AB4044">
      <w:pPr>
        <w:pStyle w:val="BodyText"/>
        <w:spacing w:after="120"/>
        <w:rPr>
          <w:color w:val="3A3A3A"/>
        </w:rPr>
      </w:pPr>
      <w:r w:rsidRPr="0062276C">
        <w:rPr>
          <w:color w:val="3A3A3A"/>
        </w:rPr>
        <w:t>Corrections has accepted recommendation 5j, and commented as follows:</w:t>
      </w:r>
    </w:p>
    <w:p w:rsidR="00FB138C" w:rsidRDefault="006A729F" w:rsidP="0062276C">
      <w:pPr>
        <w:pStyle w:val="BodyText"/>
        <w:ind w:left="567"/>
        <w:rPr>
          <w:i/>
        </w:rPr>
      </w:pPr>
      <w:r w:rsidRPr="0062276C">
        <w:rPr>
          <w:i/>
          <w:color w:val="3A3A3A"/>
        </w:rPr>
        <w:t>The Service Level Agreement with the Midland Regional Forensic Psychiatric Service will be renegotiated</w:t>
      </w:r>
      <w:r w:rsidRPr="00105571">
        <w:rPr>
          <w:i/>
        </w:rPr>
        <w:t xml:space="preserve"> and formalised by August 2017.</w:t>
      </w:r>
    </w:p>
    <w:p w:rsidR="00FB138C" w:rsidRDefault="003E047E" w:rsidP="00FB138C">
      <w:pPr>
        <w:pStyle w:val="BodyText"/>
        <w:rPr>
          <w:i/>
        </w:rPr>
      </w:pPr>
      <w:hyperlink w:anchor="Contents" w:history="1">
        <w:r w:rsidR="00FB138C" w:rsidRPr="004C419A">
          <w:rPr>
            <w:rStyle w:val="Hyperlink"/>
          </w:rPr>
          <w:t>Back to contents.</w:t>
        </w:r>
      </w:hyperlink>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62276C" w:rsidTr="0062276C">
        <w:trPr>
          <w:trHeight w:val="255"/>
        </w:trPr>
        <w:tc>
          <w:tcPr>
            <w:tcW w:w="9285" w:type="dxa"/>
            <w:tcBorders>
              <w:top w:val="nil"/>
              <w:left w:val="nil"/>
              <w:bottom w:val="nil"/>
              <w:right w:val="nil"/>
            </w:tcBorders>
            <w:shd w:val="clear" w:color="auto" w:fill="D3D3D3"/>
          </w:tcPr>
          <w:p w:rsidR="0062276C" w:rsidRPr="00CC0C31" w:rsidRDefault="0062276C" w:rsidP="0062276C">
            <w:pPr>
              <w:pStyle w:val="Headingboxtexttop"/>
            </w:pPr>
            <w:bookmarkStart w:id="128" w:name="_GoBack"/>
            <w:bookmarkEnd w:id="128"/>
            <w:r w:rsidRPr="00CC0C31">
              <w:t>Standard 6 – Protective Measures</w:t>
            </w:r>
          </w:p>
          <w:p w:rsidR="0062276C" w:rsidRDefault="0062276C" w:rsidP="0062276C">
            <w:pPr>
              <w:pStyle w:val="Boxsmallnumber-1"/>
            </w:pPr>
            <w:r>
              <w:t>I recommend that:</w:t>
            </w:r>
          </w:p>
          <w:p w:rsidR="0062276C" w:rsidRPr="002F392B" w:rsidRDefault="0062276C" w:rsidP="0062276C">
            <w:pPr>
              <w:pStyle w:val="Boxsmallnumber-a"/>
            </w:pPr>
            <w:r w:rsidRPr="002F392B">
              <w:t xml:space="preserve">The Prison </w:t>
            </w:r>
            <w:r>
              <w:t>Director</w:t>
            </w:r>
            <w:r w:rsidRPr="002F392B">
              <w:t xml:space="preserve"> must ensure all staff </w:t>
            </w:r>
            <w:r>
              <w:t>have a comprehensive understanding of</w:t>
            </w:r>
            <w:r w:rsidRPr="002F392B">
              <w:t xml:space="preserve"> the new complaints process.</w:t>
            </w:r>
          </w:p>
          <w:p w:rsidR="0062276C" w:rsidRPr="0062276C" w:rsidRDefault="0062276C" w:rsidP="0062276C">
            <w:pPr>
              <w:pStyle w:val="Boxsmallnumber-a"/>
            </w:pPr>
            <w:r>
              <w:t xml:space="preserve">Remand accused prisoners should be managed separately from remand convicted and sentenced prisoners (Rule 11(b) – United Nations Standard Minimum Rules for the Treatment of Prisoners (Mandela Rules)). </w:t>
            </w:r>
          </w:p>
        </w:tc>
      </w:tr>
    </w:tbl>
    <w:p w:rsidR="00AB4044" w:rsidRDefault="00AB4044" w:rsidP="006A729F">
      <w:pPr>
        <w:pStyle w:val="BodyText"/>
        <w:spacing w:after="120"/>
      </w:pPr>
    </w:p>
    <w:p w:rsidR="006A729F" w:rsidRDefault="006A729F" w:rsidP="006A729F">
      <w:pPr>
        <w:pStyle w:val="BodyText"/>
        <w:spacing w:after="120"/>
      </w:pPr>
      <w:r>
        <w:t>Corrections has accepted recommendation 6a, and commented as follows:</w:t>
      </w:r>
    </w:p>
    <w:p w:rsidR="006A729F" w:rsidRPr="0062276C" w:rsidRDefault="006A729F" w:rsidP="0062276C">
      <w:pPr>
        <w:pStyle w:val="BodyText"/>
        <w:ind w:left="567"/>
        <w:rPr>
          <w:i/>
          <w:color w:val="3A3A3A"/>
        </w:rPr>
      </w:pPr>
      <w:r w:rsidRPr="0062276C">
        <w:rPr>
          <w:i/>
          <w:color w:val="3A3A3A"/>
        </w:rPr>
        <w:t>Accepted, but recommendation unnecessary - Corrections asks that it be removed.</w:t>
      </w:r>
    </w:p>
    <w:p w:rsidR="006A729F" w:rsidRPr="0062276C" w:rsidRDefault="006A729F" w:rsidP="0062276C">
      <w:pPr>
        <w:pStyle w:val="BodyText"/>
        <w:ind w:left="567"/>
        <w:rPr>
          <w:i/>
          <w:color w:val="3A3A3A"/>
        </w:rPr>
      </w:pPr>
      <w:r w:rsidRPr="0062276C">
        <w:rPr>
          <w:i/>
          <w:color w:val="3A3A3A"/>
        </w:rPr>
        <w:t>The new Complaints process has been promulgated and implemented on site. The OSA will follow up and provide assurance to ensure all staff have received information and training, and that they understand the new process.</w:t>
      </w:r>
    </w:p>
    <w:p w:rsidR="00FB138C" w:rsidRDefault="006A729F" w:rsidP="0062276C">
      <w:pPr>
        <w:pStyle w:val="BodyText"/>
        <w:ind w:left="567"/>
        <w:rPr>
          <w:i/>
          <w:color w:val="3A3A3A"/>
        </w:rPr>
      </w:pPr>
      <w:r w:rsidRPr="0062276C">
        <w:rPr>
          <w:i/>
          <w:color w:val="3A3A3A"/>
        </w:rPr>
        <w:t>It is noted that several prisoners reported long delays in their phone numbers being approved on the prisoner phone system. It is suggested this causes up to three week delays in prisoners receiving their first calls. First calls are facilitated through the National Operations Team in Wellington. Delay in processing prisoner phone system requests therefore have no bearing on first calls. Corrections asks that this be noted in the final report.</w:t>
      </w:r>
    </w:p>
    <w:p w:rsidR="00FB138C" w:rsidRDefault="003E047E" w:rsidP="00FB138C">
      <w:pPr>
        <w:pStyle w:val="BodyText"/>
        <w:rPr>
          <w:i/>
          <w:color w:val="3A3A3A"/>
        </w:rPr>
      </w:pPr>
      <w:hyperlink w:anchor="Contents" w:history="1">
        <w:r w:rsidR="00FB138C" w:rsidRPr="004C419A">
          <w:rPr>
            <w:rStyle w:val="Hyperlink"/>
          </w:rPr>
          <w:t>Back to contents.</w:t>
        </w:r>
      </w:hyperlink>
    </w:p>
    <w:tbl>
      <w:tblPr>
        <w:tblW w:w="0" w:type="auto"/>
        <w:tblInd w:w="154" w:type="dxa"/>
        <w:tblBorders>
          <w:top w:val="single" w:sz="4" w:space="0" w:color="auto"/>
        </w:tblBorders>
        <w:tblLook w:val="0000" w:firstRow="0" w:lastRow="0" w:firstColumn="0" w:lastColumn="0" w:noHBand="0" w:noVBand="0"/>
      </w:tblPr>
      <w:tblGrid>
        <w:gridCol w:w="9225"/>
      </w:tblGrid>
      <w:tr w:rsidR="0062276C" w:rsidTr="0062276C">
        <w:trPr>
          <w:trHeight w:val="100"/>
        </w:trPr>
        <w:tc>
          <w:tcPr>
            <w:tcW w:w="9225" w:type="dxa"/>
            <w:tcBorders>
              <w:top w:val="nil"/>
            </w:tcBorders>
            <w:shd w:val="clear" w:color="auto" w:fill="D3D3D3"/>
          </w:tcPr>
          <w:p w:rsidR="0062276C" w:rsidRPr="00CC0C31" w:rsidRDefault="0062276C" w:rsidP="0062276C">
            <w:pPr>
              <w:pStyle w:val="Headingboxtexttop"/>
            </w:pPr>
            <w:r w:rsidRPr="00CC0C31">
              <w:t>Standard 7 – Purposeful Activity</w:t>
            </w:r>
          </w:p>
          <w:p w:rsidR="0062276C" w:rsidRDefault="0062276C" w:rsidP="0062276C">
            <w:pPr>
              <w:pStyle w:val="Boxsmallnumber-1"/>
            </w:pPr>
            <w:r>
              <w:t>I recommend that:</w:t>
            </w:r>
          </w:p>
          <w:p w:rsidR="0062276C" w:rsidRPr="0062276C" w:rsidRDefault="0062276C" w:rsidP="0062276C">
            <w:pPr>
              <w:pStyle w:val="Boxsmallnumber-a"/>
            </w:pPr>
            <w:r>
              <w:t>There should be greater opportunities for constructive activities for remand accused prisoners.</w:t>
            </w:r>
          </w:p>
        </w:tc>
      </w:tr>
    </w:tbl>
    <w:p w:rsidR="00AB4044" w:rsidRDefault="00AB4044" w:rsidP="006A729F">
      <w:pPr>
        <w:pStyle w:val="BodyText"/>
        <w:spacing w:after="120"/>
      </w:pPr>
    </w:p>
    <w:p w:rsidR="006A729F" w:rsidRDefault="006A729F" w:rsidP="006A729F">
      <w:pPr>
        <w:pStyle w:val="BodyText"/>
        <w:spacing w:after="120"/>
      </w:pPr>
      <w:r>
        <w:t>Corrections has accepted recommendation 7a, and commented as follows:</w:t>
      </w:r>
    </w:p>
    <w:p w:rsidR="006A729F" w:rsidRDefault="006A729F" w:rsidP="0062276C">
      <w:pPr>
        <w:pStyle w:val="BodyText"/>
        <w:ind w:left="567"/>
        <w:rPr>
          <w:i/>
          <w:color w:val="3A3A3A"/>
        </w:rPr>
      </w:pPr>
      <w:r w:rsidRPr="0062276C">
        <w:rPr>
          <w:i/>
          <w:color w:val="3A3A3A"/>
        </w:rPr>
        <w:t>While there are purposeful activities already in place, the Assistant Prison Director is to work with the Regional Manager Interventions and Programmes and review the list of all constructive activities for remands and explore if there are other opportunities.</w:t>
      </w:r>
    </w:p>
    <w:p w:rsidR="00FB138C" w:rsidRPr="0062276C" w:rsidRDefault="003E047E" w:rsidP="00FB138C">
      <w:pPr>
        <w:pStyle w:val="BodyText"/>
        <w:rPr>
          <w:i/>
          <w:color w:val="3A3A3A"/>
        </w:rPr>
      </w:pPr>
      <w:hyperlink w:anchor="Contents" w:history="1">
        <w:r w:rsidR="00FB138C" w:rsidRPr="004C419A">
          <w:rPr>
            <w:rStyle w:val="Hyperlink"/>
          </w:rPr>
          <w:t>Back to contents.</w:t>
        </w:r>
      </w:hyperlink>
    </w:p>
    <w:tbl>
      <w:tblPr>
        <w:tblW w:w="0" w:type="auto"/>
        <w:tblInd w:w="109" w:type="dxa"/>
        <w:tblBorders>
          <w:top w:val="single" w:sz="4" w:space="0" w:color="auto"/>
        </w:tblBorders>
        <w:tblLook w:val="0000" w:firstRow="0" w:lastRow="0" w:firstColumn="0" w:lastColumn="0" w:noHBand="0" w:noVBand="0"/>
      </w:tblPr>
      <w:tblGrid>
        <w:gridCol w:w="9285"/>
      </w:tblGrid>
      <w:tr w:rsidR="0062276C" w:rsidTr="0062276C">
        <w:trPr>
          <w:trHeight w:val="100"/>
        </w:trPr>
        <w:tc>
          <w:tcPr>
            <w:tcW w:w="9285" w:type="dxa"/>
            <w:tcBorders>
              <w:top w:val="nil"/>
            </w:tcBorders>
            <w:shd w:val="clear" w:color="auto" w:fill="D3D3D3"/>
          </w:tcPr>
          <w:p w:rsidR="0062276C" w:rsidRPr="00CC0C31" w:rsidRDefault="0062276C" w:rsidP="0062276C">
            <w:pPr>
              <w:pStyle w:val="Headingboxtexttop"/>
            </w:pPr>
            <w:r w:rsidRPr="00CC0C31">
              <w:t>Standard 8 – Preparation for successful release to the community</w:t>
            </w:r>
          </w:p>
          <w:p w:rsidR="0062276C" w:rsidRDefault="0062276C" w:rsidP="0062276C">
            <w:pPr>
              <w:pStyle w:val="Boxsmallnumber-1"/>
            </w:pPr>
            <w:r>
              <w:t>I recommend that:</w:t>
            </w:r>
          </w:p>
          <w:p w:rsidR="0062276C" w:rsidRPr="0062276C" w:rsidRDefault="0062276C" w:rsidP="006A729F">
            <w:pPr>
              <w:pStyle w:val="Boxsmallnumber-a"/>
            </w:pPr>
            <w:r>
              <w:t>More support is provided</w:t>
            </w:r>
            <w:r w:rsidRPr="002F392B">
              <w:t xml:space="preserve"> for remand prisoners to address their immediate needs.</w:t>
            </w:r>
          </w:p>
        </w:tc>
      </w:tr>
    </w:tbl>
    <w:p w:rsidR="00AB4044" w:rsidRDefault="00AB4044" w:rsidP="006A729F">
      <w:pPr>
        <w:pStyle w:val="BodyText"/>
        <w:spacing w:after="120"/>
      </w:pPr>
    </w:p>
    <w:p w:rsidR="006A729F" w:rsidRDefault="006A729F" w:rsidP="006A729F">
      <w:pPr>
        <w:pStyle w:val="BodyText"/>
        <w:spacing w:after="120"/>
      </w:pPr>
      <w:r>
        <w:t>Corrections has accepted recommendation 8a, and commented as follows:</w:t>
      </w:r>
    </w:p>
    <w:p w:rsidR="006A729F" w:rsidRDefault="006A729F" w:rsidP="0062276C">
      <w:pPr>
        <w:pStyle w:val="BodyText"/>
        <w:ind w:left="567"/>
        <w:rPr>
          <w:i/>
        </w:rPr>
      </w:pPr>
      <w:r w:rsidRPr="00105571">
        <w:rPr>
          <w:i/>
        </w:rPr>
        <w:t>SHCF is intended to become a pilot site for remand reintegration workers. Additionally, Corrections are pursuing a programme of ensuring all case managers are aware as to what activities are available to address prisoner’s immediate needs.</w:t>
      </w:r>
    </w:p>
    <w:p w:rsidR="00FB138C" w:rsidRPr="00105571" w:rsidRDefault="003E047E" w:rsidP="00FB138C">
      <w:pPr>
        <w:pStyle w:val="BodyText"/>
        <w:rPr>
          <w:i/>
        </w:rPr>
      </w:pPr>
      <w:hyperlink w:anchor="Contents" w:history="1">
        <w:r w:rsidR="00FB138C" w:rsidRPr="004C419A">
          <w:rPr>
            <w:rStyle w:val="Hyperlink"/>
          </w:rPr>
          <w:t>Back to contents.</w:t>
        </w:r>
      </w:hyperlink>
    </w:p>
    <w:p w:rsidR="006A729F" w:rsidRPr="006A729F" w:rsidRDefault="006A729F" w:rsidP="006A729F">
      <w:pPr>
        <w:pStyle w:val="BodyText"/>
      </w:pPr>
    </w:p>
    <w:p w:rsidR="00431C85" w:rsidRDefault="00431C85" w:rsidP="00431C85">
      <w:pPr>
        <w:pStyle w:val="HeadingAppendix"/>
        <w:numPr>
          <w:ilvl w:val="0"/>
          <w:numId w:val="0"/>
        </w:numPr>
        <w:jc w:val="both"/>
      </w:pPr>
      <w:bookmarkStart w:id="129" w:name="_Toc489351382"/>
      <w:r>
        <w:t>Appendi</w:t>
      </w:r>
      <w:r w:rsidR="00F84159">
        <w:t>x 3</w:t>
      </w:r>
      <w:r>
        <w:t>: Inspection Team (the Team)</w:t>
      </w:r>
      <w:bookmarkEnd w:id="129"/>
      <w:r>
        <w:t xml:space="preserve">  </w:t>
      </w:r>
    </w:p>
    <w:p w:rsidR="00431C85" w:rsidRPr="00447C2A" w:rsidRDefault="00431C85" w:rsidP="00431C85">
      <w:pPr>
        <w:pStyle w:val="BodyText"/>
      </w:pPr>
      <w:bookmarkStart w:id="130" w:name="_Toc363333017"/>
      <w:r w:rsidRPr="00447C2A">
        <w:t xml:space="preserve">Jacki Jones </w:t>
      </w:r>
      <w:r w:rsidRPr="00447C2A">
        <w:tab/>
      </w:r>
      <w:r w:rsidRPr="00447C2A">
        <w:tab/>
      </w:r>
      <w:r w:rsidRPr="00447C2A">
        <w:tab/>
        <w:t>Chief Inspector</w:t>
      </w:r>
    </w:p>
    <w:p w:rsidR="00431C85" w:rsidRDefault="00431C85" w:rsidP="00431C85">
      <w:pPr>
        <w:pStyle w:val="BodyText"/>
      </w:pPr>
      <w:r w:rsidRPr="00447C2A">
        <w:t>Emma Roebuck</w:t>
      </w:r>
      <w:r>
        <w:tab/>
      </w:r>
      <w:r>
        <w:tab/>
        <w:t xml:space="preserve">Team Leader </w:t>
      </w:r>
    </w:p>
    <w:p w:rsidR="00431C85" w:rsidRPr="00447C2A" w:rsidRDefault="00431C85" w:rsidP="00431C85">
      <w:pPr>
        <w:pStyle w:val="BodyText"/>
      </w:pPr>
      <w:r w:rsidRPr="00447C2A">
        <w:t>Eric Fairbairn</w:t>
      </w:r>
      <w:r w:rsidRPr="00447C2A">
        <w:tab/>
        <w:t xml:space="preserve"> </w:t>
      </w:r>
      <w:r w:rsidRPr="00447C2A">
        <w:tab/>
        <w:t>Inspector</w:t>
      </w:r>
    </w:p>
    <w:p w:rsidR="00431C85" w:rsidRDefault="00431C85" w:rsidP="00431C85">
      <w:pPr>
        <w:pStyle w:val="BodyText"/>
      </w:pPr>
      <w:r w:rsidRPr="00447C2A">
        <w:t xml:space="preserve">Tessa Harbutt </w:t>
      </w:r>
      <w:r w:rsidRPr="00447C2A">
        <w:tab/>
        <w:t xml:space="preserve"> </w:t>
      </w:r>
      <w:r w:rsidRPr="00447C2A">
        <w:tab/>
        <w:t>Inspector</w:t>
      </w:r>
    </w:p>
    <w:p w:rsidR="00431C85" w:rsidRPr="00447C2A" w:rsidRDefault="00431C85" w:rsidP="00431C85">
      <w:pPr>
        <w:pStyle w:val="BodyText"/>
      </w:pPr>
      <w:r>
        <w:t xml:space="preserve">Anthony Martin </w:t>
      </w:r>
      <w:r>
        <w:tab/>
      </w:r>
      <w:r>
        <w:tab/>
        <w:t xml:space="preserve">Acting Inspector </w:t>
      </w:r>
    </w:p>
    <w:p w:rsidR="00431C85" w:rsidRPr="00447C2A" w:rsidRDefault="00431C85" w:rsidP="00431C85">
      <w:pPr>
        <w:pStyle w:val="BodyText"/>
      </w:pPr>
      <w:r w:rsidRPr="00447C2A">
        <w:t>Wayne McIver</w:t>
      </w:r>
      <w:r w:rsidRPr="00447C2A">
        <w:tab/>
        <w:t xml:space="preserve"> </w:t>
      </w:r>
      <w:r w:rsidRPr="00447C2A">
        <w:tab/>
      </w:r>
      <w:r>
        <w:t>Acting Inspector</w:t>
      </w:r>
    </w:p>
    <w:p w:rsidR="00431C85" w:rsidRPr="00447C2A" w:rsidRDefault="00431C85" w:rsidP="00431C85">
      <w:pPr>
        <w:pStyle w:val="BodyText"/>
      </w:pPr>
      <w:r w:rsidRPr="00447C2A">
        <w:t xml:space="preserve">Simon Latimer </w:t>
      </w:r>
      <w:r w:rsidRPr="00447C2A">
        <w:tab/>
      </w:r>
      <w:r w:rsidRPr="00447C2A">
        <w:tab/>
        <w:t>Disability Advisor</w:t>
      </w:r>
    </w:p>
    <w:p w:rsidR="00431C85" w:rsidRPr="00447C2A" w:rsidRDefault="00431C85" w:rsidP="00431C85">
      <w:pPr>
        <w:pStyle w:val="BodyText"/>
      </w:pPr>
      <w:r>
        <w:t xml:space="preserve">John White </w:t>
      </w:r>
      <w:r w:rsidRPr="00447C2A">
        <w:tab/>
      </w:r>
      <w:r w:rsidRPr="00447C2A">
        <w:tab/>
        <w:t xml:space="preserve">Māori Advisor  </w:t>
      </w:r>
    </w:p>
    <w:p w:rsidR="00431C85" w:rsidRDefault="00431C85" w:rsidP="00431C85">
      <w:pPr>
        <w:pStyle w:val="BodyText"/>
      </w:pPr>
      <w:r w:rsidRPr="00447C2A">
        <w:t>Sue Silva</w:t>
      </w:r>
      <w:r w:rsidRPr="00447C2A">
        <w:tab/>
      </w:r>
      <w:r w:rsidRPr="00447C2A">
        <w:tab/>
      </w:r>
      <w:r w:rsidRPr="00447C2A">
        <w:tab/>
        <w:t xml:space="preserve">Social Worker </w:t>
      </w:r>
    </w:p>
    <w:p w:rsidR="00431C85" w:rsidRDefault="003E047E" w:rsidP="00431C85">
      <w:pPr>
        <w:pStyle w:val="BodyText"/>
      </w:pPr>
      <w:hyperlink w:anchor="Contents" w:history="1">
        <w:r w:rsidR="00FB138C" w:rsidRPr="004C419A">
          <w:rPr>
            <w:rStyle w:val="Hyperlink"/>
          </w:rPr>
          <w:t>Back to contents.</w:t>
        </w:r>
      </w:hyperlink>
    </w:p>
    <w:p w:rsidR="00431C85" w:rsidRPr="00963DEB" w:rsidRDefault="00F84159" w:rsidP="00431C85">
      <w:pPr>
        <w:pStyle w:val="HeadingAppendix"/>
        <w:numPr>
          <w:ilvl w:val="0"/>
          <w:numId w:val="0"/>
        </w:numPr>
      </w:pPr>
      <w:bookmarkStart w:id="131" w:name="_Toc441568237"/>
      <w:bookmarkStart w:id="132" w:name="_Toc452721111"/>
      <w:bookmarkStart w:id="133" w:name="_Toc457484449"/>
      <w:bookmarkStart w:id="134" w:name="_Toc489351383"/>
      <w:r>
        <w:t>Appendix 4</w:t>
      </w:r>
      <w:r w:rsidR="00431C85">
        <w:t xml:space="preserve">: </w:t>
      </w:r>
      <w:r w:rsidR="00431C85" w:rsidRPr="00963DEB">
        <w:t>Questionnaire Feedback</w:t>
      </w:r>
      <w:bookmarkEnd w:id="134"/>
      <w:r w:rsidR="00431C85" w:rsidRPr="00963DEB">
        <w:t xml:space="preserve">  </w:t>
      </w:r>
    </w:p>
    <w:p w:rsidR="00431C85" w:rsidRPr="00D73CD4" w:rsidRDefault="00431C85" w:rsidP="00431C85">
      <w:pPr>
        <w:pStyle w:val="Heading2"/>
        <w:rPr>
          <w:rStyle w:val="Emphasis"/>
          <w:b/>
          <w:bCs/>
          <w:iCs w:val="0"/>
          <w:szCs w:val="36"/>
        </w:rPr>
      </w:pPr>
      <w:bookmarkStart w:id="135" w:name="_Toc489351384"/>
      <w:r w:rsidRPr="00D73CD4">
        <w:rPr>
          <w:rStyle w:val="Emphasis"/>
          <w:szCs w:val="36"/>
        </w:rPr>
        <w:t>Section 1: About you</w:t>
      </w:r>
      <w:bookmarkEnd w:id="131"/>
      <w:bookmarkEnd w:id="132"/>
      <w:bookmarkEnd w:id="133"/>
      <w:bookmarkEnd w:id="135"/>
    </w:p>
    <w:p w:rsidR="00431C85" w:rsidRPr="00D73CD4" w:rsidRDefault="00431C85" w:rsidP="00431C85">
      <w:pPr>
        <w:pStyle w:val="BodyText"/>
      </w:pPr>
      <w:r>
        <w:rPr>
          <w:noProof/>
        </w:rPr>
        <w:t>Q1.1</w:t>
      </w:r>
      <w:r w:rsidRPr="00B072CD">
        <w:rPr>
          <w:rStyle w:val="Emphasis"/>
        </w:rPr>
        <w:t xml:space="preserve"> </w:t>
      </w:r>
      <w:r w:rsidRPr="00D73CD4">
        <w:rPr>
          <w:rStyle w:val="Emphasis"/>
        </w:rPr>
        <w:t>How</w:t>
      </w:r>
      <w:r>
        <w:rPr>
          <w:rStyle w:val="Emphasis"/>
        </w:rPr>
        <w:t xml:space="preserve"> old are you?</w:t>
      </w:r>
    </w:p>
    <w:tbl>
      <w:tblPr>
        <w:tblStyle w:val="TableGrid"/>
        <w:tblW w:w="9180" w:type="dxa"/>
        <w:tblLayout w:type="fixed"/>
        <w:tblLook w:val="0620" w:firstRow="1" w:lastRow="0" w:firstColumn="0" w:lastColumn="0" w:noHBand="1" w:noVBand="1"/>
      </w:tblPr>
      <w:tblGrid>
        <w:gridCol w:w="1309"/>
        <w:gridCol w:w="1309"/>
        <w:gridCol w:w="1091"/>
        <w:gridCol w:w="1529"/>
        <w:gridCol w:w="1309"/>
        <w:gridCol w:w="1309"/>
        <w:gridCol w:w="1324"/>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65"/>
        </w:trPr>
        <w:tc>
          <w:tcPr>
            <w:tcW w:w="1309" w:type="dxa"/>
          </w:tcPr>
          <w:p w:rsidR="00431C85" w:rsidRPr="00134C65" w:rsidRDefault="00431C85" w:rsidP="00EF16DB">
            <w:pPr>
              <w:jc w:val="center"/>
              <w:rPr>
                <w:color w:val="FFFFFF" w:themeColor="background1"/>
              </w:rPr>
            </w:pPr>
            <w:r>
              <w:rPr>
                <w:color w:val="FFFFFF" w:themeColor="background1"/>
              </w:rPr>
              <w:t>Under 21</w:t>
            </w:r>
          </w:p>
        </w:tc>
        <w:tc>
          <w:tcPr>
            <w:tcW w:w="1309" w:type="dxa"/>
          </w:tcPr>
          <w:p w:rsidR="00431C85" w:rsidRPr="00134C65" w:rsidRDefault="00431C85" w:rsidP="00EF16DB">
            <w:pPr>
              <w:jc w:val="center"/>
              <w:rPr>
                <w:color w:val="FFFFFF" w:themeColor="background1"/>
              </w:rPr>
            </w:pPr>
            <w:r>
              <w:rPr>
                <w:color w:val="FFFFFF" w:themeColor="background1"/>
              </w:rPr>
              <w:t>22-29</w:t>
            </w:r>
          </w:p>
        </w:tc>
        <w:tc>
          <w:tcPr>
            <w:tcW w:w="1091" w:type="dxa"/>
          </w:tcPr>
          <w:p w:rsidR="00431C85" w:rsidRPr="00134C65" w:rsidRDefault="00431C85" w:rsidP="00EF16DB">
            <w:pPr>
              <w:jc w:val="center"/>
              <w:rPr>
                <w:color w:val="FFFFFF" w:themeColor="background1"/>
              </w:rPr>
            </w:pPr>
            <w:r>
              <w:rPr>
                <w:color w:val="FFFFFF" w:themeColor="background1"/>
              </w:rPr>
              <w:t>30-39</w:t>
            </w:r>
          </w:p>
        </w:tc>
        <w:tc>
          <w:tcPr>
            <w:tcW w:w="1529" w:type="dxa"/>
          </w:tcPr>
          <w:p w:rsidR="00431C85" w:rsidRPr="00134C65" w:rsidRDefault="00431C85" w:rsidP="00EF16DB">
            <w:pPr>
              <w:jc w:val="center"/>
              <w:rPr>
                <w:color w:val="FFFFFF" w:themeColor="background1"/>
              </w:rPr>
            </w:pPr>
            <w:r>
              <w:rPr>
                <w:color w:val="FFFFFF" w:themeColor="background1"/>
              </w:rPr>
              <w:t>40-49</w:t>
            </w:r>
          </w:p>
        </w:tc>
        <w:tc>
          <w:tcPr>
            <w:tcW w:w="1309" w:type="dxa"/>
          </w:tcPr>
          <w:p w:rsidR="00431C85" w:rsidRPr="00134C65" w:rsidRDefault="00431C85" w:rsidP="00EF16DB">
            <w:pPr>
              <w:jc w:val="center"/>
              <w:rPr>
                <w:color w:val="FFFFFF" w:themeColor="background1"/>
              </w:rPr>
            </w:pPr>
            <w:r>
              <w:rPr>
                <w:color w:val="FFFFFF" w:themeColor="background1"/>
              </w:rPr>
              <w:t>50-59</w:t>
            </w:r>
          </w:p>
        </w:tc>
        <w:tc>
          <w:tcPr>
            <w:tcW w:w="1309" w:type="dxa"/>
          </w:tcPr>
          <w:p w:rsidR="00431C85" w:rsidRPr="00134C65" w:rsidRDefault="00431C85" w:rsidP="00EF16DB">
            <w:pPr>
              <w:jc w:val="center"/>
              <w:rPr>
                <w:color w:val="FFFFFF" w:themeColor="background1"/>
              </w:rPr>
            </w:pPr>
            <w:r>
              <w:rPr>
                <w:color w:val="FFFFFF" w:themeColor="background1"/>
              </w:rPr>
              <w:t>60-69</w:t>
            </w:r>
          </w:p>
        </w:tc>
        <w:tc>
          <w:tcPr>
            <w:tcW w:w="1324" w:type="dxa"/>
          </w:tcPr>
          <w:p w:rsidR="00431C85" w:rsidRPr="00134C65" w:rsidRDefault="00431C85" w:rsidP="00EF16DB">
            <w:pPr>
              <w:jc w:val="center"/>
              <w:rPr>
                <w:color w:val="FFFFFF" w:themeColor="background1"/>
              </w:rPr>
            </w:pPr>
            <w:r>
              <w:rPr>
                <w:color w:val="FFFFFF" w:themeColor="background1"/>
              </w:rPr>
              <w:t>70 and over</w:t>
            </w:r>
          </w:p>
        </w:tc>
      </w:tr>
      <w:tr w:rsidR="00F27730" w:rsidTr="00F27730">
        <w:trPr>
          <w:cantSplit/>
          <w:trHeight w:val="390"/>
        </w:trPr>
        <w:tc>
          <w:tcPr>
            <w:tcW w:w="1309" w:type="dxa"/>
          </w:tcPr>
          <w:p w:rsidR="00431C85" w:rsidRDefault="00431C85" w:rsidP="00EF16DB">
            <w:pPr>
              <w:pStyle w:val="Tablesinglespacedparagraph"/>
              <w:ind w:right="113"/>
              <w:jc w:val="right"/>
            </w:pPr>
            <w:r>
              <w:t>5%</w:t>
            </w:r>
          </w:p>
        </w:tc>
        <w:tc>
          <w:tcPr>
            <w:tcW w:w="1309" w:type="dxa"/>
          </w:tcPr>
          <w:p w:rsidR="00431C85" w:rsidRDefault="00431C85" w:rsidP="00EF16DB">
            <w:pPr>
              <w:pStyle w:val="Tablesinglespacedparagraph"/>
              <w:ind w:right="113"/>
              <w:jc w:val="right"/>
            </w:pPr>
            <w:r>
              <w:t>29%</w:t>
            </w:r>
          </w:p>
        </w:tc>
        <w:tc>
          <w:tcPr>
            <w:tcW w:w="1091" w:type="dxa"/>
          </w:tcPr>
          <w:p w:rsidR="00431C85" w:rsidRDefault="00431C85" w:rsidP="00EF16DB">
            <w:pPr>
              <w:pStyle w:val="Tablesinglespacedparagraph"/>
              <w:ind w:right="113"/>
              <w:jc w:val="right"/>
            </w:pPr>
            <w:r>
              <w:t>29%</w:t>
            </w:r>
          </w:p>
        </w:tc>
        <w:tc>
          <w:tcPr>
            <w:tcW w:w="1529" w:type="dxa"/>
          </w:tcPr>
          <w:p w:rsidR="00431C85" w:rsidRDefault="00431C85" w:rsidP="00EF16DB">
            <w:pPr>
              <w:pStyle w:val="Tablesinglespacedparagraph"/>
              <w:ind w:right="113"/>
              <w:jc w:val="right"/>
            </w:pPr>
            <w:r>
              <w:t>25%</w:t>
            </w:r>
          </w:p>
        </w:tc>
        <w:tc>
          <w:tcPr>
            <w:tcW w:w="1309" w:type="dxa"/>
          </w:tcPr>
          <w:p w:rsidR="00431C85" w:rsidRDefault="00431C85" w:rsidP="00EF16DB">
            <w:pPr>
              <w:pStyle w:val="Tablesinglespacedparagraph"/>
              <w:ind w:right="113"/>
              <w:jc w:val="right"/>
            </w:pPr>
            <w:r>
              <w:t>8%</w:t>
            </w:r>
          </w:p>
        </w:tc>
        <w:tc>
          <w:tcPr>
            <w:tcW w:w="1309" w:type="dxa"/>
          </w:tcPr>
          <w:p w:rsidR="00431C85" w:rsidRDefault="00431C85" w:rsidP="00EF16DB">
            <w:pPr>
              <w:pStyle w:val="Tablesinglespacedparagraph"/>
              <w:ind w:right="113"/>
              <w:jc w:val="right"/>
            </w:pPr>
            <w:r>
              <w:t>4%</w:t>
            </w:r>
          </w:p>
        </w:tc>
        <w:tc>
          <w:tcPr>
            <w:tcW w:w="1324" w:type="dxa"/>
          </w:tcPr>
          <w:p w:rsidR="00431C85" w:rsidRDefault="00431C85" w:rsidP="00EF16DB">
            <w:pPr>
              <w:pStyle w:val="Tablesinglespacedparagraph"/>
              <w:ind w:right="113"/>
              <w:jc w:val="right"/>
            </w:pPr>
            <w:r>
              <w:t>1%</w:t>
            </w:r>
          </w:p>
        </w:tc>
      </w:tr>
    </w:tbl>
    <w:p w:rsidR="00431C85" w:rsidRDefault="00431C85" w:rsidP="00431C85">
      <w:pPr>
        <w:pStyle w:val="Tablesinglespacedparagraph"/>
        <w:spacing w:after="0"/>
        <w:rPr>
          <w:noProof/>
          <w:sz w:val="24"/>
        </w:rPr>
      </w:pPr>
      <w:bookmarkStart w:id="136" w:name="_Toc457484457"/>
    </w:p>
    <w:p w:rsidR="00431C85" w:rsidRDefault="00431C85" w:rsidP="00431C85">
      <w:pPr>
        <w:pStyle w:val="Tablesinglespacedparagraph"/>
        <w:spacing w:after="0"/>
        <w:rPr>
          <w:rStyle w:val="Emphasis"/>
          <w:sz w:val="24"/>
        </w:rPr>
      </w:pPr>
      <w:r w:rsidRPr="00D73CD4">
        <w:rPr>
          <w:noProof/>
          <w:sz w:val="24"/>
        </w:rPr>
        <w:t>Q1.2</w:t>
      </w:r>
      <w:r w:rsidRPr="00D73CD4">
        <w:rPr>
          <w:rStyle w:val="Emphasis"/>
          <w:sz w:val="24"/>
        </w:rPr>
        <w:t xml:space="preserve"> What is your ethnicity?</w:t>
      </w:r>
      <w:bookmarkEnd w:id="136"/>
    </w:p>
    <w:p w:rsidR="00AB4044" w:rsidRPr="00310714" w:rsidRDefault="00AB4044" w:rsidP="00431C85">
      <w:pPr>
        <w:pStyle w:val="Tablesinglespacedparagraph"/>
        <w:spacing w:after="0"/>
        <w:rPr>
          <w:rStyle w:val="Emphasis"/>
          <w:b w:val="0"/>
          <w:sz w:val="16"/>
        </w:rPr>
      </w:pPr>
    </w:p>
    <w:p w:rsidR="00431C85" w:rsidRDefault="00431C85" w:rsidP="00431C85">
      <w:pPr>
        <w:pStyle w:val="Tablesinglespacedparagraph"/>
        <w:rPr>
          <w:rStyle w:val="Emphasis"/>
          <w:b w:val="0"/>
        </w:rPr>
      </w:pPr>
      <w:r w:rsidRPr="00A87E82">
        <w:rPr>
          <w:rStyle w:val="Emphasis"/>
        </w:rPr>
        <w:t>NZ European</w:t>
      </w:r>
      <w:r>
        <w:rPr>
          <w:rStyle w:val="Emphasis"/>
        </w:rPr>
        <w:t xml:space="preserve">/Pakeha </w:t>
      </w:r>
      <w:r>
        <w:rPr>
          <w:rStyle w:val="Emphasis"/>
        </w:rPr>
        <w:tab/>
        <w:t>(18%)</w:t>
      </w:r>
      <w:r>
        <w:rPr>
          <w:rStyle w:val="Emphasis"/>
        </w:rPr>
        <w:tab/>
      </w:r>
      <w:r>
        <w:rPr>
          <w:rStyle w:val="Emphasis"/>
        </w:rPr>
        <w:tab/>
      </w:r>
      <w:r w:rsidRPr="00A87E82">
        <w:rPr>
          <w:rStyle w:val="Emphasis"/>
        </w:rPr>
        <w:t>M</w:t>
      </w:r>
      <w:r w:rsidR="00101795">
        <w:rPr>
          <w:rStyle w:val="Emphasis"/>
        </w:rPr>
        <w:t>ā</w:t>
      </w:r>
      <w:r w:rsidRPr="00A87E82">
        <w:rPr>
          <w:rStyle w:val="Emphasis"/>
        </w:rPr>
        <w:t>ori/Pakeha</w:t>
      </w:r>
      <w:r>
        <w:rPr>
          <w:rStyle w:val="Emphasis"/>
        </w:rPr>
        <w:tab/>
      </w:r>
      <w:r>
        <w:rPr>
          <w:rStyle w:val="Emphasis"/>
        </w:rPr>
        <w:tab/>
        <w:t>(25%)</w:t>
      </w:r>
    </w:p>
    <w:p w:rsidR="00431C85" w:rsidRPr="00A87E82" w:rsidRDefault="00431C85" w:rsidP="00431C85">
      <w:pPr>
        <w:pStyle w:val="Tablesinglespacedparagraph"/>
        <w:rPr>
          <w:rStyle w:val="Emphasis"/>
          <w:b w:val="0"/>
        </w:rPr>
      </w:pPr>
      <w:r>
        <w:rPr>
          <w:rStyle w:val="Emphasis"/>
        </w:rPr>
        <w:t>M</w:t>
      </w:r>
      <w:r w:rsidR="00101795">
        <w:rPr>
          <w:rStyle w:val="Emphasis"/>
        </w:rPr>
        <w:t>ā</w:t>
      </w:r>
      <w:r>
        <w:rPr>
          <w:rStyle w:val="Emphasis"/>
        </w:rPr>
        <w:t>ori/Other</w:t>
      </w:r>
      <w:r>
        <w:rPr>
          <w:rStyle w:val="Emphasis"/>
        </w:rPr>
        <w:tab/>
      </w:r>
      <w:r>
        <w:rPr>
          <w:rStyle w:val="Emphasis"/>
        </w:rPr>
        <w:tab/>
        <w:t>(2%)</w:t>
      </w:r>
      <w:r>
        <w:rPr>
          <w:rStyle w:val="Emphasis"/>
        </w:rPr>
        <w:tab/>
      </w:r>
      <w:r>
        <w:rPr>
          <w:rStyle w:val="Emphasis"/>
        </w:rPr>
        <w:tab/>
      </w:r>
      <w:r w:rsidRPr="00A87E82">
        <w:rPr>
          <w:rStyle w:val="Emphasis"/>
        </w:rPr>
        <w:t>Pasifika &amp; Asian</w:t>
      </w:r>
      <w:r>
        <w:rPr>
          <w:rStyle w:val="Emphasis"/>
        </w:rPr>
        <w:tab/>
      </w:r>
      <w:r>
        <w:rPr>
          <w:rStyle w:val="Emphasis"/>
        </w:rPr>
        <w:tab/>
        <w:t>(9%)</w:t>
      </w:r>
    </w:p>
    <w:p w:rsidR="00431C85" w:rsidRPr="00A87E82" w:rsidRDefault="00431C85" w:rsidP="00431C85">
      <w:pPr>
        <w:pStyle w:val="Tablesinglespacedparagraph"/>
        <w:rPr>
          <w:rStyle w:val="Emphasis"/>
          <w:b w:val="0"/>
        </w:rPr>
      </w:pPr>
      <w:r w:rsidRPr="00A87E82">
        <w:rPr>
          <w:rStyle w:val="Emphasis"/>
        </w:rPr>
        <w:t>Other</w:t>
      </w:r>
      <w:r>
        <w:rPr>
          <w:rStyle w:val="Emphasis"/>
        </w:rPr>
        <w:tab/>
      </w:r>
      <w:r>
        <w:rPr>
          <w:rStyle w:val="Emphasis"/>
        </w:rPr>
        <w:tab/>
      </w:r>
      <w:r>
        <w:rPr>
          <w:rStyle w:val="Emphasis"/>
        </w:rPr>
        <w:tab/>
      </w:r>
      <w:r>
        <w:rPr>
          <w:rStyle w:val="Emphasis"/>
        </w:rPr>
        <w:tab/>
        <w:t>(3%)</w:t>
      </w:r>
      <w:r>
        <w:rPr>
          <w:rStyle w:val="Emphasis"/>
        </w:rPr>
        <w:tab/>
      </w:r>
      <w:r>
        <w:rPr>
          <w:rStyle w:val="Emphasis"/>
        </w:rPr>
        <w:tab/>
        <w:t>Kiwi/New Zealander</w:t>
      </w:r>
      <w:r>
        <w:rPr>
          <w:rStyle w:val="Emphasis"/>
        </w:rPr>
        <w:tab/>
        <w:t>(12%)</w:t>
      </w:r>
    </w:p>
    <w:p w:rsidR="00431C85" w:rsidRPr="00A87E82" w:rsidRDefault="00431C85" w:rsidP="00431C85">
      <w:pPr>
        <w:pStyle w:val="Tablesinglespacedparagraph"/>
        <w:rPr>
          <w:rStyle w:val="Emphasis"/>
          <w:b w:val="0"/>
        </w:rPr>
      </w:pPr>
      <w:r w:rsidRPr="00A87E82">
        <w:rPr>
          <w:rStyle w:val="Emphasis"/>
        </w:rPr>
        <w:t>M</w:t>
      </w:r>
      <w:r w:rsidR="00101795">
        <w:rPr>
          <w:rStyle w:val="Emphasis"/>
        </w:rPr>
        <w:t>ā</w:t>
      </w:r>
      <w:r w:rsidRPr="00A87E82">
        <w:rPr>
          <w:rStyle w:val="Emphasis"/>
        </w:rPr>
        <w:t>ori</w:t>
      </w:r>
      <w:r>
        <w:rPr>
          <w:rStyle w:val="Emphasis"/>
        </w:rPr>
        <w:tab/>
      </w:r>
      <w:r>
        <w:rPr>
          <w:rStyle w:val="Emphasis"/>
        </w:rPr>
        <w:tab/>
      </w:r>
      <w:r>
        <w:rPr>
          <w:rStyle w:val="Emphasis"/>
        </w:rPr>
        <w:tab/>
      </w:r>
      <w:r>
        <w:rPr>
          <w:rStyle w:val="Emphasis"/>
        </w:rPr>
        <w:tab/>
        <w:t>(30%)</w:t>
      </w:r>
    </w:p>
    <w:p w:rsidR="00431C85" w:rsidRDefault="00431C85" w:rsidP="00431C85">
      <w:pPr>
        <w:pStyle w:val="Tablesinglespacedparagraph"/>
        <w:rPr>
          <w:rStyle w:val="Emphasis"/>
          <w:b w:val="0"/>
          <w:sz w:val="24"/>
        </w:rPr>
      </w:pPr>
    </w:p>
    <w:p w:rsidR="00431C85" w:rsidRPr="00D73CD4" w:rsidRDefault="00431C85" w:rsidP="00431C85">
      <w:pPr>
        <w:pStyle w:val="Tablesinglespacedparagraph"/>
        <w:rPr>
          <w:noProof/>
          <w:sz w:val="24"/>
        </w:rPr>
      </w:pPr>
      <w:bookmarkStart w:id="137" w:name="_Toc457484458"/>
      <w:r w:rsidRPr="00D73CD4">
        <w:rPr>
          <w:noProof/>
          <w:sz w:val="24"/>
        </w:rPr>
        <w:t>Q1.3</w:t>
      </w:r>
      <w:r w:rsidRPr="00D73CD4">
        <w:rPr>
          <w:rStyle w:val="Emphasis"/>
          <w:sz w:val="24"/>
        </w:rPr>
        <w:t xml:space="preserve"> Are you sentenced/on remand</w:t>
      </w:r>
      <w:bookmarkEnd w:id="137"/>
      <w:r>
        <w:rPr>
          <w:rStyle w:val="Emphasis"/>
          <w:sz w:val="24"/>
        </w:rPr>
        <w:t>?</w:t>
      </w:r>
    </w:p>
    <w:tbl>
      <w:tblPr>
        <w:tblStyle w:val="TableGrid"/>
        <w:tblW w:w="9072" w:type="dxa"/>
        <w:tblInd w:w="108" w:type="dxa"/>
        <w:tblLayout w:type="fixed"/>
        <w:tblLook w:val="0620" w:firstRow="1" w:lastRow="0" w:firstColumn="0" w:lastColumn="0" w:noHBand="1" w:noVBand="1"/>
      </w:tblPr>
      <w:tblGrid>
        <w:gridCol w:w="3070"/>
        <w:gridCol w:w="3068"/>
        <w:gridCol w:w="2934"/>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12"/>
        </w:trPr>
        <w:tc>
          <w:tcPr>
            <w:tcW w:w="3070" w:type="dxa"/>
          </w:tcPr>
          <w:p w:rsidR="00431C85" w:rsidRPr="002E4833" w:rsidRDefault="00431C85" w:rsidP="00EF16DB">
            <w:pPr>
              <w:pStyle w:val="Tableheadingrow1"/>
              <w:jc w:val="center"/>
            </w:pPr>
            <w:r w:rsidRPr="002E4833">
              <w:rPr>
                <w:rFonts w:asciiTheme="minorHAnsi" w:hAnsiTheme="minorHAnsi" w:cstheme="minorHAnsi"/>
              </w:rPr>
              <w:t>Sentenced</w:t>
            </w:r>
          </w:p>
        </w:tc>
        <w:tc>
          <w:tcPr>
            <w:tcW w:w="3068" w:type="dxa"/>
          </w:tcPr>
          <w:p w:rsidR="00431C85" w:rsidRPr="002E4833" w:rsidRDefault="00431C85" w:rsidP="00EF16DB">
            <w:pPr>
              <w:pStyle w:val="Tableheadingrow1"/>
              <w:jc w:val="center"/>
            </w:pPr>
            <w:r w:rsidRPr="002E4833">
              <w:rPr>
                <w:rFonts w:asciiTheme="minorHAnsi" w:hAnsiTheme="minorHAnsi" w:cstheme="minorHAnsi"/>
              </w:rPr>
              <w:t xml:space="preserve">Remand </w:t>
            </w:r>
            <w:r>
              <w:rPr>
                <w:rFonts w:asciiTheme="minorHAnsi" w:hAnsiTheme="minorHAnsi" w:cstheme="minorHAnsi"/>
              </w:rPr>
              <w:t>- a</w:t>
            </w:r>
            <w:r w:rsidRPr="002E4833">
              <w:rPr>
                <w:rFonts w:asciiTheme="minorHAnsi" w:hAnsiTheme="minorHAnsi" w:cstheme="minorHAnsi"/>
              </w:rPr>
              <w:t>ccused</w:t>
            </w:r>
          </w:p>
        </w:tc>
        <w:tc>
          <w:tcPr>
            <w:tcW w:w="2934" w:type="dxa"/>
          </w:tcPr>
          <w:p w:rsidR="00431C85" w:rsidRPr="002E4833" w:rsidRDefault="00431C85" w:rsidP="00EF16DB">
            <w:pPr>
              <w:pStyle w:val="Tableheadingrow1"/>
              <w:jc w:val="center"/>
            </w:pPr>
            <w:r w:rsidRPr="002E4833">
              <w:t>Remand</w:t>
            </w:r>
            <w:r>
              <w:t xml:space="preserve"> - </w:t>
            </w:r>
            <w:r w:rsidRPr="002E4833">
              <w:t>convicted</w:t>
            </w:r>
          </w:p>
        </w:tc>
      </w:tr>
      <w:tr w:rsidR="00F27730" w:rsidTr="00F27730">
        <w:trPr>
          <w:cantSplit/>
          <w:trHeight w:val="412"/>
        </w:trPr>
        <w:tc>
          <w:tcPr>
            <w:tcW w:w="3070" w:type="dxa"/>
          </w:tcPr>
          <w:p w:rsidR="00431C85" w:rsidRDefault="00431C85" w:rsidP="00EF16DB">
            <w:pPr>
              <w:pStyle w:val="Tablesinglespacedparagraph"/>
              <w:ind w:right="113"/>
              <w:jc w:val="right"/>
            </w:pPr>
            <w:r>
              <w:t>66%</w:t>
            </w:r>
          </w:p>
        </w:tc>
        <w:tc>
          <w:tcPr>
            <w:tcW w:w="3068" w:type="dxa"/>
          </w:tcPr>
          <w:p w:rsidR="00431C85" w:rsidRDefault="00431C85" w:rsidP="00EF16DB">
            <w:pPr>
              <w:pStyle w:val="Tablesinglespacedparagraph"/>
              <w:ind w:right="113"/>
              <w:jc w:val="right"/>
            </w:pPr>
            <w:r>
              <w:t>18%</w:t>
            </w:r>
          </w:p>
        </w:tc>
        <w:tc>
          <w:tcPr>
            <w:tcW w:w="2934" w:type="dxa"/>
          </w:tcPr>
          <w:p w:rsidR="00431C85" w:rsidRDefault="00431C85" w:rsidP="00EF16DB">
            <w:pPr>
              <w:pStyle w:val="Tablesinglespacedparagraph"/>
              <w:ind w:right="113"/>
              <w:jc w:val="right"/>
            </w:pPr>
            <w:r>
              <w:t>15%</w:t>
            </w:r>
          </w:p>
        </w:tc>
      </w:tr>
    </w:tbl>
    <w:p w:rsidR="00431C85" w:rsidRDefault="00431C85" w:rsidP="00431C85">
      <w:pPr>
        <w:pStyle w:val="Tablesinglespacedparagraph"/>
        <w:rPr>
          <w:noProof/>
          <w:sz w:val="24"/>
        </w:rPr>
      </w:pPr>
      <w:bookmarkStart w:id="138" w:name="_Toc457484459"/>
    </w:p>
    <w:p w:rsidR="00431C85" w:rsidRPr="00D73CD4" w:rsidRDefault="00431C85" w:rsidP="00431C85">
      <w:pPr>
        <w:pStyle w:val="Tablesinglespacedparagraph"/>
        <w:rPr>
          <w:noProof/>
          <w:sz w:val="24"/>
        </w:rPr>
      </w:pPr>
      <w:r w:rsidRPr="00D73CD4">
        <w:rPr>
          <w:noProof/>
          <w:sz w:val="24"/>
        </w:rPr>
        <w:t>Q1.4</w:t>
      </w:r>
      <w:r w:rsidRPr="00D73CD4">
        <w:rPr>
          <w:rStyle w:val="Emphasis"/>
          <w:sz w:val="24"/>
        </w:rPr>
        <w:t xml:space="preserve"> </w:t>
      </w:r>
      <w:bookmarkEnd w:id="138"/>
    </w:p>
    <w:tbl>
      <w:tblPr>
        <w:tblStyle w:val="TableGrid"/>
        <w:tblW w:w="9072" w:type="dxa"/>
        <w:tblInd w:w="108" w:type="dxa"/>
        <w:tblLayout w:type="fixed"/>
        <w:tblLook w:val="0620" w:firstRow="1" w:lastRow="0" w:firstColumn="0" w:lastColumn="0" w:noHBand="1" w:noVBand="1"/>
      </w:tblPr>
      <w:tblGrid>
        <w:gridCol w:w="7042"/>
        <w:gridCol w:w="1038"/>
        <w:gridCol w:w="992"/>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73"/>
        </w:trPr>
        <w:tc>
          <w:tcPr>
            <w:tcW w:w="7042" w:type="dxa"/>
          </w:tcPr>
          <w:p w:rsidR="00431C85" w:rsidRDefault="00EF16DB" w:rsidP="00431C85">
            <w:pPr>
              <w:pStyle w:val="Tableheadingrow1"/>
            </w:pPr>
            <w:r>
              <w:t xml:space="preserve">Question </w:t>
            </w:r>
          </w:p>
        </w:tc>
        <w:tc>
          <w:tcPr>
            <w:tcW w:w="1038" w:type="dxa"/>
          </w:tcPr>
          <w:p w:rsidR="00431C85" w:rsidRDefault="00431C85" w:rsidP="00EF16DB">
            <w:pPr>
              <w:pStyle w:val="Tableheadingrow1"/>
              <w:jc w:val="center"/>
            </w:pPr>
            <w:r>
              <w:t>Yes</w:t>
            </w:r>
          </w:p>
        </w:tc>
        <w:tc>
          <w:tcPr>
            <w:tcW w:w="992" w:type="dxa"/>
          </w:tcPr>
          <w:p w:rsidR="00431C85" w:rsidRDefault="00431C85" w:rsidP="00EF16DB">
            <w:pPr>
              <w:pStyle w:val="Tableheadingrow1"/>
              <w:jc w:val="center"/>
            </w:pPr>
            <w:r>
              <w:t>No</w:t>
            </w:r>
          </w:p>
        </w:tc>
      </w:tr>
      <w:tr w:rsidR="00F27730" w:rsidTr="00F27730">
        <w:trPr>
          <w:cantSplit/>
          <w:trHeight w:val="492"/>
        </w:trPr>
        <w:tc>
          <w:tcPr>
            <w:tcW w:w="7042" w:type="dxa"/>
          </w:tcPr>
          <w:p w:rsidR="00431C85" w:rsidRDefault="00431C85" w:rsidP="00431C85">
            <w:pPr>
              <w:pStyle w:val="Tablesinglespacedparagraph"/>
            </w:pPr>
            <w:r>
              <w:t>Is this your first time in prison</w:t>
            </w:r>
            <w:r w:rsidR="00EF16DB">
              <w:t>?</w:t>
            </w:r>
          </w:p>
        </w:tc>
        <w:tc>
          <w:tcPr>
            <w:tcW w:w="1038" w:type="dxa"/>
          </w:tcPr>
          <w:p w:rsidR="00431C85" w:rsidRDefault="00431C85" w:rsidP="00EF16DB">
            <w:pPr>
              <w:pStyle w:val="Tablesinglespacedparagraph"/>
              <w:ind w:right="113"/>
              <w:jc w:val="right"/>
            </w:pPr>
            <w:r>
              <w:t>31%</w:t>
            </w:r>
          </w:p>
        </w:tc>
        <w:tc>
          <w:tcPr>
            <w:tcW w:w="992" w:type="dxa"/>
          </w:tcPr>
          <w:p w:rsidR="00431C85" w:rsidRDefault="00431C85" w:rsidP="00EF16DB">
            <w:pPr>
              <w:pStyle w:val="Tablesinglespacedparagraph"/>
              <w:ind w:right="113"/>
              <w:jc w:val="right"/>
            </w:pPr>
            <w:r>
              <w:t>69%</w:t>
            </w:r>
          </w:p>
        </w:tc>
      </w:tr>
      <w:tr w:rsidR="00F27730" w:rsidTr="00F27730">
        <w:trPr>
          <w:cantSplit/>
          <w:trHeight w:val="492"/>
        </w:trPr>
        <w:tc>
          <w:tcPr>
            <w:tcW w:w="7042" w:type="dxa"/>
          </w:tcPr>
          <w:p w:rsidR="00431C85" w:rsidRDefault="00431C85" w:rsidP="00431C85">
            <w:pPr>
              <w:pStyle w:val="Tablesinglespacedparagraph"/>
            </w:pPr>
            <w:r>
              <w:t>Do you have children under 18?</w:t>
            </w:r>
          </w:p>
        </w:tc>
        <w:tc>
          <w:tcPr>
            <w:tcW w:w="1038" w:type="dxa"/>
          </w:tcPr>
          <w:p w:rsidR="00431C85" w:rsidRDefault="00431C85" w:rsidP="00EF16DB">
            <w:pPr>
              <w:pStyle w:val="Tablesinglespacedparagraph"/>
              <w:ind w:right="113"/>
              <w:jc w:val="right"/>
            </w:pPr>
            <w:r>
              <w:t>70%</w:t>
            </w:r>
          </w:p>
        </w:tc>
        <w:tc>
          <w:tcPr>
            <w:tcW w:w="992" w:type="dxa"/>
          </w:tcPr>
          <w:p w:rsidR="00431C85" w:rsidRDefault="00431C85" w:rsidP="00EF16DB">
            <w:pPr>
              <w:pStyle w:val="Tablesinglespacedparagraph"/>
              <w:ind w:right="113"/>
              <w:jc w:val="right"/>
            </w:pPr>
            <w:r>
              <w:t>30%</w:t>
            </w:r>
          </w:p>
        </w:tc>
      </w:tr>
    </w:tbl>
    <w:p w:rsidR="00431C85" w:rsidRPr="000B6232" w:rsidRDefault="00431C85" w:rsidP="00431C85">
      <w:pPr>
        <w:pStyle w:val="Heading2"/>
        <w:rPr>
          <w:rStyle w:val="Emphasis"/>
          <w:b/>
          <w:bCs/>
          <w:iCs w:val="0"/>
          <w:szCs w:val="36"/>
        </w:rPr>
      </w:pPr>
      <w:bookmarkStart w:id="139" w:name="_Toc441568238"/>
      <w:bookmarkStart w:id="140" w:name="_Toc452721112"/>
      <w:bookmarkStart w:id="141" w:name="_Toc457484450"/>
      <w:bookmarkStart w:id="142" w:name="_Toc489351385"/>
      <w:r w:rsidRPr="000B6232">
        <w:rPr>
          <w:rStyle w:val="Emphasis"/>
          <w:szCs w:val="36"/>
        </w:rPr>
        <w:t>Section 2: Respect</w:t>
      </w:r>
      <w:bookmarkEnd w:id="139"/>
      <w:bookmarkEnd w:id="140"/>
      <w:bookmarkEnd w:id="141"/>
      <w:r>
        <w:rPr>
          <w:rStyle w:val="Emphasis"/>
          <w:szCs w:val="36"/>
        </w:rPr>
        <w:t xml:space="preserve"> and dignity</w:t>
      </w:r>
      <w:bookmarkEnd w:id="142"/>
    </w:p>
    <w:p w:rsidR="00431C85" w:rsidRPr="00B2239C" w:rsidRDefault="00431C85" w:rsidP="00431C85">
      <w:pPr>
        <w:pStyle w:val="Tablesinglespacedparagraph"/>
        <w:rPr>
          <w:noProof/>
          <w:sz w:val="24"/>
        </w:rPr>
      </w:pPr>
      <w:bookmarkStart w:id="143" w:name="_Toc457484461"/>
      <w:r w:rsidRPr="00B2239C">
        <w:rPr>
          <w:noProof/>
          <w:sz w:val="24"/>
        </w:rPr>
        <w:t>Q2.1</w:t>
      </w:r>
      <w:r w:rsidRPr="00B2239C">
        <w:rPr>
          <w:rStyle w:val="Emphasis"/>
          <w:sz w:val="24"/>
        </w:rPr>
        <w:t xml:space="preserve"> Please answer the following questions about the wing/unit you are currently living on:</w:t>
      </w:r>
      <w:bookmarkEnd w:id="143"/>
    </w:p>
    <w:tbl>
      <w:tblPr>
        <w:tblStyle w:val="TableGrid"/>
        <w:tblW w:w="9089" w:type="dxa"/>
        <w:tblInd w:w="108" w:type="dxa"/>
        <w:tblLayout w:type="fixed"/>
        <w:tblLook w:val="0620" w:firstRow="1" w:lastRow="0" w:firstColumn="0" w:lastColumn="0" w:noHBand="1" w:noVBand="1"/>
      </w:tblPr>
      <w:tblGrid>
        <w:gridCol w:w="7088"/>
        <w:gridCol w:w="992"/>
        <w:gridCol w:w="1009"/>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88"/>
        </w:trPr>
        <w:tc>
          <w:tcPr>
            <w:tcW w:w="7088" w:type="dxa"/>
          </w:tcPr>
          <w:p w:rsidR="00431C85" w:rsidRPr="0058637E" w:rsidRDefault="00431C85" w:rsidP="00431C85">
            <w:pPr>
              <w:pStyle w:val="Tableheadingrow1"/>
            </w:pPr>
          </w:p>
        </w:tc>
        <w:tc>
          <w:tcPr>
            <w:tcW w:w="992" w:type="dxa"/>
          </w:tcPr>
          <w:p w:rsidR="00431C85" w:rsidRPr="0058637E" w:rsidRDefault="00431C85" w:rsidP="00EF16DB">
            <w:pPr>
              <w:pStyle w:val="Tableheadingrow1"/>
              <w:jc w:val="center"/>
            </w:pPr>
            <w:r w:rsidRPr="0058637E">
              <w:t>Yes</w:t>
            </w:r>
          </w:p>
        </w:tc>
        <w:tc>
          <w:tcPr>
            <w:tcW w:w="1009" w:type="dxa"/>
          </w:tcPr>
          <w:p w:rsidR="00431C85" w:rsidRPr="0058637E" w:rsidRDefault="00431C85" w:rsidP="00EF16DB">
            <w:pPr>
              <w:pStyle w:val="Tableheadingrow1"/>
              <w:jc w:val="center"/>
            </w:pPr>
            <w:r w:rsidRPr="0058637E">
              <w:t>No</w:t>
            </w:r>
          </w:p>
        </w:tc>
      </w:tr>
      <w:tr w:rsidR="00F27730" w:rsidTr="00F27730">
        <w:trPr>
          <w:cantSplit/>
          <w:trHeight w:val="447"/>
        </w:trPr>
        <w:tc>
          <w:tcPr>
            <w:tcW w:w="7088" w:type="dxa"/>
          </w:tcPr>
          <w:p w:rsidR="00431C85" w:rsidRPr="0058637E" w:rsidRDefault="00431C85" w:rsidP="00431C85">
            <w:pPr>
              <w:pStyle w:val="Tablesinglespacedparagraph"/>
            </w:pPr>
            <w:r w:rsidRPr="0058637E">
              <w:rPr>
                <w:rFonts w:asciiTheme="minorHAnsi" w:hAnsiTheme="minorHAnsi" w:cstheme="minorHAnsi"/>
              </w:rPr>
              <w:t>Are you normally offered enough clean, suitable clothes for the week?</w:t>
            </w:r>
          </w:p>
        </w:tc>
        <w:tc>
          <w:tcPr>
            <w:tcW w:w="992" w:type="dxa"/>
          </w:tcPr>
          <w:p w:rsidR="00431C85" w:rsidRPr="00FC2251" w:rsidRDefault="00431C85" w:rsidP="00EF16DB">
            <w:pPr>
              <w:pStyle w:val="Tablesinglespacedparagraph"/>
              <w:ind w:right="113"/>
              <w:jc w:val="right"/>
            </w:pPr>
            <w:r>
              <w:t>50%</w:t>
            </w:r>
          </w:p>
        </w:tc>
        <w:tc>
          <w:tcPr>
            <w:tcW w:w="1009" w:type="dxa"/>
          </w:tcPr>
          <w:p w:rsidR="00431C85" w:rsidRPr="0058637E" w:rsidRDefault="00431C85" w:rsidP="00EF16DB">
            <w:pPr>
              <w:pStyle w:val="Tablesinglespacedparagraph"/>
              <w:ind w:right="113"/>
              <w:jc w:val="right"/>
            </w:pPr>
            <w:r>
              <w:t>50%</w:t>
            </w:r>
          </w:p>
        </w:tc>
      </w:tr>
      <w:tr w:rsidR="00F27730" w:rsidTr="00F27730">
        <w:trPr>
          <w:cantSplit/>
          <w:trHeight w:val="376"/>
        </w:trPr>
        <w:tc>
          <w:tcPr>
            <w:tcW w:w="7088" w:type="dxa"/>
          </w:tcPr>
          <w:p w:rsidR="00431C85" w:rsidRPr="0058637E" w:rsidRDefault="00431C85" w:rsidP="00431C85">
            <w:pPr>
              <w:pStyle w:val="Tablesinglespacedparagraph"/>
            </w:pPr>
            <w:r w:rsidRPr="0058637E">
              <w:rPr>
                <w:rFonts w:asciiTheme="minorHAnsi" w:hAnsiTheme="minorHAnsi" w:cstheme="minorHAnsi"/>
              </w:rPr>
              <w:t>Are you normally able to have a shower every day?</w:t>
            </w:r>
          </w:p>
        </w:tc>
        <w:tc>
          <w:tcPr>
            <w:tcW w:w="992" w:type="dxa"/>
          </w:tcPr>
          <w:p w:rsidR="00431C85" w:rsidRPr="0058637E" w:rsidRDefault="00431C85" w:rsidP="00EF16DB">
            <w:pPr>
              <w:pStyle w:val="Tablesinglespacedparagraph"/>
              <w:ind w:right="113"/>
              <w:jc w:val="right"/>
            </w:pPr>
            <w:r>
              <w:t>98%</w:t>
            </w:r>
          </w:p>
        </w:tc>
        <w:tc>
          <w:tcPr>
            <w:tcW w:w="1009" w:type="dxa"/>
          </w:tcPr>
          <w:p w:rsidR="00431C85" w:rsidRPr="0058637E" w:rsidRDefault="00431C85" w:rsidP="00EF16DB">
            <w:pPr>
              <w:pStyle w:val="Tablesinglespacedparagraph"/>
              <w:ind w:right="113"/>
              <w:jc w:val="right"/>
            </w:pPr>
            <w:r>
              <w:t>2%</w:t>
            </w:r>
          </w:p>
        </w:tc>
      </w:tr>
      <w:tr w:rsidR="00F27730" w:rsidTr="00F27730">
        <w:trPr>
          <w:cantSplit/>
          <w:trHeight w:val="376"/>
        </w:trPr>
        <w:tc>
          <w:tcPr>
            <w:tcW w:w="7088" w:type="dxa"/>
          </w:tcPr>
          <w:p w:rsidR="00431C85" w:rsidRPr="0058637E" w:rsidRDefault="00431C85" w:rsidP="00431C85">
            <w:pPr>
              <w:pStyle w:val="Tablesinglespacedparagraph"/>
            </w:pPr>
            <w:r w:rsidRPr="0058637E">
              <w:rPr>
                <w:rFonts w:asciiTheme="minorHAnsi" w:hAnsiTheme="minorHAnsi" w:cstheme="minorHAnsi"/>
              </w:rPr>
              <w:t>Do you normally receive clean sheets every week?</w:t>
            </w:r>
          </w:p>
        </w:tc>
        <w:tc>
          <w:tcPr>
            <w:tcW w:w="992" w:type="dxa"/>
          </w:tcPr>
          <w:p w:rsidR="00431C85" w:rsidRPr="0058637E" w:rsidRDefault="00431C85" w:rsidP="00EF16DB">
            <w:pPr>
              <w:pStyle w:val="Tablesinglespacedparagraph"/>
              <w:ind w:right="113"/>
              <w:jc w:val="right"/>
            </w:pPr>
            <w:r>
              <w:t>69%</w:t>
            </w:r>
          </w:p>
        </w:tc>
        <w:tc>
          <w:tcPr>
            <w:tcW w:w="1009" w:type="dxa"/>
          </w:tcPr>
          <w:p w:rsidR="00431C85" w:rsidRPr="0058637E" w:rsidRDefault="00431C85" w:rsidP="00EF16DB">
            <w:pPr>
              <w:pStyle w:val="Tablesinglespacedparagraph"/>
              <w:ind w:right="113"/>
              <w:jc w:val="right"/>
            </w:pPr>
            <w:r>
              <w:t>31%</w:t>
            </w:r>
          </w:p>
        </w:tc>
      </w:tr>
      <w:tr w:rsidR="00F27730" w:rsidTr="00F27730">
        <w:trPr>
          <w:cantSplit/>
          <w:trHeight w:val="388"/>
        </w:trPr>
        <w:tc>
          <w:tcPr>
            <w:tcW w:w="7088" w:type="dxa"/>
          </w:tcPr>
          <w:p w:rsidR="00431C85" w:rsidRPr="0058637E" w:rsidRDefault="00431C85" w:rsidP="00431C85">
            <w:pPr>
              <w:pStyle w:val="Tablesinglespacedparagraph"/>
            </w:pPr>
            <w:r w:rsidRPr="0058637E">
              <w:rPr>
                <w:rFonts w:asciiTheme="minorHAnsi" w:hAnsiTheme="minorHAnsi" w:cstheme="minorHAnsi"/>
              </w:rPr>
              <w:t>Do you normally get cell cleaning materials every week?</w:t>
            </w:r>
          </w:p>
        </w:tc>
        <w:tc>
          <w:tcPr>
            <w:tcW w:w="992" w:type="dxa"/>
          </w:tcPr>
          <w:p w:rsidR="00431C85" w:rsidRPr="0058637E" w:rsidRDefault="00431C85" w:rsidP="00EF16DB">
            <w:pPr>
              <w:pStyle w:val="Tablesinglespacedparagraph"/>
              <w:ind w:right="113"/>
              <w:jc w:val="right"/>
            </w:pPr>
            <w:r>
              <w:t>80%</w:t>
            </w:r>
          </w:p>
        </w:tc>
        <w:tc>
          <w:tcPr>
            <w:tcW w:w="1009" w:type="dxa"/>
          </w:tcPr>
          <w:p w:rsidR="00431C85" w:rsidRPr="0058637E" w:rsidRDefault="00431C85" w:rsidP="00EF16DB">
            <w:pPr>
              <w:pStyle w:val="Tablesinglespacedparagraph"/>
              <w:ind w:right="113"/>
              <w:jc w:val="right"/>
            </w:pPr>
            <w:r>
              <w:t>20%</w:t>
            </w:r>
          </w:p>
        </w:tc>
      </w:tr>
      <w:tr w:rsidR="00F27730" w:rsidTr="00F27730">
        <w:trPr>
          <w:cantSplit/>
          <w:trHeight w:val="399"/>
        </w:trPr>
        <w:tc>
          <w:tcPr>
            <w:tcW w:w="7088" w:type="dxa"/>
          </w:tcPr>
          <w:p w:rsidR="00431C85" w:rsidRPr="0058637E" w:rsidRDefault="00431C85" w:rsidP="00431C85">
            <w:pPr>
              <w:pStyle w:val="Tablesinglespacedparagraph"/>
            </w:pPr>
            <w:r w:rsidRPr="0058637E">
              <w:rPr>
                <w:rFonts w:asciiTheme="minorHAnsi" w:hAnsiTheme="minorHAnsi" w:cstheme="minorHAnsi"/>
              </w:rPr>
              <w:t>Can you normally get your stored property, if you need to?</w:t>
            </w:r>
          </w:p>
        </w:tc>
        <w:tc>
          <w:tcPr>
            <w:tcW w:w="992" w:type="dxa"/>
          </w:tcPr>
          <w:p w:rsidR="00431C85" w:rsidRPr="0058637E" w:rsidRDefault="00431C85" w:rsidP="00EF16DB">
            <w:pPr>
              <w:pStyle w:val="Tablesinglespacedparagraph"/>
              <w:ind w:right="113"/>
              <w:jc w:val="right"/>
            </w:pPr>
            <w:r>
              <w:t>42%</w:t>
            </w:r>
          </w:p>
        </w:tc>
        <w:tc>
          <w:tcPr>
            <w:tcW w:w="1009" w:type="dxa"/>
          </w:tcPr>
          <w:p w:rsidR="00431C85" w:rsidRPr="0058637E" w:rsidRDefault="00431C85" w:rsidP="00EF16DB">
            <w:pPr>
              <w:pStyle w:val="Tablesinglespacedparagraph"/>
              <w:ind w:right="113"/>
              <w:jc w:val="right"/>
            </w:pPr>
            <w:r>
              <w:t>58%</w:t>
            </w:r>
          </w:p>
        </w:tc>
      </w:tr>
    </w:tbl>
    <w:p w:rsidR="00431C85" w:rsidRDefault="00431C85" w:rsidP="00431C85">
      <w:pPr>
        <w:pStyle w:val="Tablesinglespacedparagraph"/>
        <w:rPr>
          <w:noProof/>
          <w:sz w:val="24"/>
        </w:rPr>
      </w:pPr>
      <w:bookmarkStart w:id="144" w:name="_Toc457484462"/>
    </w:p>
    <w:p w:rsidR="00431C85" w:rsidRDefault="00431C85" w:rsidP="00431C85">
      <w:pPr>
        <w:pStyle w:val="Tablesinglespacedparagraph"/>
        <w:rPr>
          <w:noProof/>
          <w:sz w:val="24"/>
        </w:rPr>
      </w:pPr>
    </w:p>
    <w:p w:rsidR="00431C85" w:rsidRDefault="00431C85" w:rsidP="00431C85">
      <w:pPr>
        <w:pStyle w:val="Tablesinglespacedparagraph"/>
        <w:rPr>
          <w:noProof/>
          <w:sz w:val="24"/>
        </w:rPr>
      </w:pPr>
    </w:p>
    <w:p w:rsidR="00431C85" w:rsidRPr="00B2239C" w:rsidRDefault="00431C85" w:rsidP="00431C85">
      <w:pPr>
        <w:pStyle w:val="Tablesinglespacedparagraph"/>
        <w:rPr>
          <w:noProof/>
          <w:sz w:val="24"/>
        </w:rPr>
      </w:pPr>
      <w:r w:rsidRPr="00B2239C">
        <w:rPr>
          <w:noProof/>
          <w:sz w:val="24"/>
        </w:rPr>
        <w:t>Q2.2</w:t>
      </w:r>
      <w:r w:rsidRPr="00B2239C">
        <w:rPr>
          <w:rStyle w:val="Emphasis"/>
          <w:sz w:val="24"/>
        </w:rPr>
        <w:t xml:space="preserve"> </w:t>
      </w:r>
      <w:bookmarkEnd w:id="144"/>
    </w:p>
    <w:tbl>
      <w:tblPr>
        <w:tblStyle w:val="TableGrid"/>
        <w:tblW w:w="9072" w:type="dxa"/>
        <w:tblInd w:w="108" w:type="dxa"/>
        <w:tblLayout w:type="fixed"/>
        <w:tblLook w:val="0620" w:firstRow="1" w:lastRow="0" w:firstColumn="0" w:lastColumn="0" w:noHBand="1" w:noVBand="1"/>
      </w:tblPr>
      <w:tblGrid>
        <w:gridCol w:w="3402"/>
        <w:gridCol w:w="1134"/>
        <w:gridCol w:w="1134"/>
        <w:gridCol w:w="1134"/>
        <w:gridCol w:w="1134"/>
        <w:gridCol w:w="1134"/>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25"/>
        </w:trPr>
        <w:tc>
          <w:tcPr>
            <w:tcW w:w="3402" w:type="dxa"/>
          </w:tcPr>
          <w:p w:rsidR="00431C85" w:rsidRPr="00547147" w:rsidRDefault="00431C85" w:rsidP="00431C85">
            <w:pPr>
              <w:pStyle w:val="Tableheadingrow1"/>
              <w:rPr>
                <w:rFonts w:asciiTheme="minorHAnsi" w:hAnsiTheme="minorHAnsi" w:cstheme="minorHAnsi"/>
              </w:rPr>
            </w:pPr>
          </w:p>
        </w:tc>
        <w:tc>
          <w:tcPr>
            <w:tcW w:w="1134" w:type="dxa"/>
          </w:tcPr>
          <w:p w:rsidR="00431C85" w:rsidRPr="00547147" w:rsidRDefault="00431C85" w:rsidP="00EF16DB">
            <w:pPr>
              <w:pStyle w:val="Tableheadingrow1"/>
              <w:jc w:val="center"/>
            </w:pPr>
            <w:r w:rsidRPr="00547147">
              <w:rPr>
                <w:rFonts w:asciiTheme="minorHAnsi" w:hAnsiTheme="minorHAnsi" w:cstheme="minorHAnsi"/>
              </w:rPr>
              <w:t>Very good</w:t>
            </w:r>
          </w:p>
        </w:tc>
        <w:tc>
          <w:tcPr>
            <w:tcW w:w="1134" w:type="dxa"/>
          </w:tcPr>
          <w:p w:rsidR="00431C85" w:rsidRPr="00547147" w:rsidRDefault="00431C85" w:rsidP="00EF16DB">
            <w:pPr>
              <w:pStyle w:val="Tableheadingrow1"/>
              <w:jc w:val="center"/>
            </w:pPr>
            <w:r w:rsidRPr="00547147">
              <w:rPr>
                <w:rFonts w:asciiTheme="minorHAnsi" w:hAnsiTheme="minorHAnsi" w:cstheme="minorHAnsi"/>
              </w:rPr>
              <w:t>Good</w:t>
            </w:r>
          </w:p>
        </w:tc>
        <w:tc>
          <w:tcPr>
            <w:tcW w:w="1134" w:type="dxa"/>
          </w:tcPr>
          <w:p w:rsidR="00431C85" w:rsidRPr="00547147" w:rsidRDefault="00431C85" w:rsidP="00EF16DB">
            <w:pPr>
              <w:pStyle w:val="Tableheadingrow1"/>
              <w:jc w:val="center"/>
            </w:pPr>
            <w:r>
              <w:rPr>
                <w:rFonts w:asciiTheme="minorHAnsi" w:hAnsiTheme="minorHAnsi" w:cstheme="minorHAnsi"/>
              </w:rPr>
              <w:t>Average</w:t>
            </w:r>
          </w:p>
        </w:tc>
        <w:tc>
          <w:tcPr>
            <w:tcW w:w="1134" w:type="dxa"/>
          </w:tcPr>
          <w:p w:rsidR="00431C85" w:rsidRPr="00547147" w:rsidRDefault="00431C85" w:rsidP="00EF16DB">
            <w:pPr>
              <w:pStyle w:val="Tableheadingrow1"/>
              <w:jc w:val="center"/>
            </w:pPr>
            <w:r w:rsidRPr="00547147">
              <w:rPr>
                <w:rFonts w:asciiTheme="minorHAnsi" w:hAnsiTheme="minorHAnsi" w:cstheme="minorHAnsi"/>
              </w:rPr>
              <w:t>Bad</w:t>
            </w:r>
          </w:p>
        </w:tc>
        <w:tc>
          <w:tcPr>
            <w:tcW w:w="1134" w:type="dxa"/>
          </w:tcPr>
          <w:p w:rsidR="00431C85" w:rsidRPr="00547147" w:rsidRDefault="00431C85" w:rsidP="00EF16DB">
            <w:pPr>
              <w:pStyle w:val="Tableheadingrow1"/>
              <w:jc w:val="center"/>
            </w:pPr>
            <w:r w:rsidRPr="00547147">
              <w:rPr>
                <w:rFonts w:asciiTheme="minorHAnsi" w:hAnsiTheme="minorHAnsi" w:cstheme="minorHAnsi"/>
              </w:rPr>
              <w:t>Very bad</w:t>
            </w:r>
          </w:p>
        </w:tc>
      </w:tr>
      <w:tr w:rsidR="00F27730" w:rsidTr="00F27730">
        <w:trPr>
          <w:cantSplit/>
          <w:trHeight w:val="425"/>
        </w:trPr>
        <w:tc>
          <w:tcPr>
            <w:tcW w:w="3402" w:type="dxa"/>
          </w:tcPr>
          <w:p w:rsidR="00431C85" w:rsidRDefault="00431C85" w:rsidP="00431C85">
            <w:pPr>
              <w:pStyle w:val="Tablesinglespacedparagraph"/>
            </w:pPr>
            <w:r>
              <w:t>What is the food like here?</w:t>
            </w:r>
          </w:p>
        </w:tc>
        <w:tc>
          <w:tcPr>
            <w:tcW w:w="1134" w:type="dxa"/>
          </w:tcPr>
          <w:p w:rsidR="00431C85" w:rsidRDefault="00431C85" w:rsidP="00EF16DB">
            <w:pPr>
              <w:pStyle w:val="Tablesinglespacedparagraph"/>
              <w:ind w:right="113"/>
              <w:jc w:val="right"/>
            </w:pPr>
            <w:r>
              <w:t>7%</w:t>
            </w:r>
          </w:p>
        </w:tc>
        <w:tc>
          <w:tcPr>
            <w:tcW w:w="1134" w:type="dxa"/>
          </w:tcPr>
          <w:p w:rsidR="00431C85" w:rsidRDefault="00431C85" w:rsidP="00EF16DB">
            <w:pPr>
              <w:pStyle w:val="Tablesinglespacedparagraph"/>
              <w:ind w:right="113"/>
              <w:jc w:val="right"/>
            </w:pPr>
            <w:r>
              <w:t>11%</w:t>
            </w:r>
          </w:p>
        </w:tc>
        <w:tc>
          <w:tcPr>
            <w:tcW w:w="1134" w:type="dxa"/>
          </w:tcPr>
          <w:p w:rsidR="00431C85" w:rsidRDefault="00431C85" w:rsidP="00EF16DB">
            <w:pPr>
              <w:pStyle w:val="Tablesinglespacedparagraph"/>
              <w:ind w:right="113"/>
              <w:jc w:val="right"/>
            </w:pPr>
            <w:r>
              <w:t>47%</w:t>
            </w:r>
          </w:p>
        </w:tc>
        <w:tc>
          <w:tcPr>
            <w:tcW w:w="1134" w:type="dxa"/>
          </w:tcPr>
          <w:p w:rsidR="00431C85" w:rsidRDefault="00431C85" w:rsidP="00EF16DB">
            <w:pPr>
              <w:pStyle w:val="Tablesinglespacedparagraph"/>
              <w:ind w:right="113"/>
              <w:jc w:val="right"/>
            </w:pPr>
            <w:r>
              <w:t>20%</w:t>
            </w:r>
          </w:p>
        </w:tc>
        <w:tc>
          <w:tcPr>
            <w:tcW w:w="1134" w:type="dxa"/>
          </w:tcPr>
          <w:p w:rsidR="00431C85" w:rsidRDefault="00431C85" w:rsidP="00EF16DB">
            <w:pPr>
              <w:pStyle w:val="Tablesinglespacedparagraph"/>
              <w:ind w:right="113"/>
              <w:jc w:val="right"/>
            </w:pPr>
            <w:r>
              <w:t>15%</w:t>
            </w:r>
          </w:p>
        </w:tc>
      </w:tr>
    </w:tbl>
    <w:p w:rsidR="00431C85" w:rsidRDefault="00431C85" w:rsidP="00431C85">
      <w:pPr>
        <w:pStyle w:val="BodyText"/>
        <w:rPr>
          <w:noProof/>
        </w:rPr>
      </w:pPr>
      <w:bookmarkStart w:id="145" w:name="_Toc457484463"/>
    </w:p>
    <w:p w:rsidR="00431C85" w:rsidRPr="0050697A" w:rsidRDefault="00431C85" w:rsidP="00431C85">
      <w:pPr>
        <w:pStyle w:val="BodyText"/>
        <w:rPr>
          <w:b/>
          <w:noProof/>
        </w:rPr>
      </w:pPr>
      <w:r w:rsidRPr="0050697A">
        <w:rPr>
          <w:noProof/>
        </w:rPr>
        <w:t>Q2.3</w:t>
      </w:r>
      <w:r w:rsidRPr="0050697A">
        <w:rPr>
          <w:rStyle w:val="Emphasis"/>
        </w:rPr>
        <w:t xml:space="preserve"> </w:t>
      </w:r>
      <w:bookmarkEnd w:id="145"/>
    </w:p>
    <w:tbl>
      <w:tblPr>
        <w:tblStyle w:val="TableGrid"/>
        <w:tblW w:w="9134" w:type="dxa"/>
        <w:tblInd w:w="108" w:type="dxa"/>
        <w:tblLayout w:type="fixed"/>
        <w:tblLook w:val="0620" w:firstRow="1" w:lastRow="0" w:firstColumn="0" w:lastColumn="0" w:noHBand="1" w:noVBand="1"/>
      </w:tblPr>
      <w:tblGrid>
        <w:gridCol w:w="7230"/>
        <w:gridCol w:w="992"/>
        <w:gridCol w:w="912"/>
      </w:tblGrid>
      <w:tr w:rsidR="00F27730" w:rsidTr="00F27730">
        <w:trPr>
          <w:cnfStyle w:val="100000000000" w:firstRow="1" w:lastRow="0" w:firstColumn="0" w:lastColumn="0" w:oddVBand="0" w:evenVBand="0" w:oddHBand="0" w:evenHBand="0" w:firstRowFirstColumn="0" w:firstRowLastColumn="0" w:lastRowFirstColumn="0" w:lastRowLastColumn="0"/>
          <w:cantSplit/>
        </w:trPr>
        <w:tc>
          <w:tcPr>
            <w:tcW w:w="7230" w:type="dxa"/>
          </w:tcPr>
          <w:p w:rsidR="00431C85" w:rsidRDefault="00431C85" w:rsidP="00431C85">
            <w:pPr>
              <w:pStyle w:val="Tableheadingrow1"/>
            </w:pPr>
          </w:p>
        </w:tc>
        <w:tc>
          <w:tcPr>
            <w:tcW w:w="992" w:type="dxa"/>
          </w:tcPr>
          <w:p w:rsidR="00431C85" w:rsidRDefault="00431C85" w:rsidP="00EF16DB">
            <w:pPr>
              <w:pStyle w:val="Tableheadingrow1"/>
              <w:jc w:val="center"/>
            </w:pPr>
            <w:r>
              <w:t>Yes</w:t>
            </w:r>
          </w:p>
        </w:tc>
        <w:tc>
          <w:tcPr>
            <w:tcW w:w="912" w:type="dxa"/>
          </w:tcPr>
          <w:p w:rsidR="00431C85" w:rsidRDefault="00431C85" w:rsidP="00EF16DB">
            <w:pPr>
              <w:pStyle w:val="Tableheadingrow1"/>
              <w:jc w:val="center"/>
            </w:pPr>
            <w:r>
              <w:t>No</w:t>
            </w:r>
          </w:p>
        </w:tc>
      </w:tr>
      <w:tr w:rsidR="00F27730" w:rsidTr="00F27730">
        <w:trPr>
          <w:cantSplit/>
        </w:trPr>
        <w:tc>
          <w:tcPr>
            <w:tcW w:w="7230" w:type="dxa"/>
          </w:tcPr>
          <w:p w:rsidR="00431C85" w:rsidRDefault="00431C85" w:rsidP="00431C85">
            <w:pPr>
              <w:pStyle w:val="Tablesinglespacedparagraph"/>
            </w:pPr>
            <w:r>
              <w:t>Does the shop (P119) sell a wide enough range of goods to meet your needs?</w:t>
            </w:r>
          </w:p>
        </w:tc>
        <w:tc>
          <w:tcPr>
            <w:tcW w:w="992" w:type="dxa"/>
          </w:tcPr>
          <w:p w:rsidR="00431C85" w:rsidRDefault="00431C85" w:rsidP="00EF16DB">
            <w:pPr>
              <w:pStyle w:val="Tablesinglespacedparagraph"/>
              <w:ind w:right="113"/>
              <w:jc w:val="right"/>
            </w:pPr>
            <w:r>
              <w:t>17%</w:t>
            </w:r>
          </w:p>
        </w:tc>
        <w:tc>
          <w:tcPr>
            <w:tcW w:w="912" w:type="dxa"/>
          </w:tcPr>
          <w:p w:rsidR="00431C85" w:rsidRDefault="00431C85" w:rsidP="00EF16DB">
            <w:pPr>
              <w:pStyle w:val="Tablesinglespacedparagraph"/>
              <w:ind w:right="113"/>
              <w:jc w:val="right"/>
            </w:pPr>
            <w:r>
              <w:t>83%</w:t>
            </w:r>
          </w:p>
        </w:tc>
      </w:tr>
    </w:tbl>
    <w:bookmarkStart w:id="146" w:name="_Toc457484464"/>
    <w:p w:rsidR="00782D24" w:rsidRPr="00782D24" w:rsidRDefault="00782D24" w:rsidP="00782D24">
      <w:r w:rsidRPr="00782D24">
        <w:fldChar w:fldCharType="begin"/>
      </w:r>
      <w:r w:rsidRPr="00782D24">
        <w:instrText xml:space="preserve"> HYPERLINK  \l "Contents" </w:instrText>
      </w:r>
      <w:r w:rsidRPr="00782D24">
        <w:fldChar w:fldCharType="separate"/>
      </w:r>
      <w:r w:rsidRPr="00782D24">
        <w:rPr>
          <w:rStyle w:val="Hyperlink"/>
        </w:rPr>
        <w:t>Back to contents.</w:t>
      </w:r>
      <w:r w:rsidRPr="00782D24">
        <w:fldChar w:fldCharType="end"/>
      </w:r>
    </w:p>
    <w:p w:rsidR="00431C85" w:rsidRPr="000B6232" w:rsidRDefault="00431C85" w:rsidP="00431C85">
      <w:pPr>
        <w:pStyle w:val="Heading2"/>
        <w:rPr>
          <w:rStyle w:val="Emphasis"/>
          <w:b/>
          <w:bCs/>
          <w:iCs w:val="0"/>
          <w:szCs w:val="36"/>
        </w:rPr>
      </w:pPr>
      <w:bookmarkStart w:id="147" w:name="_Toc489351386"/>
      <w:r w:rsidRPr="000B6232">
        <w:rPr>
          <w:rStyle w:val="Emphasis"/>
          <w:szCs w:val="36"/>
        </w:rPr>
        <w:t>S</w:t>
      </w:r>
      <w:r>
        <w:rPr>
          <w:rStyle w:val="Emphasis"/>
          <w:szCs w:val="36"/>
        </w:rPr>
        <w:t>ection 3</w:t>
      </w:r>
      <w:r w:rsidRPr="000B6232">
        <w:rPr>
          <w:rStyle w:val="Emphasis"/>
          <w:szCs w:val="36"/>
        </w:rPr>
        <w:t xml:space="preserve">: </w:t>
      </w:r>
      <w:r>
        <w:rPr>
          <w:rStyle w:val="Emphasis"/>
          <w:szCs w:val="36"/>
        </w:rPr>
        <w:t>Complaint process</w:t>
      </w:r>
      <w:bookmarkEnd w:id="147"/>
    </w:p>
    <w:p w:rsidR="00431C85" w:rsidRDefault="00431C85" w:rsidP="00431C85">
      <w:pPr>
        <w:pStyle w:val="BodyText"/>
        <w:rPr>
          <w:noProof/>
        </w:rPr>
      </w:pPr>
      <w:r>
        <w:rPr>
          <w:noProof/>
        </w:rPr>
        <w:t>Q3.1</w:t>
      </w:r>
      <w:r w:rsidRPr="008F6B3B">
        <w:rPr>
          <w:rStyle w:val="Emphasis"/>
        </w:rPr>
        <w:t xml:space="preserve"> </w:t>
      </w:r>
      <w:bookmarkEnd w:id="146"/>
    </w:p>
    <w:tbl>
      <w:tblPr>
        <w:tblStyle w:val="TableGrid"/>
        <w:tblW w:w="4942" w:type="pct"/>
        <w:tblInd w:w="108" w:type="dxa"/>
        <w:tblLayout w:type="fixed"/>
        <w:tblLook w:val="0620" w:firstRow="1" w:lastRow="0" w:firstColumn="0" w:lastColumn="0" w:noHBand="1" w:noVBand="1"/>
      </w:tblPr>
      <w:tblGrid>
        <w:gridCol w:w="5546"/>
        <w:gridCol w:w="1313"/>
        <w:gridCol w:w="1170"/>
        <w:gridCol w:w="1375"/>
      </w:tblGrid>
      <w:tr w:rsidR="00F27730" w:rsidTr="00F27730">
        <w:trPr>
          <w:cnfStyle w:val="100000000000" w:firstRow="1" w:lastRow="0" w:firstColumn="0" w:lastColumn="0" w:oddVBand="0" w:evenVBand="0" w:oddHBand="0" w:evenHBand="0" w:firstRowFirstColumn="0" w:firstRowLastColumn="0" w:lastRowFirstColumn="0" w:lastRowLastColumn="0"/>
          <w:cantSplit/>
        </w:trPr>
        <w:tc>
          <w:tcPr>
            <w:tcW w:w="2949" w:type="pct"/>
          </w:tcPr>
          <w:p w:rsidR="00431C85" w:rsidRPr="0050697A" w:rsidRDefault="00431C85" w:rsidP="00431C85">
            <w:pPr>
              <w:pStyle w:val="Tableheadingrow1"/>
              <w:rPr>
                <w:rFonts w:asciiTheme="minorHAnsi" w:hAnsiTheme="minorHAnsi" w:cstheme="minorHAnsi"/>
              </w:rPr>
            </w:pPr>
          </w:p>
        </w:tc>
        <w:tc>
          <w:tcPr>
            <w:tcW w:w="698" w:type="pct"/>
          </w:tcPr>
          <w:p w:rsidR="00431C85" w:rsidRPr="0050697A" w:rsidRDefault="00431C85" w:rsidP="00431C85">
            <w:pPr>
              <w:pStyle w:val="Tableheadingrow1"/>
            </w:pPr>
            <w:r w:rsidRPr="0050697A">
              <w:rPr>
                <w:rFonts w:asciiTheme="minorHAnsi" w:hAnsiTheme="minorHAnsi" w:cstheme="minorHAnsi"/>
              </w:rPr>
              <w:t>Easy</w:t>
            </w:r>
          </w:p>
        </w:tc>
        <w:tc>
          <w:tcPr>
            <w:tcW w:w="622" w:type="pct"/>
          </w:tcPr>
          <w:p w:rsidR="00431C85" w:rsidRPr="0050697A" w:rsidRDefault="00431C85" w:rsidP="00431C85">
            <w:pPr>
              <w:pStyle w:val="Tableheadingrow1"/>
            </w:pPr>
            <w:r w:rsidRPr="0050697A">
              <w:rPr>
                <w:rFonts w:asciiTheme="minorHAnsi" w:hAnsiTheme="minorHAnsi" w:cstheme="minorHAnsi"/>
              </w:rPr>
              <w:t>Difficult</w:t>
            </w:r>
          </w:p>
        </w:tc>
        <w:tc>
          <w:tcPr>
            <w:tcW w:w="731" w:type="pct"/>
          </w:tcPr>
          <w:p w:rsidR="00431C85" w:rsidRPr="0050697A" w:rsidRDefault="00431C85" w:rsidP="00431C85">
            <w:pPr>
              <w:pStyle w:val="Tableheadingrow1"/>
            </w:pPr>
            <w:r w:rsidRPr="0050697A">
              <w:rPr>
                <w:rFonts w:asciiTheme="minorHAnsi" w:hAnsiTheme="minorHAnsi" w:cstheme="minorHAnsi"/>
              </w:rPr>
              <w:t>Don’t know</w:t>
            </w:r>
          </w:p>
        </w:tc>
      </w:tr>
      <w:tr w:rsidR="00F27730" w:rsidTr="00F27730">
        <w:trPr>
          <w:cantSplit/>
        </w:trPr>
        <w:tc>
          <w:tcPr>
            <w:tcW w:w="2949" w:type="pct"/>
          </w:tcPr>
          <w:p w:rsidR="00431C85" w:rsidRDefault="00431C85" w:rsidP="00431C85">
            <w:pPr>
              <w:pStyle w:val="Tablesinglespacedparagraph"/>
            </w:pPr>
            <w:r>
              <w:t>Is it easy or difficult to get a complaint form (PCO1)</w:t>
            </w:r>
            <w:r w:rsidR="00EF16DB">
              <w:t>?</w:t>
            </w:r>
          </w:p>
        </w:tc>
        <w:tc>
          <w:tcPr>
            <w:tcW w:w="698" w:type="pct"/>
          </w:tcPr>
          <w:p w:rsidR="00431C85" w:rsidRDefault="00431C85" w:rsidP="00EF16DB">
            <w:pPr>
              <w:pStyle w:val="Tablesinglespacedparagraph"/>
              <w:ind w:right="113"/>
              <w:jc w:val="right"/>
            </w:pPr>
            <w:r>
              <w:t>27%</w:t>
            </w:r>
          </w:p>
        </w:tc>
        <w:tc>
          <w:tcPr>
            <w:tcW w:w="622" w:type="pct"/>
          </w:tcPr>
          <w:p w:rsidR="00431C85" w:rsidRDefault="00431C85" w:rsidP="00EF16DB">
            <w:pPr>
              <w:pStyle w:val="Tablesinglespacedparagraph"/>
              <w:ind w:right="113"/>
              <w:jc w:val="right"/>
            </w:pPr>
            <w:r>
              <w:t>53%</w:t>
            </w:r>
          </w:p>
        </w:tc>
        <w:tc>
          <w:tcPr>
            <w:tcW w:w="731" w:type="pct"/>
          </w:tcPr>
          <w:p w:rsidR="00431C85" w:rsidRDefault="00431C85" w:rsidP="00EF16DB">
            <w:pPr>
              <w:pStyle w:val="Tablesinglespacedparagraph"/>
              <w:ind w:right="113"/>
              <w:jc w:val="right"/>
            </w:pPr>
            <w:r>
              <w:t>20%</w:t>
            </w:r>
          </w:p>
        </w:tc>
      </w:tr>
    </w:tbl>
    <w:p w:rsidR="00431C85" w:rsidRDefault="00431C85" w:rsidP="00431C85">
      <w:pPr>
        <w:pStyle w:val="BodyText"/>
        <w:rPr>
          <w:noProof/>
        </w:rPr>
      </w:pPr>
      <w:bookmarkStart w:id="148" w:name="_Toc457484465"/>
    </w:p>
    <w:p w:rsidR="00431C85" w:rsidRDefault="00431C85" w:rsidP="00431C85">
      <w:pPr>
        <w:pStyle w:val="BodyText"/>
        <w:rPr>
          <w:noProof/>
        </w:rPr>
      </w:pPr>
      <w:r>
        <w:rPr>
          <w:noProof/>
        </w:rPr>
        <w:t xml:space="preserve">Q3.2 </w:t>
      </w:r>
      <w:bookmarkEnd w:id="148"/>
    </w:p>
    <w:tbl>
      <w:tblPr>
        <w:tblStyle w:val="TableGrid"/>
        <w:tblW w:w="9129" w:type="dxa"/>
        <w:tblInd w:w="108" w:type="dxa"/>
        <w:tblLook w:val="0620" w:firstRow="1" w:lastRow="0" w:firstColumn="0" w:lastColumn="0" w:noHBand="1" w:noVBand="1"/>
      </w:tblPr>
      <w:tblGrid>
        <w:gridCol w:w="7100"/>
        <w:gridCol w:w="1014"/>
        <w:gridCol w:w="1015"/>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85"/>
        </w:trPr>
        <w:tc>
          <w:tcPr>
            <w:tcW w:w="7100" w:type="dxa"/>
          </w:tcPr>
          <w:p w:rsidR="00431C85" w:rsidRDefault="00431C85" w:rsidP="00431C85">
            <w:pPr>
              <w:pStyle w:val="Tableheadingrow1"/>
            </w:pPr>
          </w:p>
        </w:tc>
        <w:tc>
          <w:tcPr>
            <w:tcW w:w="1014" w:type="dxa"/>
          </w:tcPr>
          <w:p w:rsidR="00431C85" w:rsidRDefault="00431C85" w:rsidP="00EF16DB">
            <w:pPr>
              <w:pStyle w:val="Tableheadingrow1"/>
              <w:jc w:val="center"/>
            </w:pPr>
            <w:r>
              <w:t>Yes</w:t>
            </w:r>
          </w:p>
        </w:tc>
        <w:tc>
          <w:tcPr>
            <w:tcW w:w="1015" w:type="dxa"/>
          </w:tcPr>
          <w:p w:rsidR="00431C85" w:rsidRDefault="00431C85" w:rsidP="00EF16DB">
            <w:pPr>
              <w:pStyle w:val="Tableheadingrow1"/>
              <w:jc w:val="center"/>
            </w:pPr>
            <w:r>
              <w:t>No</w:t>
            </w:r>
          </w:p>
        </w:tc>
      </w:tr>
      <w:tr w:rsidR="00F27730" w:rsidTr="00F27730">
        <w:trPr>
          <w:cantSplit/>
          <w:trHeight w:val="373"/>
        </w:trPr>
        <w:tc>
          <w:tcPr>
            <w:tcW w:w="7100" w:type="dxa"/>
          </w:tcPr>
          <w:p w:rsidR="00431C85" w:rsidRPr="000615CC" w:rsidRDefault="00431C85" w:rsidP="00431C85">
            <w:pPr>
              <w:pStyle w:val="Tablesinglespacedparagraph"/>
            </w:pPr>
            <w:r w:rsidRPr="000615CC">
              <w:t xml:space="preserve">Do you know how to make a complaint? </w:t>
            </w:r>
          </w:p>
        </w:tc>
        <w:tc>
          <w:tcPr>
            <w:tcW w:w="1014" w:type="dxa"/>
          </w:tcPr>
          <w:p w:rsidR="00431C85" w:rsidRDefault="00431C85" w:rsidP="00EF16DB">
            <w:pPr>
              <w:pStyle w:val="Tablesinglespacedparagraph"/>
              <w:ind w:right="113"/>
              <w:jc w:val="right"/>
            </w:pPr>
            <w:r>
              <w:t>86%</w:t>
            </w:r>
          </w:p>
        </w:tc>
        <w:tc>
          <w:tcPr>
            <w:tcW w:w="1015" w:type="dxa"/>
          </w:tcPr>
          <w:p w:rsidR="00431C85" w:rsidRDefault="00431C85" w:rsidP="00EF16DB">
            <w:pPr>
              <w:pStyle w:val="Tablesinglespacedparagraph"/>
              <w:ind w:right="113"/>
              <w:jc w:val="right"/>
            </w:pPr>
            <w:r>
              <w:t>14%</w:t>
            </w:r>
          </w:p>
        </w:tc>
      </w:tr>
      <w:tr w:rsidR="00F27730" w:rsidTr="00F27730">
        <w:trPr>
          <w:cantSplit/>
          <w:trHeight w:val="373"/>
        </w:trPr>
        <w:tc>
          <w:tcPr>
            <w:tcW w:w="7100" w:type="dxa"/>
          </w:tcPr>
          <w:p w:rsidR="00431C85" w:rsidRPr="002D3418" w:rsidRDefault="00431C85" w:rsidP="00431C85">
            <w:pPr>
              <w:pStyle w:val="Tablesinglespacedparagraph"/>
              <w:rPr>
                <w:b/>
              </w:rPr>
            </w:pPr>
            <w:r w:rsidRPr="002D3418">
              <w:rPr>
                <w:rStyle w:val="Emphasis"/>
                <w:b w:val="0"/>
              </w:rPr>
              <w:t>Have you made a complaint in this prison?</w:t>
            </w:r>
          </w:p>
        </w:tc>
        <w:tc>
          <w:tcPr>
            <w:tcW w:w="1014" w:type="dxa"/>
          </w:tcPr>
          <w:p w:rsidR="00431C85" w:rsidRDefault="00431C85" w:rsidP="00EF16DB">
            <w:pPr>
              <w:pStyle w:val="Tablesinglespacedparagraph"/>
              <w:ind w:right="113"/>
              <w:jc w:val="right"/>
            </w:pPr>
            <w:r>
              <w:t>51%</w:t>
            </w:r>
          </w:p>
        </w:tc>
        <w:tc>
          <w:tcPr>
            <w:tcW w:w="1015" w:type="dxa"/>
          </w:tcPr>
          <w:p w:rsidR="00431C85" w:rsidRDefault="00431C85" w:rsidP="00EF16DB">
            <w:pPr>
              <w:pStyle w:val="Tablesinglespacedparagraph"/>
              <w:ind w:right="113"/>
              <w:jc w:val="right"/>
            </w:pPr>
            <w:r>
              <w:t>49%</w:t>
            </w:r>
          </w:p>
        </w:tc>
      </w:tr>
      <w:tr w:rsidR="00F27730" w:rsidTr="00F27730">
        <w:trPr>
          <w:cantSplit/>
          <w:trHeight w:val="385"/>
        </w:trPr>
        <w:tc>
          <w:tcPr>
            <w:tcW w:w="7100" w:type="dxa"/>
          </w:tcPr>
          <w:p w:rsidR="00431C85" w:rsidRPr="000615CC" w:rsidRDefault="00431C85" w:rsidP="00431C85">
            <w:pPr>
              <w:pStyle w:val="Tablesinglespacedparagraph"/>
            </w:pPr>
            <w:r w:rsidRPr="000615CC">
              <w:rPr>
                <w:rFonts w:asciiTheme="minorHAnsi" w:hAnsiTheme="minorHAnsi" w:cstheme="minorHAnsi"/>
              </w:rPr>
              <w:t xml:space="preserve">Do you feel </w:t>
            </w:r>
            <w:r w:rsidRPr="000615CC">
              <w:rPr>
                <w:rFonts w:asciiTheme="minorHAnsi" w:hAnsiTheme="minorHAnsi" w:cstheme="minorHAnsi"/>
                <w:i/>
              </w:rPr>
              <w:t>complaints</w:t>
            </w:r>
            <w:r w:rsidRPr="000615CC">
              <w:rPr>
                <w:rFonts w:asciiTheme="minorHAnsi" w:hAnsiTheme="minorHAnsi" w:cstheme="minorHAnsi"/>
              </w:rPr>
              <w:t xml:space="preserve"> are dealt with fairly?</w:t>
            </w:r>
          </w:p>
        </w:tc>
        <w:tc>
          <w:tcPr>
            <w:tcW w:w="1014" w:type="dxa"/>
          </w:tcPr>
          <w:p w:rsidR="00431C85" w:rsidRDefault="00431C85" w:rsidP="00EF16DB">
            <w:pPr>
              <w:pStyle w:val="Tablesinglespacedparagraph"/>
              <w:ind w:right="113"/>
              <w:jc w:val="right"/>
            </w:pPr>
            <w:r>
              <w:t>22%</w:t>
            </w:r>
          </w:p>
        </w:tc>
        <w:tc>
          <w:tcPr>
            <w:tcW w:w="1015" w:type="dxa"/>
          </w:tcPr>
          <w:p w:rsidR="00431C85" w:rsidRDefault="00431C85" w:rsidP="00EF16DB">
            <w:pPr>
              <w:pStyle w:val="Tablesinglespacedparagraph"/>
              <w:ind w:right="113"/>
              <w:jc w:val="right"/>
            </w:pPr>
            <w:r>
              <w:t>78%</w:t>
            </w:r>
          </w:p>
        </w:tc>
      </w:tr>
      <w:tr w:rsidR="00F27730" w:rsidTr="00F27730">
        <w:trPr>
          <w:cantSplit/>
          <w:trHeight w:val="439"/>
        </w:trPr>
        <w:tc>
          <w:tcPr>
            <w:tcW w:w="7100" w:type="dxa"/>
          </w:tcPr>
          <w:p w:rsidR="00431C85" w:rsidRPr="000615CC" w:rsidRDefault="00431C85" w:rsidP="00431C85">
            <w:pPr>
              <w:pStyle w:val="Tablesinglespacedparagraph"/>
            </w:pPr>
            <w:r w:rsidRPr="000615CC">
              <w:rPr>
                <w:rFonts w:asciiTheme="minorHAnsi" w:hAnsiTheme="minorHAnsi" w:cstheme="minorHAnsi"/>
              </w:rPr>
              <w:t xml:space="preserve">Do you feel </w:t>
            </w:r>
            <w:r w:rsidRPr="000615CC">
              <w:rPr>
                <w:rFonts w:asciiTheme="minorHAnsi" w:hAnsiTheme="minorHAnsi" w:cstheme="minorHAnsi"/>
                <w:i/>
              </w:rPr>
              <w:t>complaints</w:t>
            </w:r>
            <w:r w:rsidRPr="000615CC">
              <w:rPr>
                <w:rFonts w:asciiTheme="minorHAnsi" w:hAnsiTheme="minorHAnsi" w:cstheme="minorHAnsi"/>
              </w:rPr>
              <w:t xml:space="preserve"> are dealt with promptly? (within three days)</w:t>
            </w:r>
          </w:p>
        </w:tc>
        <w:tc>
          <w:tcPr>
            <w:tcW w:w="1014" w:type="dxa"/>
          </w:tcPr>
          <w:p w:rsidR="00431C85" w:rsidRDefault="00431C85" w:rsidP="00EF16DB">
            <w:pPr>
              <w:pStyle w:val="Tablesinglespacedparagraph"/>
              <w:ind w:right="113"/>
              <w:jc w:val="right"/>
            </w:pPr>
            <w:r>
              <w:t>18%</w:t>
            </w:r>
          </w:p>
        </w:tc>
        <w:tc>
          <w:tcPr>
            <w:tcW w:w="1015" w:type="dxa"/>
          </w:tcPr>
          <w:p w:rsidR="00431C85" w:rsidRDefault="00431C85" w:rsidP="00EF16DB">
            <w:pPr>
              <w:pStyle w:val="Tablesinglespacedparagraph"/>
              <w:ind w:right="113"/>
              <w:jc w:val="right"/>
            </w:pPr>
            <w:r>
              <w:t>82%</w:t>
            </w:r>
          </w:p>
        </w:tc>
      </w:tr>
      <w:tr w:rsidR="00F27730" w:rsidTr="00F27730">
        <w:trPr>
          <w:cantSplit/>
          <w:trHeight w:val="373"/>
        </w:trPr>
        <w:tc>
          <w:tcPr>
            <w:tcW w:w="7100" w:type="dxa"/>
          </w:tcPr>
          <w:p w:rsidR="00431C85" w:rsidRPr="000615CC" w:rsidRDefault="00431C85" w:rsidP="00431C85">
            <w:pPr>
              <w:pStyle w:val="Tablesinglespacedparagraph"/>
            </w:pPr>
            <w:r w:rsidRPr="000615CC">
              <w:rPr>
                <w:rFonts w:asciiTheme="minorHAnsi" w:hAnsiTheme="minorHAnsi" w:cstheme="minorHAnsi"/>
              </w:rPr>
              <w:t>Do you have faith in the complaints system?</w:t>
            </w:r>
          </w:p>
        </w:tc>
        <w:tc>
          <w:tcPr>
            <w:tcW w:w="1014" w:type="dxa"/>
          </w:tcPr>
          <w:p w:rsidR="00431C85" w:rsidRDefault="00431C85" w:rsidP="00EF16DB">
            <w:pPr>
              <w:pStyle w:val="Tablesinglespacedparagraph"/>
              <w:ind w:right="113"/>
              <w:jc w:val="right"/>
            </w:pPr>
            <w:r>
              <w:t>16%</w:t>
            </w:r>
          </w:p>
        </w:tc>
        <w:tc>
          <w:tcPr>
            <w:tcW w:w="1015" w:type="dxa"/>
          </w:tcPr>
          <w:p w:rsidR="00431C85" w:rsidRDefault="00431C85" w:rsidP="00EF16DB">
            <w:pPr>
              <w:pStyle w:val="Tablesinglespacedparagraph"/>
              <w:ind w:right="113"/>
              <w:jc w:val="right"/>
            </w:pPr>
            <w:r>
              <w:t>84%</w:t>
            </w:r>
          </w:p>
        </w:tc>
      </w:tr>
      <w:tr w:rsidR="00F27730" w:rsidTr="00F27730">
        <w:trPr>
          <w:cantSplit/>
          <w:trHeight w:val="396"/>
        </w:trPr>
        <w:tc>
          <w:tcPr>
            <w:tcW w:w="7100" w:type="dxa"/>
          </w:tcPr>
          <w:p w:rsidR="00431C85" w:rsidRPr="000615CC" w:rsidRDefault="00431C85" w:rsidP="00431C85">
            <w:pPr>
              <w:pStyle w:val="Tablesinglespacedparagraph"/>
            </w:pPr>
            <w:r w:rsidRPr="000615CC">
              <w:rPr>
                <w:rFonts w:asciiTheme="minorHAnsi" w:hAnsiTheme="minorHAnsi" w:cstheme="minorHAnsi"/>
              </w:rPr>
              <w:t>Would you make a complaint if the situation warranted it?</w:t>
            </w:r>
          </w:p>
        </w:tc>
        <w:tc>
          <w:tcPr>
            <w:tcW w:w="1014" w:type="dxa"/>
          </w:tcPr>
          <w:p w:rsidR="00431C85" w:rsidRDefault="00431C85" w:rsidP="00EF16DB">
            <w:pPr>
              <w:pStyle w:val="Tablesinglespacedparagraph"/>
              <w:ind w:right="113"/>
              <w:jc w:val="right"/>
            </w:pPr>
            <w:r>
              <w:t>82%</w:t>
            </w:r>
          </w:p>
        </w:tc>
        <w:tc>
          <w:tcPr>
            <w:tcW w:w="1015" w:type="dxa"/>
          </w:tcPr>
          <w:p w:rsidR="00431C85" w:rsidRDefault="00431C85" w:rsidP="00EF16DB">
            <w:pPr>
              <w:pStyle w:val="Tablesinglespacedparagraph"/>
              <w:ind w:right="113"/>
              <w:jc w:val="right"/>
            </w:pPr>
            <w:r>
              <w:t>18%</w:t>
            </w:r>
          </w:p>
        </w:tc>
      </w:tr>
    </w:tbl>
    <w:bookmarkStart w:id="149" w:name="_Toc441568239"/>
    <w:bookmarkStart w:id="150" w:name="_Toc452721113"/>
    <w:bookmarkStart w:id="151" w:name="_Toc457484451"/>
    <w:p w:rsidR="00782D24" w:rsidRPr="00782D24" w:rsidRDefault="00782D24" w:rsidP="00782D24">
      <w:r w:rsidRPr="00782D24">
        <w:fldChar w:fldCharType="begin"/>
      </w:r>
      <w:r w:rsidRPr="00782D24">
        <w:instrText xml:space="preserve"> HYPERLINK  \l "Contents" </w:instrText>
      </w:r>
      <w:r w:rsidRPr="00782D24">
        <w:fldChar w:fldCharType="separate"/>
      </w:r>
      <w:r w:rsidRPr="00782D24">
        <w:rPr>
          <w:rStyle w:val="Hyperlink"/>
        </w:rPr>
        <w:t>Back to contents.</w:t>
      </w:r>
      <w:r w:rsidRPr="00782D24">
        <w:fldChar w:fldCharType="end"/>
      </w:r>
    </w:p>
    <w:p w:rsidR="00431C85" w:rsidRPr="00731B8B" w:rsidRDefault="00782D24" w:rsidP="00431C85">
      <w:pPr>
        <w:pStyle w:val="Heading2"/>
        <w:rPr>
          <w:rStyle w:val="Emphasis"/>
          <w:b/>
          <w:bCs/>
          <w:iCs w:val="0"/>
          <w:szCs w:val="36"/>
        </w:rPr>
      </w:pPr>
      <w:r>
        <w:rPr>
          <w:rStyle w:val="Emphasis"/>
          <w:szCs w:val="36"/>
        </w:rPr>
        <w:br w:type="column"/>
      </w:r>
      <w:bookmarkStart w:id="152" w:name="_Toc489351387"/>
      <w:r w:rsidR="00431C85" w:rsidRPr="00731B8B">
        <w:rPr>
          <w:rStyle w:val="Emphasis"/>
          <w:szCs w:val="36"/>
        </w:rPr>
        <w:t>Section 4: Safety</w:t>
      </w:r>
      <w:bookmarkEnd w:id="149"/>
      <w:bookmarkEnd w:id="150"/>
      <w:bookmarkEnd w:id="151"/>
      <w:bookmarkEnd w:id="152"/>
    </w:p>
    <w:p w:rsidR="00431C85" w:rsidRDefault="00431C85" w:rsidP="00431C85">
      <w:pPr>
        <w:pStyle w:val="BodyText"/>
        <w:rPr>
          <w:noProof/>
        </w:rPr>
      </w:pPr>
      <w:bookmarkStart w:id="153" w:name="_Toc457484466"/>
      <w:r>
        <w:rPr>
          <w:noProof/>
        </w:rPr>
        <w:t>Q4.1</w:t>
      </w:r>
      <w:r w:rsidRPr="00B72282">
        <w:rPr>
          <w:rStyle w:val="Emphasis"/>
        </w:rPr>
        <w:t xml:space="preserve"> </w:t>
      </w:r>
      <w:bookmarkEnd w:id="153"/>
    </w:p>
    <w:tbl>
      <w:tblPr>
        <w:tblStyle w:val="TableGrid"/>
        <w:tblW w:w="9200" w:type="dxa"/>
        <w:tblInd w:w="108" w:type="dxa"/>
        <w:tblLook w:val="0620" w:firstRow="1" w:lastRow="0" w:firstColumn="0" w:lastColumn="0" w:noHBand="1" w:noVBand="1"/>
      </w:tblPr>
      <w:tblGrid>
        <w:gridCol w:w="7088"/>
        <w:gridCol w:w="992"/>
        <w:gridCol w:w="1120"/>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06"/>
        </w:trPr>
        <w:tc>
          <w:tcPr>
            <w:tcW w:w="7088" w:type="dxa"/>
          </w:tcPr>
          <w:p w:rsidR="00431C85" w:rsidRDefault="00431C85" w:rsidP="00431C85">
            <w:pPr>
              <w:pStyle w:val="Tableheadingrow1"/>
            </w:pPr>
          </w:p>
        </w:tc>
        <w:tc>
          <w:tcPr>
            <w:tcW w:w="992" w:type="dxa"/>
          </w:tcPr>
          <w:p w:rsidR="00431C85" w:rsidRDefault="00431C85" w:rsidP="00EF16DB">
            <w:pPr>
              <w:pStyle w:val="Tableheadingrow1"/>
              <w:jc w:val="center"/>
            </w:pPr>
            <w:r>
              <w:t>Yes</w:t>
            </w:r>
          </w:p>
        </w:tc>
        <w:tc>
          <w:tcPr>
            <w:tcW w:w="1120" w:type="dxa"/>
          </w:tcPr>
          <w:p w:rsidR="00431C85" w:rsidRDefault="00431C85" w:rsidP="00EF16DB">
            <w:pPr>
              <w:pStyle w:val="Tableheadingrow1"/>
              <w:jc w:val="center"/>
            </w:pPr>
            <w:r>
              <w:t>No</w:t>
            </w:r>
          </w:p>
        </w:tc>
      </w:tr>
      <w:tr w:rsidR="00F27730" w:rsidTr="00F27730">
        <w:trPr>
          <w:cantSplit/>
          <w:trHeight w:val="390"/>
        </w:trPr>
        <w:tc>
          <w:tcPr>
            <w:tcW w:w="7088" w:type="dxa"/>
          </w:tcPr>
          <w:p w:rsidR="00431C85" w:rsidRPr="002D3418" w:rsidRDefault="00431C85" w:rsidP="00431C85">
            <w:pPr>
              <w:pStyle w:val="Tablesinglespacedparagraph"/>
              <w:rPr>
                <w:b/>
              </w:rPr>
            </w:pPr>
            <w:r w:rsidRPr="002D3418">
              <w:rPr>
                <w:rStyle w:val="Emphasis"/>
                <w:b w:val="0"/>
              </w:rPr>
              <w:t>Have you ever felt unsafe in this prison?</w:t>
            </w:r>
          </w:p>
        </w:tc>
        <w:tc>
          <w:tcPr>
            <w:tcW w:w="992" w:type="dxa"/>
          </w:tcPr>
          <w:p w:rsidR="00431C85" w:rsidRDefault="00431C85" w:rsidP="00EF16DB">
            <w:pPr>
              <w:pStyle w:val="Tablesinglespacedparagraph"/>
              <w:ind w:right="113"/>
              <w:jc w:val="right"/>
            </w:pPr>
            <w:r>
              <w:t>54%</w:t>
            </w:r>
          </w:p>
        </w:tc>
        <w:tc>
          <w:tcPr>
            <w:tcW w:w="1120" w:type="dxa"/>
          </w:tcPr>
          <w:p w:rsidR="00431C85" w:rsidRDefault="00431C85" w:rsidP="00EF16DB">
            <w:pPr>
              <w:pStyle w:val="Tablesinglespacedparagraph"/>
              <w:ind w:right="113"/>
              <w:jc w:val="right"/>
            </w:pPr>
            <w:r>
              <w:t>46%</w:t>
            </w:r>
          </w:p>
        </w:tc>
      </w:tr>
      <w:tr w:rsidR="00F27730" w:rsidTr="00F27730">
        <w:trPr>
          <w:cantSplit/>
          <w:trHeight w:val="491"/>
        </w:trPr>
        <w:tc>
          <w:tcPr>
            <w:tcW w:w="7088" w:type="dxa"/>
          </w:tcPr>
          <w:p w:rsidR="00431C85" w:rsidRPr="002D3418" w:rsidRDefault="00431C85" w:rsidP="00431C85">
            <w:pPr>
              <w:pStyle w:val="Tablesinglespacedparagraph"/>
              <w:rPr>
                <w:rStyle w:val="Emphasis"/>
                <w:b w:val="0"/>
              </w:rPr>
            </w:pPr>
            <w:r w:rsidRPr="002D3418">
              <w:rPr>
                <w:rStyle w:val="Emphasis"/>
                <w:b w:val="0"/>
              </w:rPr>
              <w:t xml:space="preserve">Do you feel unsafe in this prison at the moment? </w:t>
            </w:r>
          </w:p>
        </w:tc>
        <w:tc>
          <w:tcPr>
            <w:tcW w:w="992" w:type="dxa"/>
          </w:tcPr>
          <w:p w:rsidR="00431C85" w:rsidRDefault="00431C85" w:rsidP="00EF16DB">
            <w:pPr>
              <w:pStyle w:val="Tablesinglespacedparagraph"/>
              <w:ind w:right="113"/>
              <w:jc w:val="right"/>
            </w:pPr>
            <w:r>
              <w:t>48%</w:t>
            </w:r>
          </w:p>
        </w:tc>
        <w:tc>
          <w:tcPr>
            <w:tcW w:w="1120" w:type="dxa"/>
          </w:tcPr>
          <w:p w:rsidR="00431C85" w:rsidRDefault="00431C85" w:rsidP="00EF16DB">
            <w:pPr>
              <w:pStyle w:val="Tablesinglespacedparagraph"/>
              <w:ind w:right="113"/>
              <w:jc w:val="right"/>
            </w:pPr>
            <w:r>
              <w:t>52%</w:t>
            </w:r>
          </w:p>
        </w:tc>
      </w:tr>
    </w:tbl>
    <w:p w:rsidR="00431C85" w:rsidRDefault="00431C85" w:rsidP="00431C85">
      <w:pPr>
        <w:pStyle w:val="BodyText"/>
        <w:rPr>
          <w:noProof/>
        </w:rPr>
      </w:pPr>
      <w:bookmarkStart w:id="154" w:name="_Toc457484467"/>
    </w:p>
    <w:p w:rsidR="00431C85" w:rsidRPr="00373673" w:rsidRDefault="00431C85" w:rsidP="00431C85">
      <w:pPr>
        <w:pStyle w:val="BodyText"/>
      </w:pPr>
      <w:r>
        <w:rPr>
          <w:noProof/>
        </w:rPr>
        <w:t>Q4.2</w:t>
      </w:r>
      <w:r w:rsidRPr="00D03952">
        <w:rPr>
          <w:rStyle w:val="Emphasis"/>
        </w:rPr>
        <w:t xml:space="preserve"> </w:t>
      </w:r>
      <w:bookmarkEnd w:id="154"/>
      <w:r w:rsidRPr="00373673">
        <w:t>Victimisation</w:t>
      </w:r>
    </w:p>
    <w:tbl>
      <w:tblPr>
        <w:tblStyle w:val="TableGrid"/>
        <w:tblW w:w="9211" w:type="dxa"/>
        <w:tblInd w:w="108" w:type="dxa"/>
        <w:tblLook w:val="0620" w:firstRow="1" w:lastRow="0" w:firstColumn="0" w:lastColumn="0" w:noHBand="1" w:noVBand="1"/>
      </w:tblPr>
      <w:tblGrid>
        <w:gridCol w:w="7088"/>
        <w:gridCol w:w="992"/>
        <w:gridCol w:w="1131"/>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82"/>
        </w:trPr>
        <w:tc>
          <w:tcPr>
            <w:tcW w:w="7088" w:type="dxa"/>
          </w:tcPr>
          <w:p w:rsidR="00431C85" w:rsidRDefault="00431C85" w:rsidP="00431C85">
            <w:pPr>
              <w:pStyle w:val="Tableheadingrow1"/>
            </w:pPr>
          </w:p>
        </w:tc>
        <w:tc>
          <w:tcPr>
            <w:tcW w:w="992" w:type="dxa"/>
          </w:tcPr>
          <w:p w:rsidR="00431C85" w:rsidRDefault="00431C85" w:rsidP="00EF16DB">
            <w:pPr>
              <w:pStyle w:val="Tableheadingrow1"/>
              <w:jc w:val="center"/>
            </w:pPr>
            <w:r>
              <w:t>Yes</w:t>
            </w:r>
          </w:p>
        </w:tc>
        <w:tc>
          <w:tcPr>
            <w:tcW w:w="1131" w:type="dxa"/>
          </w:tcPr>
          <w:p w:rsidR="00431C85" w:rsidRDefault="00431C85" w:rsidP="00EF16DB">
            <w:pPr>
              <w:pStyle w:val="Tableheadingrow1"/>
              <w:jc w:val="center"/>
            </w:pPr>
            <w:r>
              <w:t>No</w:t>
            </w:r>
          </w:p>
        </w:tc>
      </w:tr>
      <w:tr w:rsidR="00F27730" w:rsidTr="00F27730">
        <w:trPr>
          <w:cantSplit/>
          <w:trHeight w:val="473"/>
        </w:trPr>
        <w:tc>
          <w:tcPr>
            <w:tcW w:w="7088" w:type="dxa"/>
          </w:tcPr>
          <w:p w:rsidR="00431C85" w:rsidRPr="002D3418" w:rsidRDefault="00431C85" w:rsidP="00431C85">
            <w:pPr>
              <w:pStyle w:val="BodyText"/>
              <w:rPr>
                <w:b/>
                <w:noProof/>
              </w:rPr>
            </w:pPr>
            <w:r w:rsidRPr="002D3418">
              <w:rPr>
                <w:rStyle w:val="Emphasis"/>
                <w:b w:val="0"/>
              </w:rPr>
              <w:t>Have you been victimised or bullied in this prison?</w:t>
            </w:r>
          </w:p>
        </w:tc>
        <w:tc>
          <w:tcPr>
            <w:tcW w:w="992" w:type="dxa"/>
          </w:tcPr>
          <w:p w:rsidR="00431C85" w:rsidRDefault="00431C85" w:rsidP="00EF16DB">
            <w:pPr>
              <w:pStyle w:val="Tablesinglespacedparagraph"/>
              <w:ind w:right="113"/>
              <w:jc w:val="right"/>
            </w:pPr>
            <w:r>
              <w:t>53%</w:t>
            </w:r>
          </w:p>
        </w:tc>
        <w:tc>
          <w:tcPr>
            <w:tcW w:w="1131" w:type="dxa"/>
          </w:tcPr>
          <w:p w:rsidR="00431C85" w:rsidRDefault="00431C85" w:rsidP="00EF16DB">
            <w:pPr>
              <w:pStyle w:val="Tablesinglespacedparagraph"/>
              <w:ind w:right="113"/>
              <w:jc w:val="right"/>
            </w:pPr>
            <w:r>
              <w:t>47%</w:t>
            </w:r>
          </w:p>
        </w:tc>
      </w:tr>
      <w:tr w:rsidR="00F27730" w:rsidTr="00F27730">
        <w:trPr>
          <w:cantSplit/>
          <w:trHeight w:val="473"/>
        </w:trPr>
        <w:tc>
          <w:tcPr>
            <w:tcW w:w="7088" w:type="dxa"/>
          </w:tcPr>
          <w:p w:rsidR="00431C85" w:rsidRPr="002D3418" w:rsidRDefault="00431C85" w:rsidP="00EF16DB">
            <w:pPr>
              <w:pStyle w:val="BodyText"/>
              <w:jc w:val="both"/>
              <w:rPr>
                <w:rStyle w:val="Emphasis"/>
                <w:b w:val="0"/>
              </w:rPr>
            </w:pPr>
            <w:r w:rsidRPr="002D3418">
              <w:rPr>
                <w:rStyle w:val="Emphasis"/>
                <w:b w:val="0"/>
              </w:rPr>
              <w:t>If yes, was it another prisoner or group of prisoners?</w:t>
            </w:r>
          </w:p>
        </w:tc>
        <w:tc>
          <w:tcPr>
            <w:tcW w:w="992" w:type="dxa"/>
          </w:tcPr>
          <w:p w:rsidR="00431C85" w:rsidRDefault="00431C85" w:rsidP="00EF16DB">
            <w:pPr>
              <w:pStyle w:val="Tablesinglespacedparagraph"/>
              <w:ind w:right="113"/>
              <w:jc w:val="right"/>
            </w:pPr>
            <w:r>
              <w:t>81%</w:t>
            </w:r>
          </w:p>
        </w:tc>
        <w:tc>
          <w:tcPr>
            <w:tcW w:w="1131" w:type="dxa"/>
          </w:tcPr>
          <w:p w:rsidR="00431C85" w:rsidRDefault="00431C85" w:rsidP="00EF16DB">
            <w:pPr>
              <w:pStyle w:val="Tablesinglespacedparagraph"/>
              <w:ind w:right="113"/>
              <w:jc w:val="right"/>
            </w:pPr>
            <w:r>
              <w:t>19%</w:t>
            </w:r>
          </w:p>
        </w:tc>
      </w:tr>
      <w:tr w:rsidR="00F27730" w:rsidTr="00F27730">
        <w:trPr>
          <w:cantSplit/>
          <w:trHeight w:val="473"/>
        </w:trPr>
        <w:tc>
          <w:tcPr>
            <w:tcW w:w="7088" w:type="dxa"/>
          </w:tcPr>
          <w:p w:rsidR="00431C85" w:rsidRPr="002D3418" w:rsidRDefault="00431C85" w:rsidP="00EF16DB">
            <w:pPr>
              <w:pStyle w:val="BodyText"/>
              <w:jc w:val="both"/>
              <w:rPr>
                <w:rStyle w:val="Emphasis"/>
                <w:b w:val="0"/>
              </w:rPr>
            </w:pPr>
            <w:r w:rsidRPr="002D3418">
              <w:rPr>
                <w:rStyle w:val="Emphasis"/>
                <w:b w:val="0"/>
              </w:rPr>
              <w:t>If yes, was it staff?</w:t>
            </w:r>
          </w:p>
        </w:tc>
        <w:tc>
          <w:tcPr>
            <w:tcW w:w="992" w:type="dxa"/>
          </w:tcPr>
          <w:p w:rsidR="00431C85" w:rsidRDefault="00431C85" w:rsidP="00EF16DB">
            <w:pPr>
              <w:pStyle w:val="Tablesinglespacedparagraph"/>
              <w:ind w:right="113"/>
              <w:jc w:val="right"/>
            </w:pPr>
            <w:r>
              <w:t>45%</w:t>
            </w:r>
          </w:p>
        </w:tc>
        <w:tc>
          <w:tcPr>
            <w:tcW w:w="1131" w:type="dxa"/>
          </w:tcPr>
          <w:p w:rsidR="00431C85" w:rsidRDefault="00431C85" w:rsidP="00EF16DB">
            <w:pPr>
              <w:pStyle w:val="Tablesinglespacedparagraph"/>
              <w:ind w:right="113"/>
              <w:jc w:val="right"/>
            </w:pPr>
            <w:r>
              <w:t>55%</w:t>
            </w:r>
          </w:p>
        </w:tc>
      </w:tr>
    </w:tbl>
    <w:p w:rsidR="00431C85" w:rsidRDefault="00431C85" w:rsidP="00431C85">
      <w:pPr>
        <w:pStyle w:val="BodyText"/>
        <w:rPr>
          <w:rStyle w:val="Emphasis"/>
        </w:rPr>
      </w:pPr>
    </w:p>
    <w:p w:rsidR="00431C85" w:rsidRDefault="00431C85" w:rsidP="00431C85">
      <w:pPr>
        <w:pStyle w:val="BodyText"/>
        <w:rPr>
          <w:noProof/>
        </w:rPr>
      </w:pPr>
      <w:bookmarkStart w:id="155" w:name="_Toc457484468"/>
      <w:r>
        <w:rPr>
          <w:noProof/>
        </w:rPr>
        <w:t>Q4.3</w:t>
      </w:r>
      <w:bookmarkEnd w:id="155"/>
      <w:r>
        <w:rPr>
          <w:noProof/>
        </w:rPr>
        <w:t xml:space="preserve"> Assaults</w:t>
      </w:r>
    </w:p>
    <w:tbl>
      <w:tblPr>
        <w:tblStyle w:val="TableGrid"/>
        <w:tblW w:w="9131" w:type="dxa"/>
        <w:tblInd w:w="108" w:type="dxa"/>
        <w:tblLook w:val="0620" w:firstRow="1" w:lastRow="0" w:firstColumn="0" w:lastColumn="0" w:noHBand="1" w:noVBand="1"/>
      </w:tblPr>
      <w:tblGrid>
        <w:gridCol w:w="7088"/>
        <w:gridCol w:w="992"/>
        <w:gridCol w:w="1051"/>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78"/>
        </w:trPr>
        <w:tc>
          <w:tcPr>
            <w:tcW w:w="7088" w:type="dxa"/>
          </w:tcPr>
          <w:p w:rsidR="00431C85" w:rsidRDefault="00431C85" w:rsidP="00431C85">
            <w:pPr>
              <w:pStyle w:val="Tableheadingrow1"/>
            </w:pPr>
          </w:p>
        </w:tc>
        <w:tc>
          <w:tcPr>
            <w:tcW w:w="992" w:type="dxa"/>
          </w:tcPr>
          <w:p w:rsidR="00431C85" w:rsidRDefault="00431C85" w:rsidP="00EF16DB">
            <w:pPr>
              <w:pStyle w:val="Tableheadingrow1"/>
              <w:jc w:val="center"/>
            </w:pPr>
            <w:r>
              <w:t>Yes</w:t>
            </w:r>
          </w:p>
        </w:tc>
        <w:tc>
          <w:tcPr>
            <w:tcW w:w="1051" w:type="dxa"/>
          </w:tcPr>
          <w:p w:rsidR="00431C85" w:rsidRDefault="00431C85" w:rsidP="00EF16DB">
            <w:pPr>
              <w:pStyle w:val="Tableheadingrow1"/>
              <w:jc w:val="center"/>
            </w:pPr>
            <w:r>
              <w:t>No</w:t>
            </w:r>
          </w:p>
        </w:tc>
      </w:tr>
      <w:tr w:rsidR="00F27730" w:rsidTr="00F27730">
        <w:trPr>
          <w:cantSplit/>
          <w:trHeight w:val="469"/>
        </w:trPr>
        <w:tc>
          <w:tcPr>
            <w:tcW w:w="0" w:type="auto"/>
          </w:tcPr>
          <w:p w:rsidR="00431C85" w:rsidRPr="002D3418" w:rsidRDefault="00431C85" w:rsidP="00431C85">
            <w:pPr>
              <w:pStyle w:val="BodyText"/>
              <w:rPr>
                <w:b/>
              </w:rPr>
            </w:pPr>
            <w:r w:rsidRPr="002D3418">
              <w:rPr>
                <w:rStyle w:val="Emphasis"/>
                <w:b w:val="0"/>
              </w:rPr>
              <w:t>Have you been assaulted while in this prison?</w:t>
            </w:r>
          </w:p>
        </w:tc>
        <w:tc>
          <w:tcPr>
            <w:tcW w:w="0" w:type="auto"/>
          </w:tcPr>
          <w:p w:rsidR="00431C85" w:rsidRDefault="00431C85" w:rsidP="00EF16DB">
            <w:pPr>
              <w:pStyle w:val="Tablesinglespacedparagraph"/>
              <w:ind w:right="113"/>
              <w:jc w:val="right"/>
            </w:pPr>
            <w:r>
              <w:t>37%</w:t>
            </w:r>
          </w:p>
        </w:tc>
        <w:tc>
          <w:tcPr>
            <w:tcW w:w="0" w:type="auto"/>
          </w:tcPr>
          <w:p w:rsidR="00431C85" w:rsidRDefault="00431C85" w:rsidP="00EF16DB">
            <w:pPr>
              <w:pStyle w:val="Tablesinglespacedparagraph"/>
              <w:ind w:right="113"/>
              <w:jc w:val="right"/>
            </w:pPr>
            <w:r>
              <w:t>63%</w:t>
            </w:r>
          </w:p>
        </w:tc>
      </w:tr>
      <w:tr w:rsidR="00F27730" w:rsidTr="00F27730">
        <w:trPr>
          <w:cantSplit/>
          <w:trHeight w:val="410"/>
        </w:trPr>
        <w:tc>
          <w:tcPr>
            <w:tcW w:w="0" w:type="auto"/>
          </w:tcPr>
          <w:p w:rsidR="00431C85" w:rsidRPr="002D3418" w:rsidRDefault="00431C85" w:rsidP="00431C85">
            <w:pPr>
              <w:pStyle w:val="BodyText"/>
              <w:spacing w:after="0"/>
              <w:rPr>
                <w:rStyle w:val="Emphasis"/>
                <w:b w:val="0"/>
              </w:rPr>
            </w:pPr>
            <w:r w:rsidRPr="002D3418">
              <w:rPr>
                <w:rStyle w:val="Emphasis"/>
                <w:b w:val="0"/>
              </w:rPr>
              <w:t>If yes, did you report the incident?</w:t>
            </w:r>
          </w:p>
        </w:tc>
        <w:tc>
          <w:tcPr>
            <w:tcW w:w="0" w:type="auto"/>
          </w:tcPr>
          <w:p w:rsidR="00431C85" w:rsidRDefault="00431C85" w:rsidP="00EF16DB">
            <w:pPr>
              <w:pStyle w:val="Tablesinglespacedparagraph"/>
              <w:ind w:right="113"/>
              <w:jc w:val="right"/>
            </w:pPr>
            <w:r>
              <w:t>36%</w:t>
            </w:r>
          </w:p>
        </w:tc>
        <w:tc>
          <w:tcPr>
            <w:tcW w:w="0" w:type="auto"/>
          </w:tcPr>
          <w:p w:rsidR="00431C85" w:rsidRDefault="00431C85" w:rsidP="00EF16DB">
            <w:pPr>
              <w:pStyle w:val="Tablesinglespacedparagraph"/>
              <w:ind w:right="113"/>
              <w:jc w:val="right"/>
            </w:pPr>
            <w:r>
              <w:t>65%</w:t>
            </w:r>
          </w:p>
        </w:tc>
      </w:tr>
      <w:tr w:rsidR="00F27730" w:rsidTr="00F27730">
        <w:trPr>
          <w:cantSplit/>
          <w:trHeight w:val="417"/>
        </w:trPr>
        <w:tc>
          <w:tcPr>
            <w:tcW w:w="0" w:type="auto"/>
          </w:tcPr>
          <w:p w:rsidR="00431C85" w:rsidRPr="002D3418" w:rsidRDefault="00431C85" w:rsidP="00431C85">
            <w:pPr>
              <w:pStyle w:val="BodyText"/>
              <w:rPr>
                <w:rStyle w:val="Emphasis"/>
                <w:b w:val="0"/>
              </w:rPr>
            </w:pPr>
            <w:r w:rsidRPr="002D3418">
              <w:rPr>
                <w:rStyle w:val="Emphasis"/>
                <w:b w:val="0"/>
                <w:szCs w:val="24"/>
              </w:rPr>
              <w:t>Have you been sexually assaulted while in prison?</w:t>
            </w:r>
          </w:p>
        </w:tc>
        <w:tc>
          <w:tcPr>
            <w:tcW w:w="0" w:type="auto"/>
          </w:tcPr>
          <w:p w:rsidR="00431C85" w:rsidRDefault="00431C85" w:rsidP="00EF16DB">
            <w:pPr>
              <w:pStyle w:val="Tablesinglespacedparagraph"/>
              <w:ind w:right="113"/>
              <w:jc w:val="right"/>
            </w:pPr>
            <w:r>
              <w:t xml:space="preserve"> 7%</w:t>
            </w:r>
          </w:p>
        </w:tc>
        <w:tc>
          <w:tcPr>
            <w:tcW w:w="0" w:type="auto"/>
          </w:tcPr>
          <w:p w:rsidR="00431C85" w:rsidRDefault="00431C85" w:rsidP="00EF16DB">
            <w:pPr>
              <w:pStyle w:val="Tablesinglespacedparagraph"/>
              <w:ind w:right="113"/>
              <w:jc w:val="right"/>
            </w:pPr>
            <w:r>
              <w:t>93%</w:t>
            </w:r>
          </w:p>
        </w:tc>
      </w:tr>
      <w:tr w:rsidR="00F27730" w:rsidTr="00F27730">
        <w:trPr>
          <w:cantSplit/>
          <w:trHeight w:val="429"/>
        </w:trPr>
        <w:tc>
          <w:tcPr>
            <w:tcW w:w="0" w:type="auto"/>
          </w:tcPr>
          <w:p w:rsidR="00431C85" w:rsidRPr="002D3418" w:rsidRDefault="00431C85" w:rsidP="00431C85">
            <w:pPr>
              <w:pStyle w:val="BodyText"/>
              <w:spacing w:after="0"/>
              <w:rPr>
                <w:rStyle w:val="Emphasis"/>
                <w:b w:val="0"/>
                <w:szCs w:val="24"/>
              </w:rPr>
            </w:pPr>
            <w:r w:rsidRPr="002D3418">
              <w:rPr>
                <w:rStyle w:val="Emphasis"/>
                <w:b w:val="0"/>
                <w:szCs w:val="24"/>
              </w:rPr>
              <w:t>If yes, did it happen at this prison?</w:t>
            </w:r>
          </w:p>
        </w:tc>
        <w:tc>
          <w:tcPr>
            <w:tcW w:w="0" w:type="auto"/>
          </w:tcPr>
          <w:p w:rsidR="00431C85" w:rsidRDefault="00431C85" w:rsidP="00EF16DB">
            <w:pPr>
              <w:pStyle w:val="Tablesinglespacedparagraph"/>
              <w:ind w:right="113"/>
              <w:jc w:val="right"/>
            </w:pPr>
            <w:r>
              <w:t xml:space="preserve"> 62%</w:t>
            </w:r>
          </w:p>
        </w:tc>
        <w:tc>
          <w:tcPr>
            <w:tcW w:w="0" w:type="auto"/>
          </w:tcPr>
          <w:p w:rsidR="00431C85" w:rsidRDefault="00431C85" w:rsidP="00EF16DB">
            <w:pPr>
              <w:pStyle w:val="Tablesinglespacedparagraph"/>
              <w:ind w:right="113"/>
              <w:jc w:val="right"/>
            </w:pPr>
            <w:r>
              <w:t>38%</w:t>
            </w:r>
          </w:p>
        </w:tc>
      </w:tr>
      <w:tr w:rsidR="00F27730" w:rsidTr="00F27730">
        <w:trPr>
          <w:cantSplit/>
          <w:trHeight w:val="434"/>
        </w:trPr>
        <w:tc>
          <w:tcPr>
            <w:tcW w:w="0" w:type="auto"/>
          </w:tcPr>
          <w:p w:rsidR="00431C85" w:rsidRPr="002D3418" w:rsidRDefault="00431C85" w:rsidP="00431C85">
            <w:pPr>
              <w:pStyle w:val="BodyText"/>
              <w:spacing w:after="0"/>
              <w:rPr>
                <w:rStyle w:val="Emphasis"/>
                <w:b w:val="0"/>
                <w:szCs w:val="24"/>
              </w:rPr>
            </w:pPr>
            <w:r w:rsidRPr="002D3418">
              <w:rPr>
                <w:rStyle w:val="Emphasis"/>
                <w:b w:val="0"/>
                <w:szCs w:val="24"/>
              </w:rPr>
              <w:t>Did you report the incident?</w:t>
            </w:r>
          </w:p>
        </w:tc>
        <w:tc>
          <w:tcPr>
            <w:tcW w:w="0" w:type="auto"/>
          </w:tcPr>
          <w:p w:rsidR="00431C85" w:rsidRDefault="00431C85" w:rsidP="00EF16DB">
            <w:pPr>
              <w:pStyle w:val="Tablesinglespacedparagraph"/>
              <w:ind w:right="113"/>
              <w:jc w:val="right"/>
            </w:pPr>
            <w:r>
              <w:t xml:space="preserve"> 33%</w:t>
            </w:r>
          </w:p>
        </w:tc>
        <w:tc>
          <w:tcPr>
            <w:tcW w:w="0" w:type="auto"/>
          </w:tcPr>
          <w:p w:rsidR="00431C85" w:rsidRDefault="00431C85" w:rsidP="00EF16DB">
            <w:pPr>
              <w:pStyle w:val="Tablesinglespacedparagraph"/>
              <w:ind w:right="113"/>
              <w:jc w:val="right"/>
            </w:pPr>
            <w:r>
              <w:t>67%</w:t>
            </w:r>
          </w:p>
        </w:tc>
      </w:tr>
    </w:tbl>
    <w:p w:rsidR="00431C85" w:rsidRDefault="00431C85" w:rsidP="00431C85">
      <w:pPr>
        <w:pStyle w:val="BodyText"/>
      </w:pPr>
      <w:bookmarkStart w:id="156" w:name="_Toc457484469"/>
    </w:p>
    <w:p w:rsidR="00431C85" w:rsidRDefault="00431C85" w:rsidP="00431C85">
      <w:pPr>
        <w:pStyle w:val="BodyText"/>
        <w:rPr>
          <w:noProof/>
        </w:rPr>
      </w:pPr>
      <w:r>
        <w:rPr>
          <w:noProof/>
        </w:rPr>
        <w:t>Q4.4</w:t>
      </w:r>
      <w:r w:rsidRPr="00503935">
        <w:rPr>
          <w:rStyle w:val="Emphasis"/>
        </w:rPr>
        <w:t xml:space="preserve"> </w:t>
      </w:r>
      <w:r w:rsidRPr="000C47D7">
        <w:rPr>
          <w:rStyle w:val="Emphasis"/>
        </w:rPr>
        <w:t>Please answer the following questions about staff in this prison</w:t>
      </w:r>
      <w:bookmarkEnd w:id="156"/>
      <w:r>
        <w:rPr>
          <w:rStyle w:val="Emphasis"/>
        </w:rPr>
        <w:t>:</w:t>
      </w:r>
    </w:p>
    <w:tbl>
      <w:tblPr>
        <w:tblStyle w:val="TableGrid"/>
        <w:tblW w:w="9214" w:type="dxa"/>
        <w:tblInd w:w="108" w:type="dxa"/>
        <w:tblLayout w:type="fixed"/>
        <w:tblLook w:val="0620" w:firstRow="1" w:lastRow="0" w:firstColumn="0" w:lastColumn="0" w:noHBand="1" w:noVBand="1"/>
      </w:tblPr>
      <w:tblGrid>
        <w:gridCol w:w="7088"/>
        <w:gridCol w:w="992"/>
        <w:gridCol w:w="1134"/>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48"/>
        </w:trPr>
        <w:tc>
          <w:tcPr>
            <w:tcW w:w="7088" w:type="dxa"/>
          </w:tcPr>
          <w:p w:rsidR="00431C85" w:rsidRDefault="00431C85" w:rsidP="00431C85">
            <w:pPr>
              <w:pStyle w:val="Tableheadingrow1"/>
            </w:pPr>
          </w:p>
        </w:tc>
        <w:tc>
          <w:tcPr>
            <w:tcW w:w="992" w:type="dxa"/>
          </w:tcPr>
          <w:p w:rsidR="00431C85" w:rsidRDefault="00431C85" w:rsidP="00EF16DB">
            <w:pPr>
              <w:pStyle w:val="Tableheadingrow1"/>
              <w:jc w:val="center"/>
            </w:pPr>
            <w:r>
              <w:t>Yes</w:t>
            </w:r>
          </w:p>
        </w:tc>
        <w:tc>
          <w:tcPr>
            <w:tcW w:w="1134" w:type="dxa"/>
          </w:tcPr>
          <w:p w:rsidR="00431C85" w:rsidRDefault="00431C85" w:rsidP="00EF16DB">
            <w:pPr>
              <w:pStyle w:val="Tableheadingrow1"/>
              <w:jc w:val="center"/>
            </w:pPr>
            <w:r>
              <w:t>No</w:t>
            </w:r>
          </w:p>
        </w:tc>
      </w:tr>
      <w:tr w:rsidR="00F27730" w:rsidTr="00F27730">
        <w:trPr>
          <w:cantSplit/>
          <w:trHeight w:val="429"/>
        </w:trPr>
        <w:tc>
          <w:tcPr>
            <w:tcW w:w="7088" w:type="dxa"/>
          </w:tcPr>
          <w:p w:rsidR="00431C85" w:rsidRPr="006665F8" w:rsidRDefault="00431C85" w:rsidP="00431C85">
            <w:pPr>
              <w:pStyle w:val="Tablesinglespacedparagraph"/>
            </w:pPr>
            <w:r w:rsidRPr="006665F8">
              <w:rPr>
                <w:rFonts w:asciiTheme="minorHAnsi" w:hAnsiTheme="minorHAnsi" w:cstheme="minorHAnsi"/>
                <w:szCs w:val="24"/>
              </w:rPr>
              <w:t>Is there a member of staff you can turn to for help with a problem?</w:t>
            </w:r>
          </w:p>
        </w:tc>
        <w:tc>
          <w:tcPr>
            <w:tcW w:w="992" w:type="dxa"/>
          </w:tcPr>
          <w:p w:rsidR="00431C85" w:rsidRDefault="00431C85" w:rsidP="00EF16DB">
            <w:pPr>
              <w:pStyle w:val="Tablesinglespacedparagraph"/>
              <w:ind w:right="170"/>
              <w:jc w:val="right"/>
            </w:pPr>
            <w:r>
              <w:t>65%</w:t>
            </w:r>
          </w:p>
        </w:tc>
        <w:tc>
          <w:tcPr>
            <w:tcW w:w="1134" w:type="dxa"/>
          </w:tcPr>
          <w:p w:rsidR="00431C85" w:rsidRDefault="00431C85" w:rsidP="00EF16DB">
            <w:pPr>
              <w:pStyle w:val="Tablesinglespacedparagraph"/>
              <w:ind w:right="170"/>
              <w:jc w:val="right"/>
            </w:pPr>
            <w:r>
              <w:t>35%</w:t>
            </w:r>
          </w:p>
        </w:tc>
      </w:tr>
      <w:tr w:rsidR="00F27730" w:rsidTr="00F27730">
        <w:trPr>
          <w:cantSplit/>
          <w:trHeight w:val="448"/>
        </w:trPr>
        <w:tc>
          <w:tcPr>
            <w:tcW w:w="7088" w:type="dxa"/>
          </w:tcPr>
          <w:p w:rsidR="00431C85" w:rsidRPr="006665F8" w:rsidRDefault="00431C85" w:rsidP="00431C85">
            <w:pPr>
              <w:pStyle w:val="Tablesinglespacedparagraph"/>
            </w:pPr>
            <w:r w:rsidRPr="006665F8">
              <w:rPr>
                <w:rFonts w:asciiTheme="minorHAnsi" w:hAnsiTheme="minorHAnsi" w:cstheme="minorHAnsi"/>
                <w:szCs w:val="24"/>
              </w:rPr>
              <w:t>Do most staff treat you with respect?</w:t>
            </w:r>
          </w:p>
        </w:tc>
        <w:tc>
          <w:tcPr>
            <w:tcW w:w="992" w:type="dxa"/>
          </w:tcPr>
          <w:p w:rsidR="00431C85" w:rsidRDefault="00431C85" w:rsidP="00EF16DB">
            <w:pPr>
              <w:pStyle w:val="Tablesinglespacedparagraph"/>
              <w:ind w:right="170"/>
              <w:jc w:val="right"/>
            </w:pPr>
            <w:r>
              <w:t>65%</w:t>
            </w:r>
          </w:p>
        </w:tc>
        <w:tc>
          <w:tcPr>
            <w:tcW w:w="1134" w:type="dxa"/>
          </w:tcPr>
          <w:p w:rsidR="00431C85" w:rsidRDefault="00431C85" w:rsidP="00EF16DB">
            <w:pPr>
              <w:pStyle w:val="Tablesinglespacedparagraph"/>
              <w:ind w:right="170"/>
              <w:jc w:val="right"/>
            </w:pPr>
            <w:r>
              <w:t>35%</w:t>
            </w:r>
          </w:p>
        </w:tc>
      </w:tr>
    </w:tbl>
    <w:bookmarkStart w:id="157" w:name="_Toc441568240"/>
    <w:bookmarkStart w:id="158" w:name="_Toc452721114"/>
    <w:bookmarkStart w:id="159" w:name="_Toc457484452"/>
    <w:p w:rsidR="00796685" w:rsidRPr="00FB138C" w:rsidRDefault="00FB138C" w:rsidP="00FB138C">
      <w:r w:rsidRPr="00FB138C">
        <w:fldChar w:fldCharType="begin"/>
      </w:r>
      <w:r w:rsidRPr="00FB138C">
        <w:instrText xml:space="preserve"> HYPERLINK  \l "Contents" </w:instrText>
      </w:r>
      <w:r w:rsidRPr="00FB138C">
        <w:fldChar w:fldCharType="separate"/>
      </w:r>
      <w:r w:rsidRPr="00FB138C">
        <w:rPr>
          <w:rStyle w:val="Hyperlink"/>
        </w:rPr>
        <w:t>Back to contents.</w:t>
      </w:r>
      <w:r w:rsidRPr="00FB138C">
        <w:fldChar w:fldCharType="end"/>
      </w:r>
    </w:p>
    <w:p w:rsidR="00796685" w:rsidRDefault="00796685">
      <w:pPr>
        <w:spacing w:after="200" w:line="276" w:lineRule="auto"/>
        <w:rPr>
          <w:rFonts w:eastAsiaTheme="majorEastAsia" w:cstheme="majorBidi"/>
          <w:b/>
          <w:bCs/>
          <w:sz w:val="30"/>
          <w:szCs w:val="26"/>
        </w:rPr>
      </w:pPr>
      <w:r>
        <w:br w:type="page"/>
      </w:r>
    </w:p>
    <w:p w:rsidR="00431C85" w:rsidRDefault="00EF16DB" w:rsidP="00796685">
      <w:pPr>
        <w:pStyle w:val="Heading3"/>
      </w:pPr>
      <w:bookmarkStart w:id="160" w:name="_Toc489351388"/>
      <w:r>
        <w:t>Section 5</w:t>
      </w:r>
      <w:r w:rsidR="00431C85" w:rsidRPr="00C10B62">
        <w:t>: Health</w:t>
      </w:r>
      <w:bookmarkEnd w:id="157"/>
      <w:bookmarkEnd w:id="158"/>
      <w:bookmarkEnd w:id="159"/>
      <w:bookmarkEnd w:id="160"/>
    </w:p>
    <w:p w:rsidR="00431C85" w:rsidRDefault="00431C85" w:rsidP="00431C85">
      <w:pPr>
        <w:pStyle w:val="BodyText"/>
        <w:rPr>
          <w:noProof/>
        </w:rPr>
      </w:pPr>
      <w:bookmarkStart w:id="161" w:name="_Toc457484470"/>
      <w:r>
        <w:rPr>
          <w:noProof/>
        </w:rPr>
        <w:t>Q</w:t>
      </w:r>
      <w:r w:rsidR="00EF16DB">
        <w:rPr>
          <w:noProof/>
        </w:rPr>
        <w:t>5</w:t>
      </w:r>
      <w:r>
        <w:rPr>
          <w:noProof/>
        </w:rPr>
        <w:t>.1</w:t>
      </w:r>
      <w:r w:rsidRPr="00C24794">
        <w:t xml:space="preserve"> </w:t>
      </w:r>
      <w:r w:rsidRPr="008A436D">
        <w:t>How easy or difficult is it to see the following people</w:t>
      </w:r>
      <w:bookmarkEnd w:id="161"/>
      <w:r>
        <w:t>?</w:t>
      </w:r>
    </w:p>
    <w:tbl>
      <w:tblPr>
        <w:tblStyle w:val="TableGrid"/>
        <w:tblW w:w="9231" w:type="dxa"/>
        <w:tblInd w:w="108" w:type="dxa"/>
        <w:tblLayout w:type="fixed"/>
        <w:tblLook w:val="0620" w:firstRow="1" w:lastRow="0" w:firstColumn="0" w:lastColumn="0" w:noHBand="1" w:noVBand="1"/>
      </w:tblPr>
      <w:tblGrid>
        <w:gridCol w:w="2306"/>
        <w:gridCol w:w="2307"/>
        <w:gridCol w:w="2309"/>
        <w:gridCol w:w="2309"/>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42"/>
        </w:trPr>
        <w:tc>
          <w:tcPr>
            <w:tcW w:w="2306" w:type="dxa"/>
          </w:tcPr>
          <w:p w:rsidR="00431C85" w:rsidRDefault="00431C85" w:rsidP="00431C85">
            <w:pPr>
              <w:pStyle w:val="Tableheadingrow1"/>
            </w:pPr>
          </w:p>
        </w:tc>
        <w:tc>
          <w:tcPr>
            <w:tcW w:w="2307" w:type="dxa"/>
          </w:tcPr>
          <w:p w:rsidR="00431C85" w:rsidRDefault="00431C85" w:rsidP="00EF16DB">
            <w:pPr>
              <w:pStyle w:val="Tableheadingrow1"/>
              <w:jc w:val="center"/>
            </w:pPr>
            <w:r w:rsidRPr="00BC6999">
              <w:rPr>
                <w:rFonts w:asciiTheme="minorHAnsi" w:hAnsiTheme="minorHAnsi" w:cstheme="minorHAnsi"/>
              </w:rPr>
              <w:t>Don’t know</w:t>
            </w:r>
          </w:p>
        </w:tc>
        <w:tc>
          <w:tcPr>
            <w:tcW w:w="2309" w:type="dxa"/>
          </w:tcPr>
          <w:p w:rsidR="00431C85" w:rsidRDefault="00431C85" w:rsidP="00EF16DB">
            <w:pPr>
              <w:pStyle w:val="Tableheadingrow1"/>
              <w:jc w:val="center"/>
            </w:pPr>
            <w:r>
              <w:rPr>
                <w:rFonts w:asciiTheme="minorHAnsi" w:hAnsiTheme="minorHAnsi" w:cstheme="minorHAnsi"/>
              </w:rPr>
              <w:t>Easy</w:t>
            </w:r>
          </w:p>
        </w:tc>
        <w:tc>
          <w:tcPr>
            <w:tcW w:w="2309" w:type="dxa"/>
          </w:tcPr>
          <w:p w:rsidR="00431C85" w:rsidRDefault="00431C85" w:rsidP="00EF16DB">
            <w:pPr>
              <w:pStyle w:val="Tableheadingrow1"/>
              <w:jc w:val="center"/>
            </w:pPr>
            <w:r w:rsidRPr="00BC6999">
              <w:rPr>
                <w:rFonts w:asciiTheme="minorHAnsi" w:hAnsiTheme="minorHAnsi" w:cstheme="minorHAnsi"/>
              </w:rPr>
              <w:t>Difficult</w:t>
            </w:r>
          </w:p>
        </w:tc>
      </w:tr>
      <w:tr w:rsidR="00F27730" w:rsidTr="00F27730">
        <w:trPr>
          <w:cantSplit/>
          <w:trHeight w:val="433"/>
        </w:trPr>
        <w:tc>
          <w:tcPr>
            <w:tcW w:w="2306" w:type="dxa"/>
          </w:tcPr>
          <w:p w:rsidR="00431C85" w:rsidRPr="006665F8" w:rsidRDefault="00431C85" w:rsidP="00431C85">
            <w:pPr>
              <w:pStyle w:val="Tablesinglespacedparagraph"/>
            </w:pPr>
            <w:r w:rsidRPr="006665F8">
              <w:rPr>
                <w:rFonts w:asciiTheme="minorHAnsi" w:hAnsiTheme="minorHAnsi" w:cstheme="minorHAnsi"/>
                <w:szCs w:val="24"/>
              </w:rPr>
              <w:t>The doctor</w:t>
            </w:r>
          </w:p>
        </w:tc>
        <w:tc>
          <w:tcPr>
            <w:tcW w:w="2307" w:type="dxa"/>
          </w:tcPr>
          <w:p w:rsidR="00431C85" w:rsidRDefault="00431C85" w:rsidP="00EF16DB">
            <w:pPr>
              <w:pStyle w:val="Tablesinglespacedparagraph"/>
              <w:ind w:right="113"/>
              <w:jc w:val="right"/>
            </w:pPr>
            <w:r>
              <w:t>12%</w:t>
            </w:r>
          </w:p>
        </w:tc>
        <w:tc>
          <w:tcPr>
            <w:tcW w:w="2309" w:type="dxa"/>
          </w:tcPr>
          <w:p w:rsidR="00431C85" w:rsidRDefault="00431C85" w:rsidP="00EF16DB">
            <w:pPr>
              <w:pStyle w:val="Tablesinglespacedparagraph"/>
              <w:ind w:right="113"/>
              <w:jc w:val="right"/>
            </w:pPr>
            <w:r>
              <w:t>22%</w:t>
            </w:r>
          </w:p>
        </w:tc>
        <w:tc>
          <w:tcPr>
            <w:tcW w:w="2309" w:type="dxa"/>
          </w:tcPr>
          <w:p w:rsidR="00431C85" w:rsidRPr="00C24794" w:rsidRDefault="00431C85" w:rsidP="00EF16DB">
            <w:pPr>
              <w:ind w:right="113"/>
              <w:jc w:val="right"/>
              <w:rPr>
                <w:color w:val="000000"/>
              </w:rPr>
            </w:pPr>
            <w:r>
              <w:rPr>
                <w:color w:val="000000"/>
              </w:rPr>
              <w:t>66%</w:t>
            </w:r>
          </w:p>
        </w:tc>
      </w:tr>
      <w:tr w:rsidR="00F27730" w:rsidTr="00F27730">
        <w:trPr>
          <w:cantSplit/>
          <w:trHeight w:val="369"/>
        </w:trPr>
        <w:tc>
          <w:tcPr>
            <w:tcW w:w="2306" w:type="dxa"/>
          </w:tcPr>
          <w:p w:rsidR="00431C85" w:rsidRPr="006665F8" w:rsidRDefault="00431C85" w:rsidP="00431C85">
            <w:pPr>
              <w:pStyle w:val="Tablesinglespacedparagraph"/>
            </w:pPr>
            <w:r w:rsidRPr="006665F8">
              <w:rPr>
                <w:rFonts w:asciiTheme="minorHAnsi" w:hAnsiTheme="minorHAnsi" w:cstheme="minorHAnsi"/>
                <w:szCs w:val="24"/>
              </w:rPr>
              <w:t>The nurse</w:t>
            </w:r>
          </w:p>
        </w:tc>
        <w:tc>
          <w:tcPr>
            <w:tcW w:w="2307" w:type="dxa"/>
          </w:tcPr>
          <w:p w:rsidR="00431C85" w:rsidRDefault="00431C85" w:rsidP="00EF16DB">
            <w:pPr>
              <w:pStyle w:val="Tablesinglespacedparagraph"/>
              <w:ind w:right="113"/>
              <w:jc w:val="right"/>
            </w:pPr>
            <w:r>
              <w:t>10%</w:t>
            </w:r>
          </w:p>
        </w:tc>
        <w:tc>
          <w:tcPr>
            <w:tcW w:w="2309" w:type="dxa"/>
          </w:tcPr>
          <w:p w:rsidR="00431C85" w:rsidRDefault="00431C85" w:rsidP="00EF16DB">
            <w:pPr>
              <w:pStyle w:val="Tablesinglespacedparagraph"/>
              <w:ind w:right="113"/>
              <w:jc w:val="right"/>
            </w:pPr>
            <w:r>
              <w:t>43%</w:t>
            </w:r>
          </w:p>
        </w:tc>
        <w:tc>
          <w:tcPr>
            <w:tcW w:w="2309" w:type="dxa"/>
          </w:tcPr>
          <w:p w:rsidR="00431C85" w:rsidRDefault="00431C85" w:rsidP="00EF16DB">
            <w:pPr>
              <w:pStyle w:val="Tablesinglespacedparagraph"/>
              <w:ind w:right="113"/>
              <w:jc w:val="right"/>
            </w:pPr>
            <w:r>
              <w:t>47%</w:t>
            </w:r>
          </w:p>
        </w:tc>
      </w:tr>
      <w:tr w:rsidR="00F27730" w:rsidTr="00F27730">
        <w:trPr>
          <w:cantSplit/>
          <w:trHeight w:val="435"/>
        </w:trPr>
        <w:tc>
          <w:tcPr>
            <w:tcW w:w="2306" w:type="dxa"/>
          </w:tcPr>
          <w:p w:rsidR="00431C85" w:rsidRPr="006665F8" w:rsidRDefault="00431C85" w:rsidP="00431C85">
            <w:pPr>
              <w:pStyle w:val="Tablesinglespacedparagraph"/>
            </w:pPr>
            <w:r w:rsidRPr="006665F8">
              <w:rPr>
                <w:rFonts w:asciiTheme="minorHAnsi" w:hAnsiTheme="minorHAnsi" w:cstheme="minorHAnsi"/>
                <w:szCs w:val="24"/>
              </w:rPr>
              <w:t>The dentist</w:t>
            </w:r>
          </w:p>
        </w:tc>
        <w:tc>
          <w:tcPr>
            <w:tcW w:w="2307" w:type="dxa"/>
          </w:tcPr>
          <w:p w:rsidR="00431C85" w:rsidRDefault="00431C85" w:rsidP="00EF16DB">
            <w:pPr>
              <w:pStyle w:val="Tablesinglespacedparagraph"/>
              <w:ind w:right="113"/>
              <w:jc w:val="right"/>
            </w:pPr>
            <w:r>
              <w:t>19%</w:t>
            </w:r>
          </w:p>
        </w:tc>
        <w:tc>
          <w:tcPr>
            <w:tcW w:w="2309" w:type="dxa"/>
          </w:tcPr>
          <w:p w:rsidR="00431C85" w:rsidRDefault="00431C85" w:rsidP="00EF16DB">
            <w:pPr>
              <w:pStyle w:val="Tablesinglespacedparagraph"/>
              <w:ind w:right="113"/>
              <w:jc w:val="right"/>
            </w:pPr>
            <w:r>
              <w:t>18%</w:t>
            </w:r>
          </w:p>
        </w:tc>
        <w:tc>
          <w:tcPr>
            <w:tcW w:w="2309" w:type="dxa"/>
          </w:tcPr>
          <w:p w:rsidR="00431C85" w:rsidRDefault="00431C85" w:rsidP="00EF16DB">
            <w:pPr>
              <w:pStyle w:val="Tablesinglespacedparagraph"/>
              <w:ind w:right="113"/>
              <w:jc w:val="right"/>
            </w:pPr>
            <w:r>
              <w:t>63%</w:t>
            </w:r>
          </w:p>
        </w:tc>
      </w:tr>
    </w:tbl>
    <w:p w:rsidR="00796685" w:rsidRDefault="00796685" w:rsidP="00796685">
      <w:pPr>
        <w:pStyle w:val="BodyText"/>
        <w:spacing w:after="0"/>
        <w:rPr>
          <w:noProof/>
        </w:rPr>
      </w:pPr>
      <w:bookmarkStart w:id="162" w:name="_Toc457484471"/>
    </w:p>
    <w:p w:rsidR="00431C85" w:rsidRPr="000C47D7" w:rsidRDefault="00431C85" w:rsidP="00431C85">
      <w:pPr>
        <w:pStyle w:val="BodyText"/>
        <w:rPr>
          <w:noProof/>
        </w:rPr>
      </w:pPr>
      <w:r>
        <w:rPr>
          <w:noProof/>
        </w:rPr>
        <w:t>Q</w:t>
      </w:r>
      <w:r w:rsidR="00865BD5">
        <w:rPr>
          <w:noProof/>
        </w:rPr>
        <w:t>5</w:t>
      </w:r>
      <w:r>
        <w:rPr>
          <w:noProof/>
        </w:rPr>
        <w:t xml:space="preserve">.2 </w:t>
      </w:r>
      <w:r w:rsidRPr="008A436D">
        <w:t>What do you think of the quality of the health service from the following people</w:t>
      </w:r>
      <w:bookmarkEnd w:id="162"/>
      <w:r>
        <w:rPr>
          <w:rStyle w:val="Emphasis"/>
        </w:rPr>
        <w:t>?</w:t>
      </w:r>
    </w:p>
    <w:tbl>
      <w:tblPr>
        <w:tblStyle w:val="TableGrid"/>
        <w:tblW w:w="8952" w:type="dxa"/>
        <w:tblInd w:w="108" w:type="dxa"/>
        <w:tblLayout w:type="fixed"/>
        <w:tblLook w:val="0620" w:firstRow="1" w:lastRow="0" w:firstColumn="0" w:lastColumn="0" w:noHBand="1" w:noVBand="1"/>
      </w:tblPr>
      <w:tblGrid>
        <w:gridCol w:w="2201"/>
        <w:gridCol w:w="2339"/>
        <w:gridCol w:w="2201"/>
        <w:gridCol w:w="2211"/>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90"/>
        </w:trPr>
        <w:tc>
          <w:tcPr>
            <w:tcW w:w="2201" w:type="dxa"/>
          </w:tcPr>
          <w:p w:rsidR="00431C85" w:rsidRDefault="00431C85" w:rsidP="00431C85">
            <w:pPr>
              <w:pStyle w:val="Tableheadingrow1"/>
            </w:pPr>
          </w:p>
        </w:tc>
        <w:tc>
          <w:tcPr>
            <w:tcW w:w="2339" w:type="dxa"/>
          </w:tcPr>
          <w:p w:rsidR="00431C85" w:rsidRDefault="00431C85" w:rsidP="00EF16DB">
            <w:pPr>
              <w:pStyle w:val="Tableheadingrow1"/>
              <w:ind w:right="-58"/>
              <w:jc w:val="center"/>
            </w:pPr>
            <w:r w:rsidRPr="00BC6999">
              <w:rPr>
                <w:rFonts w:asciiTheme="minorHAnsi" w:hAnsiTheme="minorHAnsi" w:cstheme="minorHAnsi"/>
              </w:rPr>
              <w:t>Don’t know</w:t>
            </w:r>
          </w:p>
        </w:tc>
        <w:tc>
          <w:tcPr>
            <w:tcW w:w="2201" w:type="dxa"/>
          </w:tcPr>
          <w:p w:rsidR="00431C85" w:rsidRDefault="00431C85" w:rsidP="00EF16DB">
            <w:pPr>
              <w:pStyle w:val="Tableheadingrow1"/>
              <w:ind w:right="-58"/>
              <w:jc w:val="center"/>
            </w:pPr>
            <w:r>
              <w:rPr>
                <w:rFonts w:asciiTheme="minorHAnsi" w:hAnsiTheme="minorHAnsi" w:cstheme="minorHAnsi"/>
              </w:rPr>
              <w:t>Good</w:t>
            </w:r>
          </w:p>
        </w:tc>
        <w:tc>
          <w:tcPr>
            <w:tcW w:w="2211" w:type="dxa"/>
          </w:tcPr>
          <w:p w:rsidR="00431C85" w:rsidRDefault="00431C85" w:rsidP="00EF16DB">
            <w:pPr>
              <w:pStyle w:val="Tableheadingrow1"/>
              <w:ind w:right="-58"/>
              <w:jc w:val="center"/>
            </w:pPr>
            <w:r w:rsidRPr="00BC6999">
              <w:rPr>
                <w:rFonts w:asciiTheme="minorHAnsi" w:hAnsiTheme="minorHAnsi" w:cstheme="minorHAnsi"/>
              </w:rPr>
              <w:t>Bad</w:t>
            </w:r>
          </w:p>
        </w:tc>
      </w:tr>
      <w:tr w:rsidR="00F27730" w:rsidTr="00F27730">
        <w:trPr>
          <w:cantSplit/>
          <w:trHeight w:val="390"/>
        </w:trPr>
        <w:tc>
          <w:tcPr>
            <w:tcW w:w="2201" w:type="dxa"/>
          </w:tcPr>
          <w:p w:rsidR="00431C85" w:rsidRPr="006665F8" w:rsidRDefault="00431C85" w:rsidP="00431C85">
            <w:pPr>
              <w:pStyle w:val="Tablesinglespacedparagraph"/>
            </w:pPr>
            <w:r w:rsidRPr="006665F8">
              <w:rPr>
                <w:rFonts w:asciiTheme="minorHAnsi" w:hAnsiTheme="minorHAnsi" w:cstheme="minorHAnsi"/>
                <w:szCs w:val="24"/>
              </w:rPr>
              <w:t>The doctor</w:t>
            </w:r>
          </w:p>
        </w:tc>
        <w:tc>
          <w:tcPr>
            <w:tcW w:w="2339" w:type="dxa"/>
          </w:tcPr>
          <w:p w:rsidR="00431C85" w:rsidRDefault="00431C85" w:rsidP="00EF16DB">
            <w:pPr>
              <w:pStyle w:val="Tablesinglespacedparagraph"/>
              <w:ind w:right="113"/>
              <w:jc w:val="right"/>
            </w:pPr>
            <w:r>
              <w:t>22%</w:t>
            </w:r>
          </w:p>
        </w:tc>
        <w:tc>
          <w:tcPr>
            <w:tcW w:w="2201" w:type="dxa"/>
          </w:tcPr>
          <w:p w:rsidR="00431C85" w:rsidRDefault="00431C85" w:rsidP="00EF16DB">
            <w:pPr>
              <w:pStyle w:val="Tablesinglespacedparagraph"/>
              <w:ind w:right="113"/>
              <w:jc w:val="right"/>
            </w:pPr>
            <w:r>
              <w:t>43%</w:t>
            </w:r>
          </w:p>
        </w:tc>
        <w:tc>
          <w:tcPr>
            <w:tcW w:w="2211" w:type="dxa"/>
          </w:tcPr>
          <w:p w:rsidR="00431C85" w:rsidRDefault="00431C85" w:rsidP="00EF16DB">
            <w:pPr>
              <w:pStyle w:val="Tablesinglespacedparagraph"/>
              <w:ind w:right="113"/>
              <w:jc w:val="right"/>
            </w:pPr>
            <w:r>
              <w:t>35%</w:t>
            </w:r>
          </w:p>
        </w:tc>
      </w:tr>
      <w:tr w:rsidR="00F27730" w:rsidTr="00F27730">
        <w:trPr>
          <w:cantSplit/>
          <w:trHeight w:val="390"/>
        </w:trPr>
        <w:tc>
          <w:tcPr>
            <w:tcW w:w="2201" w:type="dxa"/>
          </w:tcPr>
          <w:p w:rsidR="00431C85" w:rsidRPr="006665F8" w:rsidRDefault="00431C85" w:rsidP="00431C85">
            <w:pPr>
              <w:pStyle w:val="Tablesinglespacedparagraph"/>
            </w:pPr>
            <w:r w:rsidRPr="006665F8">
              <w:rPr>
                <w:rFonts w:asciiTheme="minorHAnsi" w:hAnsiTheme="minorHAnsi" w:cstheme="minorHAnsi"/>
                <w:szCs w:val="24"/>
              </w:rPr>
              <w:t>The nurse</w:t>
            </w:r>
          </w:p>
        </w:tc>
        <w:tc>
          <w:tcPr>
            <w:tcW w:w="2339" w:type="dxa"/>
          </w:tcPr>
          <w:p w:rsidR="00431C85" w:rsidRDefault="00431C85" w:rsidP="00EF16DB">
            <w:pPr>
              <w:pStyle w:val="Tablesinglespacedparagraph"/>
              <w:ind w:right="113"/>
              <w:jc w:val="right"/>
            </w:pPr>
            <w:r>
              <w:t>14%</w:t>
            </w:r>
          </w:p>
        </w:tc>
        <w:tc>
          <w:tcPr>
            <w:tcW w:w="2201" w:type="dxa"/>
          </w:tcPr>
          <w:p w:rsidR="00431C85" w:rsidRDefault="00431C85" w:rsidP="00EF16DB">
            <w:pPr>
              <w:pStyle w:val="Tablesinglespacedparagraph"/>
              <w:ind w:right="113"/>
              <w:jc w:val="right"/>
            </w:pPr>
            <w:r>
              <w:t>5</w:t>
            </w:r>
            <w:r w:rsidR="00F3460A">
              <w:t>1</w:t>
            </w:r>
            <w:r>
              <w:t>%</w:t>
            </w:r>
          </w:p>
        </w:tc>
        <w:tc>
          <w:tcPr>
            <w:tcW w:w="2211" w:type="dxa"/>
          </w:tcPr>
          <w:p w:rsidR="00431C85" w:rsidRDefault="00431C85" w:rsidP="00EF16DB">
            <w:pPr>
              <w:pStyle w:val="Tablesinglespacedparagraph"/>
              <w:ind w:right="113"/>
              <w:jc w:val="right"/>
            </w:pPr>
            <w:r>
              <w:t>35%</w:t>
            </w:r>
          </w:p>
        </w:tc>
      </w:tr>
      <w:tr w:rsidR="00F27730" w:rsidTr="00F27730">
        <w:trPr>
          <w:cantSplit/>
          <w:trHeight w:val="390"/>
        </w:trPr>
        <w:tc>
          <w:tcPr>
            <w:tcW w:w="2201" w:type="dxa"/>
            <w:tcBorders>
              <w:bottom w:val="single" w:sz="4" w:space="0" w:color="A6A6A6" w:themeColor="background1" w:themeShade="A6"/>
            </w:tcBorders>
          </w:tcPr>
          <w:p w:rsidR="00431C85" w:rsidRPr="006665F8" w:rsidRDefault="00431C85" w:rsidP="00431C85">
            <w:pPr>
              <w:pStyle w:val="Tablesinglespacedparagraph"/>
            </w:pPr>
            <w:r w:rsidRPr="006665F8">
              <w:rPr>
                <w:rFonts w:asciiTheme="minorHAnsi" w:hAnsiTheme="minorHAnsi" w:cstheme="minorHAnsi"/>
                <w:szCs w:val="24"/>
              </w:rPr>
              <w:t>The dentist</w:t>
            </w:r>
          </w:p>
        </w:tc>
        <w:tc>
          <w:tcPr>
            <w:tcW w:w="2339" w:type="dxa"/>
            <w:tcBorders>
              <w:bottom w:val="single" w:sz="4" w:space="0" w:color="A6A6A6" w:themeColor="background1" w:themeShade="A6"/>
            </w:tcBorders>
          </w:tcPr>
          <w:p w:rsidR="00431C85" w:rsidRDefault="00431C85" w:rsidP="00EF16DB">
            <w:pPr>
              <w:pStyle w:val="Tablesinglespacedparagraph"/>
              <w:ind w:right="113"/>
              <w:jc w:val="right"/>
            </w:pPr>
            <w:r>
              <w:t>32%</w:t>
            </w:r>
          </w:p>
        </w:tc>
        <w:tc>
          <w:tcPr>
            <w:tcW w:w="2201" w:type="dxa"/>
            <w:tcBorders>
              <w:bottom w:val="single" w:sz="4" w:space="0" w:color="A6A6A6" w:themeColor="background1" w:themeShade="A6"/>
            </w:tcBorders>
          </w:tcPr>
          <w:p w:rsidR="00431C85" w:rsidRDefault="00431C85" w:rsidP="00EF16DB">
            <w:pPr>
              <w:pStyle w:val="Tablesinglespacedparagraph"/>
              <w:ind w:right="113"/>
              <w:jc w:val="right"/>
            </w:pPr>
            <w:r>
              <w:t>33%</w:t>
            </w:r>
          </w:p>
        </w:tc>
        <w:tc>
          <w:tcPr>
            <w:tcW w:w="2211" w:type="dxa"/>
            <w:tcBorders>
              <w:bottom w:val="single" w:sz="4" w:space="0" w:color="A6A6A6" w:themeColor="background1" w:themeShade="A6"/>
            </w:tcBorders>
          </w:tcPr>
          <w:p w:rsidR="00431C85" w:rsidRDefault="00431C85" w:rsidP="00EF16DB">
            <w:pPr>
              <w:pStyle w:val="Tablesinglespacedparagraph"/>
              <w:ind w:right="113"/>
              <w:jc w:val="right"/>
            </w:pPr>
            <w:r>
              <w:t>35%</w:t>
            </w:r>
          </w:p>
        </w:tc>
      </w:tr>
    </w:tbl>
    <w:p w:rsidR="00431C85" w:rsidRDefault="00431C85" w:rsidP="00431C85">
      <w:pPr>
        <w:pStyle w:val="Whitespace"/>
      </w:pPr>
    </w:p>
    <w:p w:rsidR="00431C85" w:rsidRDefault="00431C85" w:rsidP="00431C85">
      <w:pPr>
        <w:pStyle w:val="BodyText"/>
      </w:pPr>
      <w:r>
        <w:t>Q5.3 What do you think of the overall quality of health service?</w:t>
      </w:r>
    </w:p>
    <w:tbl>
      <w:tblPr>
        <w:tblStyle w:val="TableGrid"/>
        <w:tblW w:w="8941" w:type="dxa"/>
        <w:tblInd w:w="108" w:type="dxa"/>
        <w:tblLayout w:type="fixed"/>
        <w:tblLook w:val="0620" w:firstRow="1" w:lastRow="0" w:firstColumn="0" w:lastColumn="0" w:noHBand="1" w:noVBand="1"/>
      </w:tblPr>
      <w:tblGrid>
        <w:gridCol w:w="2209"/>
        <w:gridCol w:w="2347"/>
        <w:gridCol w:w="2209"/>
        <w:gridCol w:w="2176"/>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283"/>
        </w:trPr>
        <w:tc>
          <w:tcPr>
            <w:tcW w:w="2209" w:type="dxa"/>
            <w:shd w:val="clear" w:color="auto" w:fill="595959" w:themeFill="text1" w:themeFillTint="A6"/>
          </w:tcPr>
          <w:p w:rsidR="00431C85" w:rsidRPr="00815C9C" w:rsidRDefault="00431C85" w:rsidP="00431C85">
            <w:pPr>
              <w:pStyle w:val="Tablesinglespacedparagraph"/>
              <w:rPr>
                <w:rFonts w:asciiTheme="minorHAnsi" w:hAnsiTheme="minorHAnsi" w:cstheme="minorHAnsi"/>
                <w:sz w:val="16"/>
                <w:szCs w:val="16"/>
              </w:rPr>
            </w:pPr>
          </w:p>
        </w:tc>
        <w:tc>
          <w:tcPr>
            <w:tcW w:w="2347" w:type="dxa"/>
            <w:shd w:val="clear" w:color="auto" w:fill="595959" w:themeFill="text1" w:themeFillTint="A6"/>
          </w:tcPr>
          <w:p w:rsidR="00431C85" w:rsidRPr="000C47D7" w:rsidRDefault="00431C85" w:rsidP="001A082D">
            <w:pPr>
              <w:pStyle w:val="Tablesinglespacedparagraph"/>
              <w:jc w:val="center"/>
              <w:rPr>
                <w:color w:val="FFFFFF" w:themeColor="background1"/>
                <w:szCs w:val="16"/>
              </w:rPr>
            </w:pPr>
            <w:r w:rsidRPr="000C47D7">
              <w:rPr>
                <w:color w:val="FFFFFF" w:themeColor="background1"/>
                <w:szCs w:val="16"/>
              </w:rPr>
              <w:t>Don’t know</w:t>
            </w:r>
          </w:p>
        </w:tc>
        <w:tc>
          <w:tcPr>
            <w:tcW w:w="2209" w:type="dxa"/>
            <w:shd w:val="clear" w:color="auto" w:fill="595959" w:themeFill="text1" w:themeFillTint="A6"/>
          </w:tcPr>
          <w:p w:rsidR="00431C85" w:rsidRPr="000C47D7" w:rsidRDefault="00431C85" w:rsidP="001A082D">
            <w:pPr>
              <w:pStyle w:val="Tablesinglespacedparagraph"/>
              <w:jc w:val="center"/>
              <w:rPr>
                <w:color w:val="FFFFFF" w:themeColor="background1"/>
                <w:szCs w:val="16"/>
              </w:rPr>
            </w:pPr>
            <w:r w:rsidRPr="000C47D7">
              <w:rPr>
                <w:color w:val="FFFFFF" w:themeColor="background1"/>
                <w:szCs w:val="16"/>
              </w:rPr>
              <w:t>Good</w:t>
            </w:r>
          </w:p>
        </w:tc>
        <w:tc>
          <w:tcPr>
            <w:tcW w:w="2176" w:type="dxa"/>
            <w:shd w:val="clear" w:color="auto" w:fill="595959" w:themeFill="text1" w:themeFillTint="A6"/>
          </w:tcPr>
          <w:p w:rsidR="00431C85" w:rsidRPr="000C47D7" w:rsidRDefault="00431C85" w:rsidP="001A082D">
            <w:pPr>
              <w:pStyle w:val="Tablesinglespacedparagraph"/>
              <w:jc w:val="center"/>
              <w:rPr>
                <w:color w:val="FFFFFF" w:themeColor="background1"/>
                <w:szCs w:val="16"/>
              </w:rPr>
            </w:pPr>
            <w:r w:rsidRPr="000C47D7">
              <w:rPr>
                <w:color w:val="FFFFFF" w:themeColor="background1"/>
                <w:szCs w:val="16"/>
              </w:rPr>
              <w:t>Bad</w:t>
            </w:r>
          </w:p>
        </w:tc>
      </w:tr>
      <w:tr w:rsidR="00F27730" w:rsidTr="00F27730">
        <w:trPr>
          <w:cantSplit/>
          <w:trHeight w:val="430"/>
        </w:trPr>
        <w:tc>
          <w:tcPr>
            <w:tcW w:w="2209" w:type="dxa"/>
            <w:shd w:val="clear" w:color="auto" w:fill="auto"/>
          </w:tcPr>
          <w:p w:rsidR="00431C85" w:rsidRDefault="00431C85" w:rsidP="001A082D">
            <w:pPr>
              <w:pStyle w:val="Tablesinglespacedparagraph"/>
              <w:rPr>
                <w:rFonts w:asciiTheme="minorHAnsi" w:hAnsiTheme="minorHAnsi" w:cstheme="minorHAnsi"/>
                <w:sz w:val="24"/>
                <w:szCs w:val="24"/>
              </w:rPr>
            </w:pPr>
            <w:r w:rsidRPr="006665F8">
              <w:rPr>
                <w:rFonts w:asciiTheme="minorHAnsi" w:hAnsiTheme="minorHAnsi" w:cstheme="minorHAnsi"/>
                <w:szCs w:val="24"/>
              </w:rPr>
              <w:t>Over</w:t>
            </w:r>
            <w:r w:rsidR="001A082D">
              <w:rPr>
                <w:rFonts w:asciiTheme="minorHAnsi" w:hAnsiTheme="minorHAnsi" w:cstheme="minorHAnsi"/>
                <w:szCs w:val="24"/>
              </w:rPr>
              <w:t>all</w:t>
            </w:r>
            <w:r w:rsidRPr="006665F8">
              <w:rPr>
                <w:rFonts w:asciiTheme="minorHAnsi" w:hAnsiTheme="minorHAnsi" w:cstheme="minorHAnsi"/>
                <w:szCs w:val="24"/>
              </w:rPr>
              <w:t xml:space="preserve"> </w:t>
            </w:r>
            <w:r w:rsidR="001A082D">
              <w:rPr>
                <w:rFonts w:asciiTheme="minorHAnsi" w:hAnsiTheme="minorHAnsi" w:cstheme="minorHAnsi"/>
                <w:szCs w:val="24"/>
              </w:rPr>
              <w:t>q</w:t>
            </w:r>
            <w:r w:rsidRPr="006665F8">
              <w:rPr>
                <w:rFonts w:asciiTheme="minorHAnsi" w:hAnsiTheme="minorHAnsi" w:cstheme="minorHAnsi"/>
                <w:szCs w:val="24"/>
              </w:rPr>
              <w:t>uality</w:t>
            </w:r>
          </w:p>
        </w:tc>
        <w:tc>
          <w:tcPr>
            <w:tcW w:w="2347" w:type="dxa"/>
            <w:shd w:val="clear" w:color="auto" w:fill="auto"/>
          </w:tcPr>
          <w:p w:rsidR="00431C85" w:rsidRDefault="00431C85" w:rsidP="001A082D">
            <w:pPr>
              <w:pStyle w:val="Tablesinglespacedparagraph"/>
              <w:ind w:right="113"/>
              <w:jc w:val="right"/>
            </w:pPr>
            <w:r>
              <w:t>17%</w:t>
            </w:r>
          </w:p>
        </w:tc>
        <w:tc>
          <w:tcPr>
            <w:tcW w:w="2209" w:type="dxa"/>
            <w:shd w:val="clear" w:color="auto" w:fill="auto"/>
          </w:tcPr>
          <w:p w:rsidR="00431C85" w:rsidRDefault="00431C85" w:rsidP="001A082D">
            <w:pPr>
              <w:pStyle w:val="Tablesinglespacedparagraph"/>
              <w:ind w:right="113"/>
              <w:jc w:val="right"/>
            </w:pPr>
            <w:r>
              <w:t>41%</w:t>
            </w:r>
          </w:p>
        </w:tc>
        <w:tc>
          <w:tcPr>
            <w:tcW w:w="2176" w:type="dxa"/>
            <w:shd w:val="clear" w:color="auto" w:fill="auto"/>
          </w:tcPr>
          <w:p w:rsidR="00431C85" w:rsidRDefault="00431C85" w:rsidP="001A082D">
            <w:pPr>
              <w:pStyle w:val="Tablesinglespacedparagraph"/>
              <w:ind w:right="113"/>
              <w:jc w:val="right"/>
            </w:pPr>
            <w:r>
              <w:t>42%</w:t>
            </w:r>
          </w:p>
        </w:tc>
      </w:tr>
    </w:tbl>
    <w:p w:rsidR="00431C85" w:rsidRDefault="00431C85" w:rsidP="00796685">
      <w:pPr>
        <w:pStyle w:val="BodyText"/>
        <w:spacing w:after="0"/>
        <w:rPr>
          <w:noProof/>
        </w:rPr>
      </w:pPr>
      <w:bookmarkStart w:id="163" w:name="_Toc457484472"/>
    </w:p>
    <w:p w:rsidR="00431C85" w:rsidRDefault="00431C85" w:rsidP="00431C85">
      <w:pPr>
        <w:pStyle w:val="BodyText"/>
        <w:rPr>
          <w:noProof/>
        </w:rPr>
      </w:pPr>
      <w:r>
        <w:rPr>
          <w:noProof/>
        </w:rPr>
        <w:t xml:space="preserve">Q5.4 </w:t>
      </w:r>
      <w:bookmarkEnd w:id="163"/>
      <w:r>
        <w:rPr>
          <w:noProof/>
        </w:rPr>
        <w:t xml:space="preserve">Physical disability </w:t>
      </w:r>
    </w:p>
    <w:tbl>
      <w:tblPr>
        <w:tblStyle w:val="TableGrid"/>
        <w:tblW w:w="8967" w:type="dxa"/>
        <w:tblInd w:w="108" w:type="dxa"/>
        <w:tblLook w:val="0620" w:firstRow="1" w:lastRow="0" w:firstColumn="0" w:lastColumn="0" w:noHBand="1" w:noVBand="1"/>
      </w:tblPr>
      <w:tblGrid>
        <w:gridCol w:w="7088"/>
        <w:gridCol w:w="992"/>
        <w:gridCol w:w="887"/>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90"/>
        </w:trPr>
        <w:tc>
          <w:tcPr>
            <w:tcW w:w="7088" w:type="dxa"/>
          </w:tcPr>
          <w:p w:rsidR="00431C85" w:rsidRDefault="00431C85" w:rsidP="00431C85">
            <w:pPr>
              <w:pStyle w:val="Tableheadingrow1"/>
            </w:pPr>
          </w:p>
        </w:tc>
        <w:tc>
          <w:tcPr>
            <w:tcW w:w="992" w:type="dxa"/>
          </w:tcPr>
          <w:p w:rsidR="00431C85" w:rsidRDefault="00431C85" w:rsidP="001A082D">
            <w:pPr>
              <w:pStyle w:val="Tableheadingrow1"/>
              <w:jc w:val="center"/>
            </w:pPr>
            <w:r>
              <w:t>Yes</w:t>
            </w:r>
          </w:p>
        </w:tc>
        <w:tc>
          <w:tcPr>
            <w:tcW w:w="887" w:type="dxa"/>
          </w:tcPr>
          <w:p w:rsidR="00431C85" w:rsidRDefault="00431C85" w:rsidP="001A082D">
            <w:pPr>
              <w:pStyle w:val="Tableheadingrow1"/>
              <w:jc w:val="center"/>
            </w:pPr>
            <w:r>
              <w:t>No</w:t>
            </w:r>
          </w:p>
        </w:tc>
      </w:tr>
      <w:tr w:rsidR="00F27730" w:rsidTr="00F27730">
        <w:trPr>
          <w:cantSplit/>
          <w:trHeight w:val="390"/>
        </w:trPr>
        <w:tc>
          <w:tcPr>
            <w:tcW w:w="7088" w:type="dxa"/>
          </w:tcPr>
          <w:p w:rsidR="00431C85" w:rsidRDefault="00431C85" w:rsidP="00431C85">
            <w:pPr>
              <w:pStyle w:val="Tablesinglespacedparagraph"/>
            </w:pPr>
            <w:r w:rsidRPr="008A436D">
              <w:t>Do you have</w:t>
            </w:r>
            <w:r>
              <w:t xml:space="preserve"> a physical disability?</w:t>
            </w:r>
          </w:p>
        </w:tc>
        <w:tc>
          <w:tcPr>
            <w:tcW w:w="992" w:type="dxa"/>
          </w:tcPr>
          <w:p w:rsidR="00431C85" w:rsidRDefault="00431C85" w:rsidP="001A082D">
            <w:pPr>
              <w:pStyle w:val="Tablesinglespacedparagraph"/>
              <w:ind w:right="113"/>
              <w:jc w:val="right"/>
            </w:pPr>
            <w:r>
              <w:t>23%</w:t>
            </w:r>
          </w:p>
        </w:tc>
        <w:tc>
          <w:tcPr>
            <w:tcW w:w="887" w:type="dxa"/>
          </w:tcPr>
          <w:p w:rsidR="00431C85" w:rsidRDefault="00431C85" w:rsidP="001A082D">
            <w:pPr>
              <w:pStyle w:val="Tablesinglespacedparagraph"/>
              <w:ind w:right="113"/>
              <w:jc w:val="right"/>
            </w:pPr>
            <w:r>
              <w:t>77%</w:t>
            </w:r>
          </w:p>
        </w:tc>
      </w:tr>
      <w:tr w:rsidR="00F27730" w:rsidTr="00F27730">
        <w:trPr>
          <w:cantSplit/>
          <w:trHeight w:val="432"/>
        </w:trPr>
        <w:tc>
          <w:tcPr>
            <w:tcW w:w="7088" w:type="dxa"/>
          </w:tcPr>
          <w:p w:rsidR="00431C85" w:rsidRPr="006665F8" w:rsidRDefault="00431C85" w:rsidP="001A082D">
            <w:pPr>
              <w:pStyle w:val="Tablesinglespacedparagraph"/>
            </w:pPr>
            <w:r w:rsidRPr="00C54F65">
              <w:t>Do you feel supported with your disability needs?</w:t>
            </w:r>
            <w:r>
              <w:t xml:space="preserve"> </w:t>
            </w:r>
          </w:p>
        </w:tc>
        <w:tc>
          <w:tcPr>
            <w:tcW w:w="992" w:type="dxa"/>
          </w:tcPr>
          <w:p w:rsidR="00431C85" w:rsidRDefault="00431C85" w:rsidP="001A082D">
            <w:pPr>
              <w:pStyle w:val="Tablesinglespacedparagraph"/>
              <w:ind w:right="113"/>
              <w:jc w:val="right"/>
            </w:pPr>
            <w:r>
              <w:t>20%</w:t>
            </w:r>
          </w:p>
        </w:tc>
        <w:tc>
          <w:tcPr>
            <w:tcW w:w="887" w:type="dxa"/>
          </w:tcPr>
          <w:p w:rsidR="00431C85" w:rsidRDefault="00431C85" w:rsidP="001A082D">
            <w:pPr>
              <w:pStyle w:val="Tablesinglespacedparagraph"/>
              <w:ind w:right="113"/>
              <w:jc w:val="right"/>
            </w:pPr>
            <w:r>
              <w:t>80%</w:t>
            </w:r>
          </w:p>
        </w:tc>
      </w:tr>
    </w:tbl>
    <w:p w:rsidR="00431C85" w:rsidRDefault="00431C85" w:rsidP="00796685">
      <w:pPr>
        <w:pStyle w:val="BodyText"/>
        <w:spacing w:after="0"/>
        <w:rPr>
          <w:noProof/>
        </w:rPr>
      </w:pPr>
      <w:bookmarkStart w:id="164" w:name="_Toc457484473"/>
    </w:p>
    <w:p w:rsidR="00431C85" w:rsidRDefault="00431C85" w:rsidP="00431C85">
      <w:pPr>
        <w:pStyle w:val="BodyText"/>
        <w:rPr>
          <w:noProof/>
        </w:rPr>
      </w:pPr>
      <w:r>
        <w:rPr>
          <w:noProof/>
        </w:rPr>
        <w:t>Q</w:t>
      </w:r>
      <w:r w:rsidR="00865BD5">
        <w:rPr>
          <w:noProof/>
        </w:rPr>
        <w:t>5.5</w:t>
      </w:r>
      <w:r>
        <w:rPr>
          <w:noProof/>
        </w:rPr>
        <w:t xml:space="preserve"> </w:t>
      </w:r>
      <w:bookmarkEnd w:id="164"/>
      <w:r>
        <w:rPr>
          <w:noProof/>
        </w:rPr>
        <w:t>Emotional/mental health issue</w:t>
      </w:r>
    </w:p>
    <w:tbl>
      <w:tblPr>
        <w:tblStyle w:val="TableGrid"/>
        <w:tblW w:w="8984" w:type="dxa"/>
        <w:tblInd w:w="108" w:type="dxa"/>
        <w:tblLook w:val="0620" w:firstRow="1" w:lastRow="0" w:firstColumn="0" w:lastColumn="0" w:noHBand="1" w:noVBand="1"/>
      </w:tblPr>
      <w:tblGrid>
        <w:gridCol w:w="7088"/>
        <w:gridCol w:w="992"/>
        <w:gridCol w:w="904"/>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88"/>
        </w:trPr>
        <w:tc>
          <w:tcPr>
            <w:tcW w:w="7088" w:type="dxa"/>
          </w:tcPr>
          <w:p w:rsidR="00431C85" w:rsidRDefault="00431C85" w:rsidP="00431C85">
            <w:pPr>
              <w:pStyle w:val="Tableheadingrow1"/>
            </w:pPr>
          </w:p>
        </w:tc>
        <w:tc>
          <w:tcPr>
            <w:tcW w:w="992" w:type="dxa"/>
          </w:tcPr>
          <w:p w:rsidR="00431C85" w:rsidRDefault="00431C85" w:rsidP="001A082D">
            <w:pPr>
              <w:pStyle w:val="Tableheadingrow1"/>
              <w:jc w:val="center"/>
            </w:pPr>
            <w:r>
              <w:t>Yes</w:t>
            </w:r>
          </w:p>
        </w:tc>
        <w:tc>
          <w:tcPr>
            <w:tcW w:w="904" w:type="dxa"/>
          </w:tcPr>
          <w:p w:rsidR="00431C85" w:rsidRDefault="00431C85" w:rsidP="001A082D">
            <w:pPr>
              <w:pStyle w:val="Tableheadingrow1"/>
              <w:jc w:val="center"/>
            </w:pPr>
            <w:r>
              <w:t>No</w:t>
            </w:r>
          </w:p>
        </w:tc>
      </w:tr>
      <w:tr w:rsidR="00F27730" w:rsidTr="00F27730">
        <w:trPr>
          <w:cantSplit/>
          <w:trHeight w:val="373"/>
        </w:trPr>
        <w:tc>
          <w:tcPr>
            <w:tcW w:w="7088" w:type="dxa"/>
          </w:tcPr>
          <w:p w:rsidR="00431C85" w:rsidRDefault="00431C85" w:rsidP="00431C85">
            <w:pPr>
              <w:pStyle w:val="Tablesinglespacedparagraph"/>
            </w:pPr>
            <w:r w:rsidRPr="008A436D">
              <w:t>Do you feel you have an emotional well being/ mental health issues?</w:t>
            </w:r>
          </w:p>
        </w:tc>
        <w:tc>
          <w:tcPr>
            <w:tcW w:w="992" w:type="dxa"/>
          </w:tcPr>
          <w:p w:rsidR="00431C85" w:rsidRDefault="00431C85" w:rsidP="001A082D">
            <w:pPr>
              <w:pStyle w:val="Tablesinglespacedparagraph"/>
              <w:ind w:right="113"/>
              <w:jc w:val="right"/>
            </w:pPr>
            <w:r>
              <w:t>39%</w:t>
            </w:r>
          </w:p>
        </w:tc>
        <w:tc>
          <w:tcPr>
            <w:tcW w:w="904" w:type="dxa"/>
          </w:tcPr>
          <w:p w:rsidR="00431C85" w:rsidRDefault="00431C85" w:rsidP="001A082D">
            <w:pPr>
              <w:pStyle w:val="Tablesinglespacedparagraph"/>
              <w:ind w:right="113"/>
              <w:jc w:val="right"/>
            </w:pPr>
            <w:r>
              <w:t>61%</w:t>
            </w:r>
          </w:p>
        </w:tc>
      </w:tr>
      <w:tr w:rsidR="00F27730" w:rsidTr="00F27730">
        <w:trPr>
          <w:cantSplit/>
          <w:trHeight w:val="399"/>
        </w:trPr>
        <w:tc>
          <w:tcPr>
            <w:tcW w:w="7088" w:type="dxa"/>
          </w:tcPr>
          <w:p w:rsidR="00431C85" w:rsidRDefault="00431C85" w:rsidP="001A082D">
            <w:pPr>
              <w:pStyle w:val="Tablesinglespacedparagraph"/>
            </w:pPr>
            <w:r w:rsidRPr="00894CC0">
              <w:t>Do you feel supported with your</w:t>
            </w:r>
            <w:r>
              <w:t xml:space="preserve"> mental health</w:t>
            </w:r>
            <w:r w:rsidRPr="00894CC0">
              <w:t xml:space="preserve"> needs?</w:t>
            </w:r>
          </w:p>
        </w:tc>
        <w:tc>
          <w:tcPr>
            <w:tcW w:w="992" w:type="dxa"/>
          </w:tcPr>
          <w:p w:rsidR="00431C85" w:rsidRDefault="00431C85" w:rsidP="001A082D">
            <w:pPr>
              <w:pStyle w:val="Tablesinglespacedparagraph"/>
              <w:ind w:right="113"/>
              <w:jc w:val="right"/>
            </w:pPr>
            <w:r>
              <w:t>30%</w:t>
            </w:r>
          </w:p>
        </w:tc>
        <w:tc>
          <w:tcPr>
            <w:tcW w:w="904" w:type="dxa"/>
          </w:tcPr>
          <w:p w:rsidR="00431C85" w:rsidRDefault="00431C85" w:rsidP="001A082D">
            <w:pPr>
              <w:pStyle w:val="Tablesinglespacedparagraph"/>
              <w:ind w:right="113"/>
              <w:jc w:val="right"/>
            </w:pPr>
            <w:r>
              <w:t>70%</w:t>
            </w:r>
          </w:p>
        </w:tc>
      </w:tr>
    </w:tbl>
    <w:bookmarkStart w:id="165" w:name="_Toc441568241"/>
    <w:bookmarkStart w:id="166" w:name="_Toc452721115"/>
    <w:bookmarkStart w:id="167" w:name="_Toc457484453"/>
    <w:p w:rsidR="00796685" w:rsidRPr="00FB138C" w:rsidRDefault="00FB138C" w:rsidP="00FB138C">
      <w:r w:rsidRPr="00FB138C">
        <w:fldChar w:fldCharType="begin"/>
      </w:r>
      <w:r w:rsidRPr="00FB138C">
        <w:instrText xml:space="preserve"> HYPERLINK  \l "Contents" </w:instrText>
      </w:r>
      <w:r w:rsidRPr="00FB138C">
        <w:fldChar w:fldCharType="separate"/>
      </w:r>
      <w:r w:rsidRPr="00FB138C">
        <w:rPr>
          <w:rStyle w:val="Hyperlink"/>
        </w:rPr>
        <w:t>Back to contents.</w:t>
      </w:r>
      <w:r w:rsidRPr="00FB138C">
        <w:fldChar w:fldCharType="end"/>
      </w:r>
    </w:p>
    <w:p w:rsidR="00796685" w:rsidRDefault="00796685">
      <w:pPr>
        <w:spacing w:after="200" w:line="276" w:lineRule="auto"/>
        <w:rPr>
          <w:rFonts w:eastAsiaTheme="majorEastAsia" w:cstheme="majorBidi"/>
          <w:b/>
          <w:bCs/>
          <w:sz w:val="30"/>
          <w:szCs w:val="26"/>
        </w:rPr>
      </w:pPr>
      <w:r>
        <w:br w:type="page"/>
      </w:r>
    </w:p>
    <w:p w:rsidR="00431C85" w:rsidRDefault="00431C85" w:rsidP="00796685">
      <w:pPr>
        <w:pStyle w:val="Heading3"/>
      </w:pPr>
      <w:bookmarkStart w:id="168" w:name="_Toc489351389"/>
      <w:r w:rsidRPr="00C10B62">
        <w:t xml:space="preserve">Section </w:t>
      </w:r>
      <w:r w:rsidR="001A082D">
        <w:t>6</w:t>
      </w:r>
      <w:r w:rsidRPr="00C10B62">
        <w:t>: Purposeful Activity</w:t>
      </w:r>
      <w:bookmarkEnd w:id="165"/>
      <w:bookmarkEnd w:id="166"/>
      <w:bookmarkEnd w:id="167"/>
      <w:bookmarkEnd w:id="168"/>
    </w:p>
    <w:p w:rsidR="00431C85" w:rsidRDefault="00431C85" w:rsidP="00431C85">
      <w:pPr>
        <w:pStyle w:val="BodyText"/>
        <w:rPr>
          <w:noProof/>
        </w:rPr>
      </w:pPr>
      <w:bookmarkStart w:id="169" w:name="_Toc457484474"/>
      <w:r>
        <w:rPr>
          <w:noProof/>
        </w:rPr>
        <w:t>Q6.1</w:t>
      </w:r>
      <w:r w:rsidRPr="002A179A">
        <w:t xml:space="preserve"> </w:t>
      </w:r>
      <w:r w:rsidRPr="008A436D">
        <w:t xml:space="preserve">Are you currently involved in any of the following activities? </w:t>
      </w:r>
      <w:bookmarkEnd w:id="169"/>
      <w:r w:rsidRPr="00210DA1">
        <w:rPr>
          <w:i/>
          <w:sz w:val="20"/>
          <w:szCs w:val="20"/>
        </w:rPr>
        <w:t xml:space="preserve"> </w:t>
      </w:r>
    </w:p>
    <w:tbl>
      <w:tblPr>
        <w:tblStyle w:val="TableGrid"/>
        <w:tblW w:w="8991" w:type="dxa"/>
        <w:tblInd w:w="108" w:type="dxa"/>
        <w:tblLayout w:type="fixed"/>
        <w:tblLook w:val="0620" w:firstRow="1" w:lastRow="0" w:firstColumn="0" w:lastColumn="0" w:noHBand="1" w:noVBand="1"/>
      </w:tblPr>
      <w:tblGrid>
        <w:gridCol w:w="3628"/>
        <w:gridCol w:w="1395"/>
        <w:gridCol w:w="1396"/>
        <w:gridCol w:w="1256"/>
        <w:gridCol w:w="1316"/>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378"/>
        </w:trPr>
        <w:tc>
          <w:tcPr>
            <w:tcW w:w="3628" w:type="dxa"/>
          </w:tcPr>
          <w:p w:rsidR="00431C85" w:rsidRDefault="00431C85" w:rsidP="00431C85">
            <w:pPr>
              <w:pStyle w:val="Tableheadingrow1"/>
            </w:pPr>
          </w:p>
        </w:tc>
        <w:tc>
          <w:tcPr>
            <w:tcW w:w="1395" w:type="dxa"/>
          </w:tcPr>
          <w:p w:rsidR="00431C85" w:rsidRDefault="00431C85" w:rsidP="001A082D">
            <w:pPr>
              <w:pStyle w:val="Tableheadingrow1"/>
              <w:jc w:val="center"/>
            </w:pPr>
            <w:r>
              <w:t>High Security Units</w:t>
            </w:r>
          </w:p>
        </w:tc>
        <w:tc>
          <w:tcPr>
            <w:tcW w:w="1396" w:type="dxa"/>
          </w:tcPr>
          <w:p w:rsidR="00431C85" w:rsidRDefault="00431C85" w:rsidP="001A082D">
            <w:pPr>
              <w:pStyle w:val="Tableheadingrow1"/>
              <w:jc w:val="center"/>
            </w:pPr>
            <w:r>
              <w:t>Low Security Units</w:t>
            </w:r>
          </w:p>
        </w:tc>
        <w:tc>
          <w:tcPr>
            <w:tcW w:w="1256" w:type="dxa"/>
          </w:tcPr>
          <w:p w:rsidR="00431C85" w:rsidRDefault="00431C85" w:rsidP="001A082D">
            <w:pPr>
              <w:pStyle w:val="Tableheadingrow1"/>
              <w:jc w:val="center"/>
            </w:pPr>
            <w:r>
              <w:t>Prison total</w:t>
            </w:r>
          </w:p>
        </w:tc>
        <w:tc>
          <w:tcPr>
            <w:tcW w:w="1316" w:type="dxa"/>
          </w:tcPr>
          <w:p w:rsidR="00431C85" w:rsidRDefault="00431C85" w:rsidP="001A082D">
            <w:pPr>
              <w:pStyle w:val="Tableheadingrow1"/>
              <w:jc w:val="center"/>
            </w:pPr>
            <w:r>
              <w:t>Prison total</w:t>
            </w:r>
          </w:p>
        </w:tc>
      </w:tr>
      <w:tr w:rsidR="00F27730" w:rsidTr="00F27730">
        <w:trPr>
          <w:cantSplit/>
          <w:trHeight w:val="378"/>
        </w:trPr>
        <w:tc>
          <w:tcPr>
            <w:tcW w:w="3628" w:type="dxa"/>
          </w:tcPr>
          <w:p w:rsidR="00431C85" w:rsidRPr="00E91185" w:rsidRDefault="00431C85" w:rsidP="00431C85">
            <w:pPr>
              <w:pStyle w:val="Tablesinglespacedparagraph"/>
            </w:pPr>
            <w:r w:rsidRPr="00E91185">
              <w:rPr>
                <w:rFonts w:asciiTheme="minorHAnsi" w:hAnsiTheme="minorHAnsi" w:cstheme="minorHAnsi"/>
                <w:color w:val="auto"/>
                <w:szCs w:val="24"/>
              </w:rPr>
              <w:t>Prison job</w:t>
            </w:r>
          </w:p>
        </w:tc>
        <w:tc>
          <w:tcPr>
            <w:tcW w:w="1395" w:type="dxa"/>
          </w:tcPr>
          <w:p w:rsidR="00431C85" w:rsidRDefault="00431C85" w:rsidP="001A082D">
            <w:pPr>
              <w:pStyle w:val="Tablesinglespacedparagraph"/>
              <w:ind w:right="113"/>
              <w:jc w:val="right"/>
            </w:pPr>
            <w:r>
              <w:t>16%</w:t>
            </w:r>
          </w:p>
        </w:tc>
        <w:tc>
          <w:tcPr>
            <w:tcW w:w="1396" w:type="dxa"/>
          </w:tcPr>
          <w:p w:rsidR="00431C85" w:rsidRDefault="00431C85" w:rsidP="001A082D">
            <w:pPr>
              <w:pStyle w:val="Tablesinglespacedparagraph"/>
              <w:ind w:right="113"/>
              <w:jc w:val="right"/>
            </w:pPr>
            <w:r>
              <w:t>35%</w:t>
            </w:r>
          </w:p>
        </w:tc>
        <w:tc>
          <w:tcPr>
            <w:tcW w:w="1256" w:type="dxa"/>
          </w:tcPr>
          <w:p w:rsidR="00431C85" w:rsidRDefault="00431C85" w:rsidP="001A082D">
            <w:pPr>
              <w:pStyle w:val="Tablesinglespacedparagraph"/>
              <w:ind w:right="113"/>
              <w:jc w:val="right"/>
            </w:pPr>
            <w:r>
              <w:t>28%</w:t>
            </w:r>
          </w:p>
        </w:tc>
        <w:tc>
          <w:tcPr>
            <w:tcW w:w="1316" w:type="dxa"/>
            <w:vMerge w:val="restart"/>
            <w:vAlign w:val="center"/>
          </w:tcPr>
          <w:p w:rsidR="001A082D" w:rsidRDefault="00431C85" w:rsidP="001A082D">
            <w:pPr>
              <w:pStyle w:val="Tablesinglespacedparagraph"/>
              <w:ind w:right="113"/>
              <w:jc w:val="right"/>
            </w:pPr>
            <w:r>
              <w:t xml:space="preserve">52% </w:t>
            </w:r>
          </w:p>
          <w:p w:rsidR="00431C85" w:rsidRDefault="001A082D" w:rsidP="001A082D">
            <w:pPr>
              <w:pStyle w:val="Tablesinglespacedparagraph"/>
              <w:ind w:right="113"/>
              <w:jc w:val="right"/>
            </w:pPr>
            <w:r>
              <w:t>(one or</w:t>
            </w:r>
            <w:r w:rsidR="00431C85">
              <w:t xml:space="preserve"> more activities</w:t>
            </w:r>
            <w:r>
              <w:t>)</w:t>
            </w:r>
          </w:p>
        </w:tc>
      </w:tr>
      <w:tr w:rsidR="00F27730" w:rsidTr="00F27730">
        <w:trPr>
          <w:cantSplit/>
          <w:trHeight w:val="378"/>
        </w:trPr>
        <w:tc>
          <w:tcPr>
            <w:tcW w:w="3628" w:type="dxa"/>
          </w:tcPr>
          <w:p w:rsidR="00431C85" w:rsidRPr="00E91185" w:rsidRDefault="00431C85" w:rsidP="00431C85">
            <w:pPr>
              <w:pStyle w:val="Tablesinglespacedparagraph"/>
            </w:pPr>
            <w:r w:rsidRPr="00E91185">
              <w:rPr>
                <w:rFonts w:asciiTheme="minorHAnsi" w:hAnsiTheme="minorHAnsi" w:cstheme="minorHAnsi"/>
                <w:szCs w:val="24"/>
              </w:rPr>
              <w:t>Vocational or skills training</w:t>
            </w:r>
          </w:p>
        </w:tc>
        <w:tc>
          <w:tcPr>
            <w:tcW w:w="1395" w:type="dxa"/>
          </w:tcPr>
          <w:p w:rsidR="00431C85" w:rsidRDefault="00431C85" w:rsidP="001A082D">
            <w:pPr>
              <w:pStyle w:val="Tablesinglespacedparagraph"/>
              <w:ind w:right="113"/>
              <w:jc w:val="right"/>
            </w:pPr>
            <w:r>
              <w:t>6%</w:t>
            </w:r>
          </w:p>
        </w:tc>
        <w:tc>
          <w:tcPr>
            <w:tcW w:w="1396" w:type="dxa"/>
          </w:tcPr>
          <w:p w:rsidR="00431C85" w:rsidRDefault="00431C85" w:rsidP="001A082D">
            <w:pPr>
              <w:pStyle w:val="Tablesinglespacedparagraph"/>
              <w:ind w:right="113"/>
              <w:jc w:val="right"/>
            </w:pPr>
            <w:r>
              <w:t>21%</w:t>
            </w:r>
          </w:p>
        </w:tc>
        <w:tc>
          <w:tcPr>
            <w:tcW w:w="1256" w:type="dxa"/>
          </w:tcPr>
          <w:p w:rsidR="00431C85" w:rsidRDefault="00431C85" w:rsidP="001A082D">
            <w:pPr>
              <w:pStyle w:val="Tablesinglespacedparagraph"/>
              <w:ind w:right="113"/>
              <w:jc w:val="right"/>
            </w:pPr>
            <w:r>
              <w:t>15%</w:t>
            </w:r>
          </w:p>
        </w:tc>
        <w:tc>
          <w:tcPr>
            <w:tcW w:w="1316" w:type="dxa"/>
            <w:vMerge/>
          </w:tcPr>
          <w:p w:rsidR="00431C85" w:rsidRDefault="00431C85" w:rsidP="001A082D">
            <w:pPr>
              <w:pStyle w:val="Tablesinglespacedparagraph"/>
              <w:ind w:right="113"/>
              <w:jc w:val="right"/>
            </w:pPr>
          </w:p>
        </w:tc>
      </w:tr>
      <w:tr w:rsidR="00F27730" w:rsidTr="00F27730">
        <w:trPr>
          <w:cantSplit/>
          <w:trHeight w:val="378"/>
        </w:trPr>
        <w:tc>
          <w:tcPr>
            <w:tcW w:w="3628" w:type="dxa"/>
          </w:tcPr>
          <w:p w:rsidR="00431C85" w:rsidRPr="00E91185" w:rsidRDefault="00431C85" w:rsidP="00431C85">
            <w:pPr>
              <w:pStyle w:val="Tablesinglespacedparagraph"/>
            </w:pPr>
            <w:r w:rsidRPr="00E91185">
              <w:rPr>
                <w:rFonts w:asciiTheme="minorHAnsi" w:hAnsiTheme="minorHAnsi" w:cstheme="minorHAnsi"/>
                <w:szCs w:val="24"/>
              </w:rPr>
              <w:t>Education (including basic skills)</w:t>
            </w:r>
          </w:p>
        </w:tc>
        <w:tc>
          <w:tcPr>
            <w:tcW w:w="1395" w:type="dxa"/>
          </w:tcPr>
          <w:p w:rsidR="00431C85" w:rsidRDefault="00431C85" w:rsidP="001A082D">
            <w:pPr>
              <w:pStyle w:val="Tablesinglespacedparagraph"/>
              <w:ind w:right="113"/>
              <w:jc w:val="right"/>
            </w:pPr>
            <w:r>
              <w:t>14%</w:t>
            </w:r>
          </w:p>
        </w:tc>
        <w:tc>
          <w:tcPr>
            <w:tcW w:w="1396" w:type="dxa"/>
          </w:tcPr>
          <w:p w:rsidR="00431C85" w:rsidRDefault="00431C85" w:rsidP="001A082D">
            <w:pPr>
              <w:pStyle w:val="Tablesinglespacedparagraph"/>
              <w:ind w:right="113"/>
              <w:jc w:val="right"/>
            </w:pPr>
            <w:r>
              <w:t>26%</w:t>
            </w:r>
          </w:p>
        </w:tc>
        <w:tc>
          <w:tcPr>
            <w:tcW w:w="1256" w:type="dxa"/>
          </w:tcPr>
          <w:p w:rsidR="00431C85" w:rsidRDefault="00431C85" w:rsidP="001A082D">
            <w:pPr>
              <w:pStyle w:val="Tablesinglespacedparagraph"/>
              <w:ind w:right="113"/>
              <w:jc w:val="right"/>
            </w:pPr>
            <w:r>
              <w:t>21%</w:t>
            </w:r>
          </w:p>
        </w:tc>
        <w:tc>
          <w:tcPr>
            <w:tcW w:w="1316" w:type="dxa"/>
            <w:vMerge/>
          </w:tcPr>
          <w:p w:rsidR="00431C85" w:rsidRDefault="00431C85" w:rsidP="001A082D">
            <w:pPr>
              <w:pStyle w:val="Tablesinglespacedparagraph"/>
              <w:ind w:right="113"/>
              <w:jc w:val="right"/>
            </w:pPr>
          </w:p>
        </w:tc>
      </w:tr>
      <w:tr w:rsidR="00F27730" w:rsidTr="00F27730">
        <w:trPr>
          <w:cantSplit/>
          <w:trHeight w:val="378"/>
        </w:trPr>
        <w:tc>
          <w:tcPr>
            <w:tcW w:w="3628" w:type="dxa"/>
          </w:tcPr>
          <w:p w:rsidR="00431C85" w:rsidRPr="00E91185" w:rsidRDefault="00431C85" w:rsidP="00431C85">
            <w:pPr>
              <w:pStyle w:val="Tablesinglespacedparagraph"/>
            </w:pPr>
            <w:r w:rsidRPr="00E91185">
              <w:rPr>
                <w:rFonts w:asciiTheme="minorHAnsi" w:hAnsiTheme="minorHAnsi" w:cstheme="minorHAnsi"/>
                <w:szCs w:val="24"/>
              </w:rPr>
              <w:t>Offending behaviour programmes</w:t>
            </w:r>
          </w:p>
        </w:tc>
        <w:tc>
          <w:tcPr>
            <w:tcW w:w="1395" w:type="dxa"/>
          </w:tcPr>
          <w:p w:rsidR="00431C85" w:rsidRDefault="00431C85" w:rsidP="001A082D">
            <w:pPr>
              <w:pStyle w:val="Tablesinglespacedparagraph"/>
              <w:ind w:right="113"/>
              <w:jc w:val="right"/>
            </w:pPr>
            <w:r>
              <w:t>3%</w:t>
            </w:r>
          </w:p>
        </w:tc>
        <w:tc>
          <w:tcPr>
            <w:tcW w:w="1396" w:type="dxa"/>
          </w:tcPr>
          <w:p w:rsidR="00431C85" w:rsidRDefault="00431C85" w:rsidP="001A082D">
            <w:pPr>
              <w:pStyle w:val="Tablesinglespacedparagraph"/>
              <w:ind w:right="113"/>
              <w:jc w:val="right"/>
            </w:pPr>
            <w:r>
              <w:t>24%</w:t>
            </w:r>
          </w:p>
        </w:tc>
        <w:tc>
          <w:tcPr>
            <w:tcW w:w="1256" w:type="dxa"/>
          </w:tcPr>
          <w:p w:rsidR="00431C85" w:rsidRDefault="00431C85" w:rsidP="001A082D">
            <w:pPr>
              <w:pStyle w:val="Tablesinglespacedparagraph"/>
              <w:ind w:right="113"/>
              <w:jc w:val="right"/>
            </w:pPr>
            <w:r>
              <w:t>16%</w:t>
            </w:r>
          </w:p>
        </w:tc>
        <w:tc>
          <w:tcPr>
            <w:tcW w:w="1316" w:type="dxa"/>
            <w:vMerge/>
          </w:tcPr>
          <w:p w:rsidR="00431C85" w:rsidRDefault="00431C85" w:rsidP="001A082D">
            <w:pPr>
              <w:pStyle w:val="Tablesinglespacedparagraph"/>
              <w:ind w:right="113"/>
              <w:jc w:val="right"/>
            </w:pPr>
          </w:p>
        </w:tc>
      </w:tr>
      <w:tr w:rsidR="00F27730" w:rsidTr="00F27730">
        <w:trPr>
          <w:cantSplit/>
          <w:trHeight w:val="378"/>
        </w:trPr>
        <w:tc>
          <w:tcPr>
            <w:tcW w:w="3628" w:type="dxa"/>
          </w:tcPr>
          <w:p w:rsidR="00431C85" w:rsidRPr="00E91185" w:rsidRDefault="00431C85" w:rsidP="00431C85">
            <w:pPr>
              <w:pStyle w:val="Tablesinglespacedparagraph"/>
            </w:pPr>
            <w:r w:rsidRPr="00E91185">
              <w:rPr>
                <w:rFonts w:asciiTheme="minorHAnsi" w:hAnsiTheme="minorHAnsi" w:cstheme="minorHAnsi"/>
                <w:szCs w:val="24"/>
              </w:rPr>
              <w:t>CIE employment</w:t>
            </w:r>
          </w:p>
        </w:tc>
        <w:tc>
          <w:tcPr>
            <w:tcW w:w="1395" w:type="dxa"/>
          </w:tcPr>
          <w:p w:rsidR="00431C85" w:rsidRDefault="00431C85" w:rsidP="001A082D">
            <w:pPr>
              <w:pStyle w:val="Tablesinglespacedparagraph"/>
              <w:ind w:right="113"/>
              <w:jc w:val="right"/>
            </w:pPr>
            <w:r>
              <w:t>4%</w:t>
            </w:r>
          </w:p>
        </w:tc>
        <w:tc>
          <w:tcPr>
            <w:tcW w:w="1396" w:type="dxa"/>
          </w:tcPr>
          <w:p w:rsidR="00431C85" w:rsidRDefault="00431C85" w:rsidP="001A082D">
            <w:pPr>
              <w:pStyle w:val="Tablesinglespacedparagraph"/>
              <w:ind w:right="113"/>
              <w:jc w:val="right"/>
            </w:pPr>
            <w:r>
              <w:t>25%</w:t>
            </w:r>
          </w:p>
        </w:tc>
        <w:tc>
          <w:tcPr>
            <w:tcW w:w="1256" w:type="dxa"/>
          </w:tcPr>
          <w:p w:rsidR="00431C85" w:rsidRDefault="00431C85" w:rsidP="001A082D">
            <w:pPr>
              <w:pStyle w:val="Tablesinglespacedparagraph"/>
              <w:ind w:right="113"/>
              <w:jc w:val="right"/>
            </w:pPr>
            <w:r>
              <w:t>17%</w:t>
            </w:r>
          </w:p>
        </w:tc>
        <w:tc>
          <w:tcPr>
            <w:tcW w:w="1316" w:type="dxa"/>
            <w:vMerge/>
          </w:tcPr>
          <w:p w:rsidR="00431C85" w:rsidRDefault="00431C85" w:rsidP="001A082D">
            <w:pPr>
              <w:pStyle w:val="Tablesinglespacedparagraph"/>
              <w:ind w:right="113"/>
              <w:jc w:val="right"/>
            </w:pPr>
          </w:p>
        </w:tc>
      </w:tr>
      <w:tr w:rsidR="00F27730" w:rsidTr="00F27730">
        <w:trPr>
          <w:cantSplit/>
          <w:trHeight w:val="378"/>
        </w:trPr>
        <w:tc>
          <w:tcPr>
            <w:tcW w:w="3628" w:type="dxa"/>
          </w:tcPr>
          <w:p w:rsidR="00431C85" w:rsidRPr="00E91185" w:rsidRDefault="00431C85" w:rsidP="00431C85">
            <w:pPr>
              <w:pStyle w:val="Tablesinglespacedparagraph"/>
            </w:pPr>
            <w:r w:rsidRPr="00E91185">
              <w:rPr>
                <w:rFonts w:asciiTheme="minorHAnsi" w:hAnsiTheme="minorHAnsi" w:cstheme="minorHAnsi"/>
                <w:szCs w:val="24"/>
              </w:rPr>
              <w:t>Release to work</w:t>
            </w:r>
          </w:p>
        </w:tc>
        <w:tc>
          <w:tcPr>
            <w:tcW w:w="1395" w:type="dxa"/>
          </w:tcPr>
          <w:p w:rsidR="00431C85" w:rsidRDefault="00431C85" w:rsidP="001A082D">
            <w:pPr>
              <w:pStyle w:val="Tablesinglespacedparagraph"/>
              <w:ind w:right="113"/>
              <w:jc w:val="right"/>
            </w:pPr>
            <w:r>
              <w:t>2%</w:t>
            </w:r>
          </w:p>
        </w:tc>
        <w:tc>
          <w:tcPr>
            <w:tcW w:w="1396" w:type="dxa"/>
          </w:tcPr>
          <w:p w:rsidR="00431C85" w:rsidRDefault="00431C85" w:rsidP="001A082D">
            <w:pPr>
              <w:pStyle w:val="Tablesinglespacedparagraph"/>
              <w:ind w:right="113"/>
              <w:jc w:val="right"/>
            </w:pPr>
            <w:r>
              <w:t>3%</w:t>
            </w:r>
          </w:p>
        </w:tc>
        <w:tc>
          <w:tcPr>
            <w:tcW w:w="1256" w:type="dxa"/>
          </w:tcPr>
          <w:p w:rsidR="00431C85" w:rsidRDefault="00431C85" w:rsidP="001A082D">
            <w:pPr>
              <w:pStyle w:val="Tablesinglespacedparagraph"/>
              <w:ind w:right="113"/>
              <w:jc w:val="right"/>
            </w:pPr>
            <w:r>
              <w:t>3%</w:t>
            </w:r>
          </w:p>
        </w:tc>
        <w:tc>
          <w:tcPr>
            <w:tcW w:w="1316" w:type="dxa"/>
            <w:vMerge/>
          </w:tcPr>
          <w:p w:rsidR="00431C85" w:rsidRDefault="00431C85" w:rsidP="001A082D">
            <w:pPr>
              <w:pStyle w:val="Tablesinglespacedparagraph"/>
              <w:ind w:right="113"/>
              <w:jc w:val="right"/>
            </w:pPr>
          </w:p>
        </w:tc>
      </w:tr>
      <w:tr w:rsidR="00F27730" w:rsidTr="00F27730">
        <w:trPr>
          <w:cantSplit/>
          <w:trHeight w:val="393"/>
        </w:trPr>
        <w:tc>
          <w:tcPr>
            <w:tcW w:w="3628" w:type="dxa"/>
          </w:tcPr>
          <w:p w:rsidR="00431C85" w:rsidRPr="00E91185" w:rsidRDefault="00431C85" w:rsidP="00431C85">
            <w:pPr>
              <w:pStyle w:val="Tablesinglespacedparagraph"/>
              <w:rPr>
                <w:rFonts w:asciiTheme="minorHAnsi" w:hAnsiTheme="minorHAnsi" w:cstheme="minorHAnsi"/>
                <w:szCs w:val="24"/>
              </w:rPr>
            </w:pPr>
            <w:r w:rsidRPr="00E91185">
              <w:rPr>
                <w:rFonts w:asciiTheme="minorHAnsi" w:hAnsiTheme="minorHAnsi" w:cstheme="minorHAnsi"/>
                <w:szCs w:val="24"/>
              </w:rPr>
              <w:t>Not involved in any of these</w:t>
            </w:r>
          </w:p>
        </w:tc>
        <w:tc>
          <w:tcPr>
            <w:tcW w:w="1395" w:type="dxa"/>
          </w:tcPr>
          <w:p w:rsidR="00431C85" w:rsidRDefault="00431C85" w:rsidP="001A082D">
            <w:pPr>
              <w:pStyle w:val="Tablesinglespacedparagraph"/>
              <w:ind w:right="113"/>
              <w:jc w:val="right"/>
            </w:pPr>
            <w:r>
              <w:t>66%</w:t>
            </w:r>
          </w:p>
        </w:tc>
        <w:tc>
          <w:tcPr>
            <w:tcW w:w="1396" w:type="dxa"/>
          </w:tcPr>
          <w:p w:rsidR="00431C85" w:rsidRDefault="00431C85" w:rsidP="001A082D">
            <w:pPr>
              <w:pStyle w:val="Tablesinglespacedparagraph"/>
              <w:ind w:right="113"/>
              <w:jc w:val="right"/>
            </w:pPr>
            <w:r>
              <w:t>31%</w:t>
            </w:r>
          </w:p>
        </w:tc>
        <w:tc>
          <w:tcPr>
            <w:tcW w:w="2572" w:type="dxa"/>
            <w:gridSpan w:val="2"/>
          </w:tcPr>
          <w:p w:rsidR="00431C85" w:rsidRDefault="00431C85" w:rsidP="001A082D">
            <w:pPr>
              <w:pStyle w:val="Tablesinglespacedparagraph"/>
              <w:ind w:right="113"/>
              <w:jc w:val="right"/>
            </w:pPr>
            <w:r>
              <w:t>48%</w:t>
            </w:r>
          </w:p>
        </w:tc>
      </w:tr>
    </w:tbl>
    <w:p w:rsidR="00431C85" w:rsidRDefault="00431C85" w:rsidP="00431C85">
      <w:pPr>
        <w:pStyle w:val="Whitespace"/>
      </w:pPr>
    </w:p>
    <w:p w:rsidR="00431C85" w:rsidRDefault="00431C85" w:rsidP="00431C85">
      <w:pPr>
        <w:pStyle w:val="BodyText"/>
        <w:rPr>
          <w:noProof/>
        </w:rPr>
      </w:pPr>
      <w:bookmarkStart w:id="170" w:name="_Toc457484475"/>
      <w:r>
        <w:rPr>
          <w:noProof/>
        </w:rPr>
        <w:t>Q6.2</w:t>
      </w:r>
      <w:r w:rsidRPr="00E81CF5">
        <w:t xml:space="preserve"> </w:t>
      </w:r>
      <w:r>
        <w:t>Cultural/Religious</w:t>
      </w:r>
      <w:bookmarkEnd w:id="170"/>
      <w:r>
        <w:t xml:space="preserve"> Services</w:t>
      </w:r>
    </w:p>
    <w:tbl>
      <w:tblPr>
        <w:tblStyle w:val="TableGrid"/>
        <w:tblW w:w="9033" w:type="dxa"/>
        <w:tblInd w:w="108" w:type="dxa"/>
        <w:tblLook w:val="0620" w:firstRow="1" w:lastRow="0" w:firstColumn="0" w:lastColumn="0" w:noHBand="1" w:noVBand="1"/>
      </w:tblPr>
      <w:tblGrid>
        <w:gridCol w:w="7088"/>
        <w:gridCol w:w="992"/>
        <w:gridCol w:w="953"/>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20"/>
        </w:trPr>
        <w:tc>
          <w:tcPr>
            <w:tcW w:w="7088" w:type="dxa"/>
          </w:tcPr>
          <w:p w:rsidR="00431C85" w:rsidRDefault="00431C85" w:rsidP="00431C85">
            <w:pPr>
              <w:pStyle w:val="Tableheadingrow1"/>
            </w:pPr>
          </w:p>
        </w:tc>
        <w:tc>
          <w:tcPr>
            <w:tcW w:w="992" w:type="dxa"/>
          </w:tcPr>
          <w:p w:rsidR="00431C85" w:rsidRDefault="00431C85" w:rsidP="001A082D">
            <w:pPr>
              <w:pStyle w:val="Tableheadingrow1"/>
              <w:jc w:val="center"/>
            </w:pPr>
            <w:r>
              <w:t>Yes</w:t>
            </w:r>
          </w:p>
        </w:tc>
        <w:tc>
          <w:tcPr>
            <w:tcW w:w="953" w:type="dxa"/>
          </w:tcPr>
          <w:p w:rsidR="00431C85" w:rsidRDefault="00431C85" w:rsidP="001A082D">
            <w:pPr>
              <w:pStyle w:val="Tableheadingrow1"/>
              <w:jc w:val="center"/>
            </w:pPr>
            <w:r>
              <w:t>No</w:t>
            </w:r>
          </w:p>
        </w:tc>
      </w:tr>
      <w:tr w:rsidR="00F27730" w:rsidTr="00F27730">
        <w:trPr>
          <w:cantSplit/>
          <w:trHeight w:val="404"/>
        </w:trPr>
        <w:tc>
          <w:tcPr>
            <w:tcW w:w="7088" w:type="dxa"/>
          </w:tcPr>
          <w:p w:rsidR="00431C85" w:rsidRDefault="00431C85" w:rsidP="00431C85">
            <w:pPr>
              <w:pStyle w:val="Tablesinglespacedparagraph"/>
            </w:pPr>
            <w:r w:rsidRPr="008F6B34">
              <w:t>A</w:t>
            </w:r>
            <w:r>
              <w:t xml:space="preserve">re you able to access Cultural </w:t>
            </w:r>
            <w:r w:rsidRPr="008F6B34">
              <w:t>services?</w:t>
            </w:r>
          </w:p>
        </w:tc>
        <w:tc>
          <w:tcPr>
            <w:tcW w:w="992" w:type="dxa"/>
          </w:tcPr>
          <w:p w:rsidR="00431C85" w:rsidRDefault="00431C85" w:rsidP="001A082D">
            <w:pPr>
              <w:pStyle w:val="Tablesinglespacedparagraph"/>
              <w:ind w:right="113"/>
              <w:jc w:val="right"/>
            </w:pPr>
            <w:r>
              <w:t>34%</w:t>
            </w:r>
          </w:p>
        </w:tc>
        <w:tc>
          <w:tcPr>
            <w:tcW w:w="953" w:type="dxa"/>
          </w:tcPr>
          <w:p w:rsidR="00431C85" w:rsidRDefault="00431C85" w:rsidP="001A082D">
            <w:pPr>
              <w:pStyle w:val="Tablesinglespacedparagraph"/>
              <w:ind w:right="113"/>
              <w:jc w:val="right"/>
            </w:pPr>
            <w:r>
              <w:t>66%</w:t>
            </w:r>
          </w:p>
        </w:tc>
      </w:tr>
      <w:tr w:rsidR="00F27730" w:rsidTr="00F27730">
        <w:trPr>
          <w:cantSplit/>
          <w:trHeight w:val="420"/>
        </w:trPr>
        <w:tc>
          <w:tcPr>
            <w:tcW w:w="7088" w:type="dxa"/>
          </w:tcPr>
          <w:p w:rsidR="00431C85" w:rsidRDefault="00431C85" w:rsidP="00431C85">
            <w:pPr>
              <w:pStyle w:val="Tablesinglespacedparagraph"/>
            </w:pPr>
            <w:r w:rsidRPr="008F6B34">
              <w:t>A</w:t>
            </w:r>
            <w:r>
              <w:t xml:space="preserve">re you able to access Religious </w:t>
            </w:r>
            <w:r w:rsidRPr="008F6B34">
              <w:t>services?</w:t>
            </w:r>
          </w:p>
        </w:tc>
        <w:tc>
          <w:tcPr>
            <w:tcW w:w="992" w:type="dxa"/>
          </w:tcPr>
          <w:p w:rsidR="00431C85" w:rsidRDefault="00431C85" w:rsidP="001A082D">
            <w:pPr>
              <w:pStyle w:val="Tablesinglespacedparagraph"/>
              <w:ind w:right="113"/>
              <w:jc w:val="right"/>
            </w:pPr>
            <w:r>
              <w:t>60%</w:t>
            </w:r>
          </w:p>
        </w:tc>
        <w:tc>
          <w:tcPr>
            <w:tcW w:w="953" w:type="dxa"/>
          </w:tcPr>
          <w:p w:rsidR="00431C85" w:rsidRDefault="00431C85" w:rsidP="001A082D">
            <w:pPr>
              <w:pStyle w:val="Tablesinglespacedparagraph"/>
              <w:ind w:right="113"/>
              <w:jc w:val="right"/>
            </w:pPr>
            <w:r>
              <w:t>40%</w:t>
            </w:r>
          </w:p>
        </w:tc>
      </w:tr>
    </w:tbl>
    <w:p w:rsidR="00431C85" w:rsidRDefault="00431C85" w:rsidP="00431C85">
      <w:pPr>
        <w:pStyle w:val="Whitespace"/>
      </w:pPr>
    </w:p>
    <w:p w:rsidR="00431C85" w:rsidRDefault="00431C85" w:rsidP="00431C85">
      <w:pPr>
        <w:pStyle w:val="BodyText"/>
        <w:rPr>
          <w:noProof/>
        </w:rPr>
      </w:pPr>
      <w:bookmarkStart w:id="171" w:name="_Toc457484476"/>
      <w:r>
        <w:rPr>
          <w:noProof/>
        </w:rPr>
        <w:t>Q6.3 Fresh air</w:t>
      </w:r>
      <w:bookmarkEnd w:id="171"/>
      <w:r>
        <w:rPr>
          <w:noProof/>
        </w:rPr>
        <w:t xml:space="preserve"> </w:t>
      </w:r>
    </w:p>
    <w:tbl>
      <w:tblPr>
        <w:tblStyle w:val="TableGrid"/>
        <w:tblW w:w="9014" w:type="dxa"/>
        <w:tblInd w:w="108" w:type="dxa"/>
        <w:tblLayout w:type="fixed"/>
        <w:tblLook w:val="0620" w:firstRow="1" w:lastRow="0" w:firstColumn="0" w:lastColumn="0" w:noHBand="1" w:noVBand="1"/>
      </w:tblPr>
      <w:tblGrid>
        <w:gridCol w:w="7088"/>
        <w:gridCol w:w="992"/>
        <w:gridCol w:w="934"/>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00"/>
        </w:trPr>
        <w:tc>
          <w:tcPr>
            <w:tcW w:w="7088" w:type="dxa"/>
          </w:tcPr>
          <w:p w:rsidR="00431C85" w:rsidRDefault="00431C85" w:rsidP="00431C85">
            <w:pPr>
              <w:pStyle w:val="Tableheadingrow1"/>
            </w:pPr>
          </w:p>
        </w:tc>
        <w:tc>
          <w:tcPr>
            <w:tcW w:w="992" w:type="dxa"/>
          </w:tcPr>
          <w:p w:rsidR="00431C85" w:rsidRDefault="00431C85" w:rsidP="001A082D">
            <w:pPr>
              <w:pStyle w:val="Tableheadingrow1"/>
              <w:jc w:val="center"/>
            </w:pPr>
            <w:r>
              <w:t>Yes</w:t>
            </w:r>
          </w:p>
        </w:tc>
        <w:tc>
          <w:tcPr>
            <w:tcW w:w="934" w:type="dxa"/>
          </w:tcPr>
          <w:p w:rsidR="00431C85" w:rsidRDefault="00431C85" w:rsidP="001A082D">
            <w:pPr>
              <w:pStyle w:val="Tableheadingrow1"/>
              <w:jc w:val="center"/>
            </w:pPr>
            <w:r>
              <w:t>No</w:t>
            </w:r>
          </w:p>
        </w:tc>
      </w:tr>
      <w:tr w:rsidR="00F27730" w:rsidTr="00F27730">
        <w:trPr>
          <w:cantSplit/>
          <w:trHeight w:val="385"/>
        </w:trPr>
        <w:tc>
          <w:tcPr>
            <w:tcW w:w="7088" w:type="dxa"/>
          </w:tcPr>
          <w:p w:rsidR="00431C85" w:rsidRDefault="00431C85" w:rsidP="00431C85">
            <w:pPr>
              <w:pStyle w:val="Tablesinglespacedparagraph"/>
            </w:pPr>
            <w:r w:rsidRPr="006665F8">
              <w:rPr>
                <w:rFonts w:asciiTheme="minorHAnsi" w:hAnsiTheme="minorHAnsi" w:cstheme="minorHAnsi"/>
                <w:szCs w:val="24"/>
              </w:rPr>
              <w:t xml:space="preserve">Do you get one hour’s fresh air daily? </w:t>
            </w:r>
            <w:r w:rsidRPr="006665F8">
              <w:rPr>
                <w:szCs w:val="24"/>
              </w:rPr>
              <w:t>(minimum entitlement)</w:t>
            </w:r>
          </w:p>
        </w:tc>
        <w:tc>
          <w:tcPr>
            <w:tcW w:w="992" w:type="dxa"/>
          </w:tcPr>
          <w:p w:rsidR="00431C85" w:rsidRDefault="00431C85" w:rsidP="001A082D">
            <w:pPr>
              <w:pStyle w:val="Tablesinglespacedparagraph"/>
              <w:ind w:right="113"/>
            </w:pPr>
            <w:r>
              <w:t>96%</w:t>
            </w:r>
          </w:p>
        </w:tc>
        <w:tc>
          <w:tcPr>
            <w:tcW w:w="934" w:type="dxa"/>
          </w:tcPr>
          <w:p w:rsidR="00431C85" w:rsidRDefault="00431C85" w:rsidP="001A082D">
            <w:pPr>
              <w:pStyle w:val="Tablesinglespacedparagraph"/>
              <w:ind w:right="113"/>
            </w:pPr>
            <w:r>
              <w:t>4%</w:t>
            </w:r>
          </w:p>
        </w:tc>
      </w:tr>
    </w:tbl>
    <w:p w:rsidR="00431C85" w:rsidRDefault="00431C85" w:rsidP="00431C85">
      <w:pPr>
        <w:pStyle w:val="Whitespace"/>
      </w:pPr>
    </w:p>
    <w:p w:rsidR="00431C85" w:rsidRDefault="00431C85" w:rsidP="00431C85">
      <w:pPr>
        <w:pStyle w:val="BodyText"/>
        <w:rPr>
          <w:noProof/>
        </w:rPr>
      </w:pPr>
      <w:bookmarkStart w:id="172" w:name="_Toc457484477"/>
      <w:r>
        <w:rPr>
          <w:noProof/>
        </w:rPr>
        <w:t>Q6.4</w:t>
      </w:r>
      <w:r w:rsidRPr="00E81CF5">
        <w:t xml:space="preserve"> </w:t>
      </w:r>
      <w:bookmarkEnd w:id="172"/>
      <w:r>
        <w:t xml:space="preserve">Library </w:t>
      </w:r>
    </w:p>
    <w:tbl>
      <w:tblPr>
        <w:tblStyle w:val="TableGrid"/>
        <w:tblW w:w="0" w:type="auto"/>
        <w:tblInd w:w="108" w:type="dxa"/>
        <w:tblLook w:val="0620" w:firstRow="1" w:lastRow="0" w:firstColumn="0" w:lastColumn="0" w:noHBand="1" w:noVBand="1"/>
      </w:tblPr>
      <w:tblGrid>
        <w:gridCol w:w="3332"/>
        <w:gridCol w:w="1111"/>
        <w:gridCol w:w="1111"/>
        <w:gridCol w:w="1111"/>
        <w:gridCol w:w="1111"/>
        <w:gridCol w:w="1171"/>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766"/>
        </w:trPr>
        <w:tc>
          <w:tcPr>
            <w:tcW w:w="3332" w:type="dxa"/>
          </w:tcPr>
          <w:p w:rsidR="00431C85" w:rsidRPr="000F3DDF" w:rsidRDefault="00431C85" w:rsidP="00431C85">
            <w:pPr>
              <w:pStyle w:val="Tableheadingrow1"/>
              <w:rPr>
                <w:rFonts w:asciiTheme="minorHAnsi" w:hAnsiTheme="minorHAnsi" w:cstheme="minorHAnsi"/>
              </w:rPr>
            </w:pPr>
          </w:p>
        </w:tc>
        <w:tc>
          <w:tcPr>
            <w:tcW w:w="1111" w:type="dxa"/>
          </w:tcPr>
          <w:p w:rsidR="00431C85" w:rsidRPr="000F3DDF" w:rsidRDefault="00431C85" w:rsidP="001A082D">
            <w:pPr>
              <w:pStyle w:val="Tableheadingrow1"/>
              <w:jc w:val="center"/>
            </w:pPr>
            <w:r w:rsidRPr="000F3DDF">
              <w:rPr>
                <w:rFonts w:asciiTheme="minorHAnsi" w:hAnsiTheme="minorHAnsi" w:cstheme="minorHAnsi"/>
              </w:rPr>
              <w:t>Don’t want to use it</w:t>
            </w:r>
          </w:p>
        </w:tc>
        <w:tc>
          <w:tcPr>
            <w:tcW w:w="1111" w:type="dxa"/>
          </w:tcPr>
          <w:p w:rsidR="00431C85" w:rsidRPr="000F3DDF" w:rsidRDefault="00431C85" w:rsidP="001A082D">
            <w:pPr>
              <w:pStyle w:val="Tableheadingrow1"/>
              <w:jc w:val="center"/>
            </w:pPr>
            <w:r w:rsidRPr="000F3DDF">
              <w:rPr>
                <w:rFonts w:asciiTheme="minorHAnsi" w:hAnsiTheme="minorHAnsi" w:cstheme="minorHAnsi"/>
              </w:rPr>
              <w:t>Never</w:t>
            </w:r>
          </w:p>
        </w:tc>
        <w:tc>
          <w:tcPr>
            <w:tcW w:w="1111" w:type="dxa"/>
          </w:tcPr>
          <w:p w:rsidR="00431C85" w:rsidRPr="000F3DDF" w:rsidRDefault="00431C85" w:rsidP="001A082D">
            <w:pPr>
              <w:pStyle w:val="Tableheadingrow1"/>
              <w:jc w:val="center"/>
            </w:pPr>
            <w:r w:rsidRPr="000F3DDF">
              <w:rPr>
                <w:rFonts w:asciiTheme="minorHAnsi" w:hAnsiTheme="minorHAnsi" w:cstheme="minorHAnsi"/>
              </w:rPr>
              <w:t>Less than once a week</w:t>
            </w:r>
          </w:p>
        </w:tc>
        <w:tc>
          <w:tcPr>
            <w:tcW w:w="1111" w:type="dxa"/>
          </w:tcPr>
          <w:p w:rsidR="00431C85" w:rsidRPr="000F3DDF" w:rsidRDefault="00431C85" w:rsidP="001A082D">
            <w:pPr>
              <w:pStyle w:val="Tableheadingrow1"/>
              <w:jc w:val="center"/>
            </w:pPr>
            <w:r w:rsidRPr="000F3DDF">
              <w:rPr>
                <w:rFonts w:asciiTheme="minorHAnsi" w:hAnsiTheme="minorHAnsi" w:cstheme="minorHAnsi"/>
              </w:rPr>
              <w:t>Once a week</w:t>
            </w:r>
          </w:p>
        </w:tc>
        <w:tc>
          <w:tcPr>
            <w:tcW w:w="1171" w:type="dxa"/>
          </w:tcPr>
          <w:p w:rsidR="00431C85" w:rsidRPr="000F3DDF" w:rsidRDefault="00431C85" w:rsidP="001A082D">
            <w:pPr>
              <w:pStyle w:val="Tableheadingrow1"/>
              <w:jc w:val="center"/>
            </w:pPr>
            <w:r w:rsidRPr="000F3DDF">
              <w:rPr>
                <w:rFonts w:asciiTheme="minorHAnsi" w:hAnsiTheme="minorHAnsi" w:cstheme="minorHAnsi"/>
              </w:rPr>
              <w:t>More than once a week</w:t>
            </w:r>
          </w:p>
        </w:tc>
      </w:tr>
      <w:tr w:rsidR="00F27730" w:rsidTr="00F27730">
        <w:trPr>
          <w:cantSplit/>
          <w:trHeight w:val="423"/>
        </w:trPr>
        <w:tc>
          <w:tcPr>
            <w:tcW w:w="3332" w:type="dxa"/>
          </w:tcPr>
          <w:p w:rsidR="00431C85" w:rsidRDefault="00431C85" w:rsidP="00431C85">
            <w:pPr>
              <w:pStyle w:val="Tablesinglespacedparagraph"/>
            </w:pPr>
            <w:r>
              <w:t>How often do you use the library?</w:t>
            </w:r>
          </w:p>
        </w:tc>
        <w:tc>
          <w:tcPr>
            <w:tcW w:w="1111" w:type="dxa"/>
          </w:tcPr>
          <w:p w:rsidR="00431C85" w:rsidRDefault="00431C85" w:rsidP="001A082D">
            <w:pPr>
              <w:pStyle w:val="Tablesinglespacedparagraph"/>
              <w:ind w:right="113"/>
              <w:jc w:val="right"/>
            </w:pPr>
            <w:r>
              <w:t>6%</w:t>
            </w:r>
          </w:p>
        </w:tc>
        <w:tc>
          <w:tcPr>
            <w:tcW w:w="1111" w:type="dxa"/>
          </w:tcPr>
          <w:p w:rsidR="00431C85" w:rsidRDefault="00431C85" w:rsidP="001A082D">
            <w:pPr>
              <w:pStyle w:val="Tablesinglespacedparagraph"/>
              <w:ind w:right="113"/>
              <w:jc w:val="right"/>
            </w:pPr>
            <w:r>
              <w:t>56%</w:t>
            </w:r>
          </w:p>
        </w:tc>
        <w:tc>
          <w:tcPr>
            <w:tcW w:w="1111" w:type="dxa"/>
          </w:tcPr>
          <w:p w:rsidR="00431C85" w:rsidRDefault="00431C85" w:rsidP="001A082D">
            <w:pPr>
              <w:pStyle w:val="Tablesinglespacedparagraph"/>
              <w:ind w:right="113"/>
              <w:jc w:val="right"/>
            </w:pPr>
            <w:r>
              <w:t>17%</w:t>
            </w:r>
          </w:p>
        </w:tc>
        <w:tc>
          <w:tcPr>
            <w:tcW w:w="1111" w:type="dxa"/>
          </w:tcPr>
          <w:p w:rsidR="00431C85" w:rsidRDefault="00431C85" w:rsidP="001A082D">
            <w:pPr>
              <w:pStyle w:val="Tablesinglespacedparagraph"/>
              <w:ind w:right="113"/>
              <w:jc w:val="right"/>
            </w:pPr>
            <w:r>
              <w:t>16%</w:t>
            </w:r>
          </w:p>
        </w:tc>
        <w:tc>
          <w:tcPr>
            <w:tcW w:w="1171" w:type="dxa"/>
          </w:tcPr>
          <w:p w:rsidR="00431C85" w:rsidRDefault="00431C85" w:rsidP="001A082D">
            <w:pPr>
              <w:pStyle w:val="Tablesinglespacedparagraph"/>
              <w:ind w:right="113"/>
              <w:jc w:val="right"/>
            </w:pPr>
            <w:r>
              <w:t>4%</w:t>
            </w:r>
          </w:p>
        </w:tc>
      </w:tr>
    </w:tbl>
    <w:p w:rsidR="00431C85" w:rsidRDefault="00431C85" w:rsidP="00431C85">
      <w:pPr>
        <w:pStyle w:val="Singlespacedparagraph"/>
        <w:rPr>
          <w:noProof/>
        </w:rPr>
      </w:pPr>
      <w:bookmarkStart w:id="173" w:name="_Toc457484478"/>
    </w:p>
    <w:p w:rsidR="00431C85" w:rsidRDefault="00431C85" w:rsidP="00431C85">
      <w:pPr>
        <w:pStyle w:val="Singlespacedparagraph"/>
        <w:rPr>
          <w:rStyle w:val="Emphasis"/>
        </w:rPr>
      </w:pPr>
      <w:r>
        <w:rPr>
          <w:noProof/>
        </w:rPr>
        <w:t>Q6.5</w:t>
      </w:r>
      <w:r w:rsidRPr="00E81CF5">
        <w:t xml:space="preserve"> </w:t>
      </w:r>
      <w:bookmarkEnd w:id="173"/>
      <w:r>
        <w:t>Gym</w:t>
      </w:r>
      <w:r w:rsidRPr="00E25FAB">
        <w:rPr>
          <w:rStyle w:val="Emphasis"/>
        </w:rPr>
        <w:t xml:space="preserve"> </w:t>
      </w:r>
    </w:p>
    <w:p w:rsidR="001A082D" w:rsidRDefault="001A082D" w:rsidP="00431C85">
      <w:pPr>
        <w:pStyle w:val="Singlespacedparagraph"/>
        <w:rPr>
          <w:noProof/>
        </w:rPr>
      </w:pPr>
    </w:p>
    <w:tbl>
      <w:tblPr>
        <w:tblStyle w:val="TableGrid"/>
        <w:tblW w:w="8931" w:type="dxa"/>
        <w:tblInd w:w="108" w:type="dxa"/>
        <w:tblLayout w:type="fixed"/>
        <w:tblLook w:val="0620" w:firstRow="1" w:lastRow="0" w:firstColumn="0" w:lastColumn="0" w:noHBand="1" w:noVBand="1"/>
      </w:tblPr>
      <w:tblGrid>
        <w:gridCol w:w="3344"/>
        <w:gridCol w:w="1115"/>
        <w:gridCol w:w="1115"/>
        <w:gridCol w:w="1115"/>
        <w:gridCol w:w="1115"/>
        <w:gridCol w:w="1127"/>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20"/>
        </w:trPr>
        <w:tc>
          <w:tcPr>
            <w:tcW w:w="3344" w:type="dxa"/>
          </w:tcPr>
          <w:p w:rsidR="00431C85" w:rsidRPr="000F3DDF" w:rsidRDefault="00431C85" w:rsidP="00431C85">
            <w:pPr>
              <w:pStyle w:val="Tableheadingrow1"/>
              <w:rPr>
                <w:rFonts w:asciiTheme="minorHAnsi" w:hAnsiTheme="minorHAnsi" w:cstheme="minorHAnsi"/>
              </w:rPr>
            </w:pPr>
          </w:p>
        </w:tc>
        <w:tc>
          <w:tcPr>
            <w:tcW w:w="1115" w:type="dxa"/>
          </w:tcPr>
          <w:p w:rsidR="00431C85" w:rsidRPr="000F3DDF" w:rsidRDefault="00431C85" w:rsidP="001A082D">
            <w:pPr>
              <w:pStyle w:val="Tableheadingrow1"/>
              <w:jc w:val="center"/>
            </w:pPr>
            <w:r w:rsidRPr="000F3DDF">
              <w:rPr>
                <w:rFonts w:asciiTheme="minorHAnsi" w:hAnsiTheme="minorHAnsi" w:cstheme="minorHAnsi"/>
              </w:rPr>
              <w:t>Don’t want to use it</w:t>
            </w:r>
          </w:p>
        </w:tc>
        <w:tc>
          <w:tcPr>
            <w:tcW w:w="1115" w:type="dxa"/>
          </w:tcPr>
          <w:p w:rsidR="00431C85" w:rsidRPr="000F3DDF" w:rsidRDefault="00431C85" w:rsidP="001A082D">
            <w:pPr>
              <w:pStyle w:val="Tableheadingrow1"/>
              <w:jc w:val="center"/>
            </w:pPr>
            <w:r w:rsidRPr="000F3DDF">
              <w:t>Never</w:t>
            </w:r>
          </w:p>
        </w:tc>
        <w:tc>
          <w:tcPr>
            <w:tcW w:w="1115" w:type="dxa"/>
          </w:tcPr>
          <w:p w:rsidR="00431C85" w:rsidRPr="000F3DDF" w:rsidRDefault="00431C85" w:rsidP="001A082D">
            <w:pPr>
              <w:pStyle w:val="Tableheadingrow1"/>
              <w:jc w:val="center"/>
            </w:pPr>
            <w:r w:rsidRPr="000F3DDF">
              <w:rPr>
                <w:rFonts w:asciiTheme="minorHAnsi" w:hAnsiTheme="minorHAnsi" w:cstheme="minorHAnsi"/>
              </w:rPr>
              <w:t>1 to 2</w:t>
            </w:r>
          </w:p>
        </w:tc>
        <w:tc>
          <w:tcPr>
            <w:tcW w:w="1115" w:type="dxa"/>
          </w:tcPr>
          <w:p w:rsidR="00431C85" w:rsidRPr="000F3DDF" w:rsidRDefault="00431C85" w:rsidP="001A082D">
            <w:pPr>
              <w:pStyle w:val="Tableheadingrow1"/>
              <w:jc w:val="center"/>
            </w:pPr>
            <w:r w:rsidRPr="000F3DDF">
              <w:rPr>
                <w:rFonts w:asciiTheme="minorHAnsi" w:hAnsiTheme="minorHAnsi" w:cstheme="minorHAnsi"/>
              </w:rPr>
              <w:t>3 to 5</w:t>
            </w:r>
          </w:p>
        </w:tc>
        <w:tc>
          <w:tcPr>
            <w:tcW w:w="1127" w:type="dxa"/>
          </w:tcPr>
          <w:p w:rsidR="00431C85" w:rsidRPr="000F3DDF" w:rsidRDefault="00431C85" w:rsidP="001A082D">
            <w:pPr>
              <w:pStyle w:val="Tableheadingrow1"/>
              <w:jc w:val="center"/>
            </w:pPr>
            <w:r w:rsidRPr="000F3DDF">
              <w:rPr>
                <w:rFonts w:asciiTheme="minorHAnsi" w:hAnsiTheme="minorHAnsi" w:cstheme="minorHAnsi"/>
              </w:rPr>
              <w:t>More than 5</w:t>
            </w:r>
          </w:p>
        </w:tc>
      </w:tr>
      <w:tr w:rsidR="00F27730" w:rsidTr="00F27730">
        <w:trPr>
          <w:cantSplit/>
          <w:trHeight w:val="405"/>
        </w:trPr>
        <w:tc>
          <w:tcPr>
            <w:tcW w:w="3344" w:type="dxa"/>
          </w:tcPr>
          <w:p w:rsidR="00431C85" w:rsidRDefault="00431C85" w:rsidP="00431C85">
            <w:pPr>
              <w:pStyle w:val="Tablesinglespacedparagraph"/>
            </w:pPr>
            <w:r>
              <w:t>On average how many times do you go to the gym each week?</w:t>
            </w:r>
          </w:p>
        </w:tc>
        <w:tc>
          <w:tcPr>
            <w:tcW w:w="1115" w:type="dxa"/>
          </w:tcPr>
          <w:p w:rsidR="00431C85" w:rsidRDefault="00431C85" w:rsidP="001A082D">
            <w:pPr>
              <w:pStyle w:val="Tablesinglespacedparagraph"/>
              <w:ind w:right="113"/>
              <w:jc w:val="right"/>
            </w:pPr>
            <w:r>
              <w:t>7%</w:t>
            </w:r>
          </w:p>
        </w:tc>
        <w:tc>
          <w:tcPr>
            <w:tcW w:w="1115" w:type="dxa"/>
          </w:tcPr>
          <w:p w:rsidR="00431C85" w:rsidRDefault="00431C85" w:rsidP="001A082D">
            <w:pPr>
              <w:pStyle w:val="Tablesinglespacedparagraph"/>
              <w:ind w:right="113"/>
              <w:jc w:val="right"/>
            </w:pPr>
            <w:r>
              <w:t>28%</w:t>
            </w:r>
          </w:p>
        </w:tc>
        <w:tc>
          <w:tcPr>
            <w:tcW w:w="1115" w:type="dxa"/>
          </w:tcPr>
          <w:p w:rsidR="00431C85" w:rsidRDefault="00431C85" w:rsidP="001A082D">
            <w:pPr>
              <w:pStyle w:val="Tablesinglespacedparagraph"/>
              <w:ind w:right="113"/>
              <w:jc w:val="right"/>
            </w:pPr>
            <w:r>
              <w:t>46%</w:t>
            </w:r>
          </w:p>
        </w:tc>
        <w:tc>
          <w:tcPr>
            <w:tcW w:w="1115" w:type="dxa"/>
          </w:tcPr>
          <w:p w:rsidR="00431C85" w:rsidRDefault="00431C85" w:rsidP="001A082D">
            <w:pPr>
              <w:pStyle w:val="Tablesinglespacedparagraph"/>
              <w:ind w:right="113"/>
              <w:jc w:val="right"/>
            </w:pPr>
            <w:r>
              <w:t>16%</w:t>
            </w:r>
          </w:p>
        </w:tc>
        <w:tc>
          <w:tcPr>
            <w:tcW w:w="1127" w:type="dxa"/>
          </w:tcPr>
          <w:p w:rsidR="00431C85" w:rsidRDefault="00431C85" w:rsidP="001A082D">
            <w:pPr>
              <w:pStyle w:val="Tablesinglespacedparagraph"/>
              <w:ind w:right="113"/>
              <w:jc w:val="right"/>
            </w:pPr>
            <w:r>
              <w:t>4%</w:t>
            </w:r>
          </w:p>
        </w:tc>
      </w:tr>
    </w:tbl>
    <w:p w:rsidR="00431C85" w:rsidRDefault="00431C85" w:rsidP="00431C85">
      <w:pPr>
        <w:pStyle w:val="BodyText"/>
        <w:rPr>
          <w:noProof/>
        </w:rPr>
      </w:pPr>
      <w:bookmarkStart w:id="174" w:name="_Toc457484479"/>
    </w:p>
    <w:p w:rsidR="00431C85" w:rsidRDefault="00431C85" w:rsidP="00431C85">
      <w:pPr>
        <w:pStyle w:val="BodyText"/>
        <w:rPr>
          <w:noProof/>
        </w:rPr>
      </w:pPr>
      <w:r>
        <w:rPr>
          <w:noProof/>
        </w:rPr>
        <w:t>Q6.6 Time out of cell</w:t>
      </w:r>
      <w:bookmarkEnd w:id="174"/>
    </w:p>
    <w:tbl>
      <w:tblPr>
        <w:tblStyle w:val="TableGrid"/>
        <w:tblW w:w="8942" w:type="dxa"/>
        <w:tblInd w:w="108" w:type="dxa"/>
        <w:tblLook w:val="0620" w:firstRow="1" w:lastRow="0" w:firstColumn="0" w:lastColumn="0" w:noHBand="1" w:noVBand="1"/>
      </w:tblPr>
      <w:tblGrid>
        <w:gridCol w:w="3336"/>
        <w:gridCol w:w="1134"/>
        <w:gridCol w:w="1118"/>
        <w:gridCol w:w="1118"/>
        <w:gridCol w:w="1118"/>
        <w:gridCol w:w="1118"/>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1055"/>
        </w:trPr>
        <w:tc>
          <w:tcPr>
            <w:tcW w:w="0" w:type="auto"/>
          </w:tcPr>
          <w:p w:rsidR="00431C85" w:rsidRPr="00E81CF5" w:rsidRDefault="00431C85" w:rsidP="00431C85">
            <w:pPr>
              <w:pStyle w:val="Tableheadingrow1"/>
            </w:pPr>
          </w:p>
        </w:tc>
        <w:tc>
          <w:tcPr>
            <w:tcW w:w="1134" w:type="dxa"/>
          </w:tcPr>
          <w:p w:rsidR="00431C85" w:rsidRPr="000F3DDF" w:rsidRDefault="00431C85" w:rsidP="001A082D">
            <w:pPr>
              <w:pStyle w:val="Tableheadingrow1"/>
              <w:jc w:val="center"/>
            </w:pPr>
            <w:r w:rsidRPr="000F3DDF">
              <w:rPr>
                <w:rFonts w:asciiTheme="minorHAnsi" w:hAnsiTheme="minorHAnsi" w:cstheme="minorHAnsi"/>
              </w:rPr>
              <w:t>Less than 2 hours</w:t>
            </w:r>
          </w:p>
        </w:tc>
        <w:tc>
          <w:tcPr>
            <w:tcW w:w="1118" w:type="dxa"/>
          </w:tcPr>
          <w:p w:rsidR="00431C85" w:rsidRPr="000F3DDF" w:rsidRDefault="00431C85" w:rsidP="001A082D">
            <w:pPr>
              <w:pStyle w:val="Tableheadingrow1"/>
              <w:jc w:val="center"/>
            </w:pPr>
            <w:r w:rsidRPr="000F3DDF">
              <w:rPr>
                <w:rFonts w:asciiTheme="minorHAnsi" w:hAnsiTheme="minorHAnsi" w:cstheme="minorHAnsi"/>
              </w:rPr>
              <w:t>2 to less than 4 hours</w:t>
            </w:r>
          </w:p>
        </w:tc>
        <w:tc>
          <w:tcPr>
            <w:tcW w:w="1118" w:type="dxa"/>
          </w:tcPr>
          <w:p w:rsidR="00431C85" w:rsidRPr="000F3DDF" w:rsidRDefault="00431C85" w:rsidP="001A082D">
            <w:pPr>
              <w:pStyle w:val="Tableheadingrow1"/>
              <w:jc w:val="center"/>
            </w:pPr>
            <w:r w:rsidRPr="000F3DDF">
              <w:rPr>
                <w:rFonts w:asciiTheme="minorHAnsi" w:hAnsiTheme="minorHAnsi" w:cstheme="minorHAnsi"/>
              </w:rPr>
              <w:t>4 to less than 6 hours</w:t>
            </w:r>
          </w:p>
        </w:tc>
        <w:tc>
          <w:tcPr>
            <w:tcW w:w="1118" w:type="dxa"/>
          </w:tcPr>
          <w:p w:rsidR="00431C85" w:rsidRPr="000F3DDF" w:rsidRDefault="00431C85" w:rsidP="001A082D">
            <w:pPr>
              <w:pStyle w:val="Tableheadingrow1"/>
              <w:jc w:val="center"/>
            </w:pPr>
            <w:r w:rsidRPr="000F3DDF">
              <w:rPr>
                <w:rFonts w:asciiTheme="minorHAnsi" w:hAnsiTheme="minorHAnsi" w:cstheme="minorHAnsi"/>
              </w:rPr>
              <w:t>6 to less than 8 hours</w:t>
            </w:r>
          </w:p>
        </w:tc>
        <w:tc>
          <w:tcPr>
            <w:tcW w:w="1118" w:type="dxa"/>
          </w:tcPr>
          <w:p w:rsidR="00431C85" w:rsidRPr="000F3DDF" w:rsidRDefault="00431C85" w:rsidP="001A082D">
            <w:pPr>
              <w:pStyle w:val="Tableheadingrow1"/>
              <w:jc w:val="center"/>
              <w:rPr>
                <w:rFonts w:asciiTheme="minorHAnsi" w:hAnsiTheme="minorHAnsi" w:cstheme="minorHAnsi"/>
              </w:rPr>
            </w:pPr>
            <w:r w:rsidRPr="000F3DDF">
              <w:rPr>
                <w:rFonts w:asciiTheme="minorHAnsi" w:hAnsiTheme="minorHAnsi" w:cstheme="minorHAnsi"/>
              </w:rPr>
              <w:t>More than 8 hours</w:t>
            </w:r>
          </w:p>
        </w:tc>
      </w:tr>
      <w:tr w:rsidR="00F27730" w:rsidTr="00F27730">
        <w:trPr>
          <w:cantSplit/>
          <w:trHeight w:val="1024"/>
        </w:trPr>
        <w:tc>
          <w:tcPr>
            <w:tcW w:w="0" w:type="auto"/>
          </w:tcPr>
          <w:p w:rsidR="00431C85" w:rsidRDefault="00431C85" w:rsidP="00431C85">
            <w:pPr>
              <w:pStyle w:val="Tablesinglespacedparagraph"/>
            </w:pPr>
            <w:r w:rsidRPr="008A436D">
              <w:t>On average how many hours do you spend out of your cell on a weekday? (Please include hours at education, at work etc)</w:t>
            </w:r>
          </w:p>
        </w:tc>
        <w:tc>
          <w:tcPr>
            <w:tcW w:w="1134" w:type="dxa"/>
          </w:tcPr>
          <w:p w:rsidR="00431C85" w:rsidRDefault="00431C85" w:rsidP="001A082D">
            <w:pPr>
              <w:pStyle w:val="Tablesinglespacedparagraph"/>
              <w:ind w:right="113"/>
              <w:jc w:val="right"/>
            </w:pPr>
            <w:r>
              <w:t>8%</w:t>
            </w:r>
          </w:p>
        </w:tc>
        <w:tc>
          <w:tcPr>
            <w:tcW w:w="1118" w:type="dxa"/>
          </w:tcPr>
          <w:p w:rsidR="00431C85" w:rsidRDefault="00431C85" w:rsidP="001A082D">
            <w:pPr>
              <w:pStyle w:val="Tablesinglespacedparagraph"/>
              <w:ind w:right="113"/>
              <w:jc w:val="right"/>
            </w:pPr>
            <w:r>
              <w:t>31%</w:t>
            </w:r>
          </w:p>
        </w:tc>
        <w:tc>
          <w:tcPr>
            <w:tcW w:w="1118" w:type="dxa"/>
          </w:tcPr>
          <w:p w:rsidR="00431C85" w:rsidRDefault="00431C85" w:rsidP="001A082D">
            <w:pPr>
              <w:pStyle w:val="Tablesinglespacedparagraph"/>
              <w:ind w:right="113"/>
              <w:jc w:val="right"/>
            </w:pPr>
            <w:r>
              <w:t>30%</w:t>
            </w:r>
          </w:p>
        </w:tc>
        <w:tc>
          <w:tcPr>
            <w:tcW w:w="1118" w:type="dxa"/>
          </w:tcPr>
          <w:p w:rsidR="00431C85" w:rsidRDefault="00431C85" w:rsidP="001A082D">
            <w:pPr>
              <w:pStyle w:val="Tablesinglespacedparagraph"/>
              <w:ind w:right="113"/>
              <w:jc w:val="right"/>
            </w:pPr>
            <w:r>
              <w:t>16%</w:t>
            </w:r>
          </w:p>
        </w:tc>
        <w:tc>
          <w:tcPr>
            <w:tcW w:w="1118" w:type="dxa"/>
          </w:tcPr>
          <w:p w:rsidR="00431C85" w:rsidRDefault="00431C85" w:rsidP="001A082D">
            <w:pPr>
              <w:pStyle w:val="Tablesinglespacedparagraph"/>
              <w:ind w:right="113"/>
              <w:jc w:val="right"/>
            </w:pPr>
            <w:r>
              <w:t>15%</w:t>
            </w:r>
          </w:p>
        </w:tc>
      </w:tr>
    </w:tbl>
    <w:p w:rsidR="00431C85" w:rsidRDefault="00431C85" w:rsidP="00431C85">
      <w:pPr>
        <w:pStyle w:val="Whitespace"/>
      </w:pPr>
    </w:p>
    <w:p w:rsidR="00431C85" w:rsidRDefault="00431C85" w:rsidP="00431C85">
      <w:pPr>
        <w:pStyle w:val="BodyText"/>
        <w:rPr>
          <w:noProof/>
        </w:rPr>
      </w:pPr>
      <w:bookmarkStart w:id="175" w:name="_Toc457484480"/>
      <w:r>
        <w:rPr>
          <w:noProof/>
        </w:rPr>
        <w:t xml:space="preserve">Q6.7 </w:t>
      </w:r>
      <w:bookmarkEnd w:id="175"/>
      <w:r>
        <w:rPr>
          <w:noProof/>
        </w:rPr>
        <w:t xml:space="preserve">External communication </w:t>
      </w:r>
    </w:p>
    <w:tbl>
      <w:tblPr>
        <w:tblStyle w:val="TableGrid"/>
        <w:tblW w:w="9042" w:type="dxa"/>
        <w:tblInd w:w="108" w:type="dxa"/>
        <w:tblLook w:val="0620" w:firstRow="1" w:lastRow="0" w:firstColumn="0" w:lastColumn="0" w:noHBand="1" w:noVBand="1"/>
      </w:tblPr>
      <w:tblGrid>
        <w:gridCol w:w="7088"/>
        <w:gridCol w:w="995"/>
        <w:gridCol w:w="959"/>
      </w:tblGrid>
      <w:tr w:rsidR="00F27730" w:rsidTr="00F27730">
        <w:trPr>
          <w:cnfStyle w:val="100000000000" w:firstRow="1" w:lastRow="0" w:firstColumn="0" w:lastColumn="0" w:oddVBand="0" w:evenVBand="0" w:oddHBand="0" w:evenHBand="0" w:firstRowFirstColumn="0" w:firstRowLastColumn="0" w:lastRowFirstColumn="0" w:lastRowLastColumn="0"/>
          <w:cantSplit/>
          <w:trHeight w:val="405"/>
        </w:trPr>
        <w:tc>
          <w:tcPr>
            <w:tcW w:w="7088" w:type="dxa"/>
          </w:tcPr>
          <w:p w:rsidR="00431C85" w:rsidRDefault="00431C85" w:rsidP="00431C85">
            <w:pPr>
              <w:pStyle w:val="Tableheadingrow1"/>
            </w:pPr>
          </w:p>
        </w:tc>
        <w:tc>
          <w:tcPr>
            <w:tcW w:w="995" w:type="dxa"/>
          </w:tcPr>
          <w:p w:rsidR="00431C85" w:rsidRDefault="00431C85" w:rsidP="001A082D">
            <w:pPr>
              <w:pStyle w:val="Tableheadingrow1"/>
              <w:jc w:val="center"/>
            </w:pPr>
            <w:r>
              <w:t>Yes</w:t>
            </w:r>
          </w:p>
        </w:tc>
        <w:tc>
          <w:tcPr>
            <w:tcW w:w="959" w:type="dxa"/>
          </w:tcPr>
          <w:p w:rsidR="00431C85" w:rsidRDefault="00431C85" w:rsidP="001A082D">
            <w:pPr>
              <w:pStyle w:val="Tableheadingrow1"/>
              <w:jc w:val="center"/>
            </w:pPr>
            <w:r>
              <w:t>No</w:t>
            </w:r>
          </w:p>
        </w:tc>
      </w:tr>
      <w:tr w:rsidR="00F27730" w:rsidTr="00F27730">
        <w:trPr>
          <w:cantSplit/>
          <w:trHeight w:val="390"/>
        </w:trPr>
        <w:tc>
          <w:tcPr>
            <w:tcW w:w="7088" w:type="dxa"/>
          </w:tcPr>
          <w:p w:rsidR="00431C85" w:rsidRDefault="00431C85" w:rsidP="00431C85">
            <w:pPr>
              <w:pStyle w:val="Tablesinglespacedparagraph"/>
            </w:pPr>
            <w:r w:rsidRPr="008A436D">
              <w:t>Have you had any problems with sending or receiving mail?</w:t>
            </w:r>
          </w:p>
        </w:tc>
        <w:tc>
          <w:tcPr>
            <w:tcW w:w="995" w:type="dxa"/>
          </w:tcPr>
          <w:p w:rsidR="00431C85" w:rsidRDefault="00431C85" w:rsidP="001A082D">
            <w:pPr>
              <w:pStyle w:val="Tablesinglespacedparagraph"/>
              <w:ind w:right="113"/>
              <w:jc w:val="right"/>
            </w:pPr>
            <w:r>
              <w:t>68%</w:t>
            </w:r>
          </w:p>
        </w:tc>
        <w:tc>
          <w:tcPr>
            <w:tcW w:w="959" w:type="dxa"/>
          </w:tcPr>
          <w:p w:rsidR="00431C85" w:rsidRDefault="00431C85" w:rsidP="001A082D">
            <w:pPr>
              <w:pStyle w:val="Tablesinglespacedparagraph"/>
              <w:ind w:right="113"/>
              <w:jc w:val="right"/>
            </w:pPr>
            <w:r>
              <w:t>32%</w:t>
            </w:r>
          </w:p>
        </w:tc>
      </w:tr>
      <w:tr w:rsidR="00F27730" w:rsidTr="00F27730">
        <w:trPr>
          <w:cantSplit/>
          <w:trHeight w:val="390"/>
        </w:trPr>
        <w:tc>
          <w:tcPr>
            <w:tcW w:w="7088" w:type="dxa"/>
          </w:tcPr>
          <w:p w:rsidR="00431C85" w:rsidRDefault="00431C85" w:rsidP="00431C85">
            <w:pPr>
              <w:pStyle w:val="Tablesinglespacedparagraph"/>
            </w:pPr>
            <w:r w:rsidRPr="008A436D">
              <w:t>Have you had any problems getting access to the telephones?</w:t>
            </w:r>
          </w:p>
        </w:tc>
        <w:tc>
          <w:tcPr>
            <w:tcW w:w="995" w:type="dxa"/>
          </w:tcPr>
          <w:p w:rsidR="00431C85" w:rsidRDefault="00431C85" w:rsidP="001A082D">
            <w:pPr>
              <w:pStyle w:val="Tablesinglespacedparagraph"/>
              <w:ind w:right="113"/>
              <w:jc w:val="right"/>
            </w:pPr>
            <w:r>
              <w:t>59%</w:t>
            </w:r>
          </w:p>
        </w:tc>
        <w:tc>
          <w:tcPr>
            <w:tcW w:w="959" w:type="dxa"/>
          </w:tcPr>
          <w:p w:rsidR="00431C85" w:rsidRDefault="00431C85" w:rsidP="001A082D">
            <w:pPr>
              <w:pStyle w:val="Tablesinglespacedparagraph"/>
              <w:ind w:right="113"/>
              <w:jc w:val="right"/>
            </w:pPr>
            <w:r>
              <w:t>41%</w:t>
            </w:r>
          </w:p>
        </w:tc>
      </w:tr>
      <w:tr w:rsidR="00F27730" w:rsidTr="00F27730">
        <w:trPr>
          <w:cantSplit/>
          <w:trHeight w:val="390"/>
        </w:trPr>
        <w:tc>
          <w:tcPr>
            <w:tcW w:w="7088" w:type="dxa"/>
          </w:tcPr>
          <w:p w:rsidR="00431C85" w:rsidRPr="00E91185" w:rsidRDefault="00431C85" w:rsidP="00431C85">
            <w:pPr>
              <w:pStyle w:val="Tablesinglespacedparagraph"/>
            </w:pPr>
            <w:r w:rsidRPr="00E91185">
              <w:rPr>
                <w:szCs w:val="24"/>
              </w:rPr>
              <w:t>Are you able to book/ access visits weekly?</w:t>
            </w:r>
          </w:p>
        </w:tc>
        <w:tc>
          <w:tcPr>
            <w:tcW w:w="995" w:type="dxa"/>
          </w:tcPr>
          <w:p w:rsidR="00431C85" w:rsidRDefault="00431C85" w:rsidP="001A082D">
            <w:pPr>
              <w:pStyle w:val="Tablesinglespacedparagraph"/>
              <w:ind w:right="113"/>
              <w:jc w:val="right"/>
            </w:pPr>
            <w:r>
              <w:t>66%</w:t>
            </w:r>
          </w:p>
        </w:tc>
        <w:tc>
          <w:tcPr>
            <w:tcW w:w="959" w:type="dxa"/>
          </w:tcPr>
          <w:p w:rsidR="00431C85" w:rsidRDefault="00431C85" w:rsidP="001A082D">
            <w:pPr>
              <w:pStyle w:val="Tablesinglespacedparagraph"/>
              <w:ind w:right="113"/>
              <w:jc w:val="right"/>
            </w:pPr>
            <w:r>
              <w:t>34%</w:t>
            </w:r>
          </w:p>
        </w:tc>
      </w:tr>
    </w:tbl>
    <w:p w:rsidR="00431C85" w:rsidRDefault="00431C85" w:rsidP="00431C85">
      <w:pPr>
        <w:pStyle w:val="Whitespace"/>
      </w:pPr>
    </w:p>
    <w:bookmarkStart w:id="176" w:name="_Toc488303229"/>
    <w:p w:rsidR="00FB138C" w:rsidRPr="00384BD7" w:rsidRDefault="00384BD7">
      <w:pPr>
        <w:spacing w:after="200" w:line="276" w:lineRule="auto"/>
        <w:rPr>
          <w:b/>
        </w:rPr>
      </w:pPr>
      <w:r w:rsidRPr="00FB138C">
        <w:fldChar w:fldCharType="begin"/>
      </w:r>
      <w:r w:rsidRPr="00FB138C">
        <w:instrText xml:space="preserve"> HYPERLINK  \l "Contents" </w:instrText>
      </w:r>
      <w:r w:rsidRPr="00FB138C">
        <w:fldChar w:fldCharType="separate"/>
      </w:r>
      <w:r w:rsidRPr="00FB138C">
        <w:rPr>
          <w:rStyle w:val="Hyperlink"/>
        </w:rPr>
        <w:t>Back to contents.</w:t>
      </w:r>
      <w:r w:rsidRPr="00FB138C">
        <w:fldChar w:fldCharType="end"/>
      </w:r>
    </w:p>
    <w:p w:rsidR="00796685" w:rsidRDefault="00796685">
      <w:pPr>
        <w:spacing w:after="200" w:line="276" w:lineRule="auto"/>
        <w:rPr>
          <w:rFonts w:eastAsiaTheme="majorEastAsia" w:cstheme="majorBidi"/>
          <w:bCs/>
          <w:color w:val="9561CC"/>
          <w:sz w:val="38"/>
          <w:szCs w:val="28"/>
        </w:rPr>
      </w:pPr>
      <w:r>
        <w:br w:type="page"/>
      </w:r>
    </w:p>
    <w:p w:rsidR="00796685" w:rsidRDefault="00796685" w:rsidP="00796685">
      <w:pPr>
        <w:pStyle w:val="Heading1"/>
      </w:pPr>
      <w:bookmarkStart w:id="177" w:name="_Toc489351390"/>
      <w:r>
        <w:t>Appendix 5 – Prison population breakdown</w:t>
      </w:r>
      <w:bookmarkEnd w:id="176"/>
      <w:bookmarkEnd w:id="177"/>
      <w:r>
        <w:t xml:space="preserve">  </w:t>
      </w:r>
    </w:p>
    <w:p w:rsidR="00796685" w:rsidRDefault="00796685" w:rsidP="00796685">
      <w:r>
        <w:t>Please note: the following figures were supplied by Corrections and any errors are their own.</w:t>
      </w:r>
    </w:p>
    <w:p w:rsidR="00796685" w:rsidRDefault="00796685" w:rsidP="00796685">
      <w:pPr>
        <w:rPr>
          <w:sz w:val="20"/>
          <w:szCs w:val="20"/>
        </w:rPr>
      </w:pPr>
      <w:r>
        <w:rPr>
          <w:sz w:val="20"/>
          <w:szCs w:val="20"/>
        </w:rPr>
        <w:t>Based on snapshot data as at 20 February 2017</w:t>
      </w:r>
    </w:p>
    <w:tbl>
      <w:tblPr>
        <w:tblStyle w:val="TableGrid"/>
        <w:tblW w:w="0" w:type="auto"/>
        <w:tblInd w:w="113" w:type="dxa"/>
        <w:tblLook w:val="04A0" w:firstRow="1" w:lastRow="0" w:firstColumn="1" w:lastColumn="0" w:noHBand="0" w:noVBand="1"/>
      </w:tblPr>
      <w:tblGrid>
        <w:gridCol w:w="2360"/>
        <w:gridCol w:w="2348"/>
        <w:gridCol w:w="2346"/>
        <w:gridCol w:w="2347"/>
      </w:tblGrid>
      <w:tr w:rsidR="00796685" w:rsidTr="0079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left w:val="single" w:sz="4" w:space="0" w:color="A6A6A6" w:themeColor="background1" w:themeShade="A6"/>
            </w:tcBorders>
            <w:shd w:val="clear" w:color="auto" w:fill="000000" w:themeFill="text1"/>
            <w:hideMark/>
          </w:tcPr>
          <w:p w:rsidR="00796685" w:rsidRDefault="00796685">
            <w:pPr>
              <w:pStyle w:val="Tableheadingrow1"/>
              <w:spacing w:line="240" w:lineRule="atLeast"/>
            </w:pPr>
            <w:r>
              <w:t>Status</w:t>
            </w:r>
          </w:p>
        </w:tc>
        <w:tc>
          <w:tcPr>
            <w:tcW w:w="2348" w:type="dxa"/>
            <w:shd w:val="clear" w:color="auto" w:fill="000000" w:themeFill="text1"/>
            <w:hideMark/>
          </w:tcPr>
          <w:p w:rsidR="00796685" w:rsidRDefault="00796685">
            <w:pPr>
              <w:pStyle w:val="Tableheadingrow1"/>
              <w:spacing w:line="240" w:lineRule="atLeast"/>
              <w:cnfStyle w:val="100000000000" w:firstRow="1" w:lastRow="0" w:firstColumn="0" w:lastColumn="0" w:oddVBand="0" w:evenVBand="0" w:oddHBand="0" w:evenHBand="0" w:firstRowFirstColumn="0" w:firstRowLastColumn="0" w:lastRowFirstColumn="0" w:lastRowLastColumn="0"/>
            </w:pPr>
            <w:r>
              <w:t>Under 18 years</w:t>
            </w:r>
          </w:p>
        </w:tc>
        <w:tc>
          <w:tcPr>
            <w:tcW w:w="2346" w:type="dxa"/>
            <w:shd w:val="clear" w:color="auto" w:fill="000000" w:themeFill="text1"/>
            <w:hideMark/>
          </w:tcPr>
          <w:p w:rsidR="00796685" w:rsidRDefault="00796685">
            <w:pPr>
              <w:pStyle w:val="Tableheadingrow1"/>
              <w:spacing w:line="240" w:lineRule="atLeast"/>
              <w:cnfStyle w:val="100000000000" w:firstRow="1" w:lastRow="0" w:firstColumn="0" w:lastColumn="0" w:oddVBand="0" w:evenVBand="0" w:oddHBand="0" w:evenHBand="0" w:firstRowFirstColumn="0" w:firstRowLastColumn="0" w:lastRowFirstColumn="0" w:lastRowLastColumn="0"/>
            </w:pPr>
            <w:r>
              <w:t>18-20 year olds</w:t>
            </w:r>
          </w:p>
        </w:tc>
        <w:tc>
          <w:tcPr>
            <w:tcW w:w="2347" w:type="dxa"/>
            <w:tcBorders>
              <w:right w:val="single" w:sz="4" w:space="0" w:color="A6A6A6" w:themeColor="background1" w:themeShade="A6"/>
            </w:tcBorders>
            <w:shd w:val="clear" w:color="auto" w:fill="000000" w:themeFill="text1"/>
            <w:hideMark/>
          </w:tcPr>
          <w:p w:rsidR="00796685" w:rsidRDefault="00796685">
            <w:pPr>
              <w:pStyle w:val="Tableheadingrow1"/>
              <w:spacing w:line="240" w:lineRule="atLeast"/>
              <w:cnfStyle w:val="100000000000" w:firstRow="1" w:lastRow="0" w:firstColumn="0" w:lastColumn="0" w:oddVBand="0" w:evenVBand="0" w:oddHBand="0" w:evenHBand="0" w:firstRowFirstColumn="0" w:firstRowLastColumn="0" w:lastRowFirstColumn="0" w:lastRowLastColumn="0"/>
            </w:pPr>
            <w:r>
              <w:t>21 and over</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hideMark/>
          </w:tcPr>
          <w:p w:rsidR="00796685" w:rsidRDefault="00796685">
            <w:pPr>
              <w:pStyle w:val="BodyText"/>
            </w:pPr>
            <w:r>
              <w:t>Sentenced</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24</w:t>
            </w:r>
          </w:p>
        </w:tc>
        <w:tc>
          <w:tcPr>
            <w:tcW w:w="2347"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674</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hideMark/>
          </w:tcPr>
          <w:p w:rsidR="00796685" w:rsidRDefault="00796685">
            <w:pPr>
              <w:pStyle w:val="BodyText"/>
            </w:pPr>
            <w:r>
              <w:t>Recall</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7"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hideMark/>
          </w:tcPr>
          <w:p w:rsidR="00796685" w:rsidRDefault="00796685">
            <w:pPr>
              <w:pStyle w:val="BodyText"/>
            </w:pPr>
            <w:r>
              <w:t>Remand convicted</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10</w:t>
            </w:r>
          </w:p>
        </w:tc>
        <w:tc>
          <w:tcPr>
            <w:tcW w:w="2347"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101</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hideMark/>
          </w:tcPr>
          <w:p w:rsidR="00796685" w:rsidRDefault="00796685">
            <w:pPr>
              <w:pStyle w:val="BodyText"/>
            </w:pPr>
            <w:r>
              <w:t>Remand accused</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13</w:t>
            </w:r>
          </w:p>
        </w:tc>
        <w:tc>
          <w:tcPr>
            <w:tcW w:w="2347"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145</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hideMark/>
          </w:tcPr>
          <w:p w:rsidR="00796685" w:rsidRDefault="00796685">
            <w:pPr>
              <w:pStyle w:val="BodyText"/>
            </w:pPr>
            <w:r>
              <w:t>Civil prisoners</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7"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hideMark/>
          </w:tcPr>
          <w:p w:rsidR="00796685" w:rsidRDefault="00796685">
            <w:pPr>
              <w:pStyle w:val="BodyText"/>
            </w:pPr>
            <w:r>
              <w:t>Awaiting deportation</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7"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shd w:val="clear" w:color="auto" w:fill="E9E9E9"/>
            <w:hideMark/>
          </w:tcPr>
          <w:p w:rsidR="00796685" w:rsidRDefault="00796685">
            <w:pPr>
              <w:pStyle w:val="BodyText"/>
            </w:pPr>
            <w:r>
              <w:t>TOTAL</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47</w:t>
            </w:r>
          </w:p>
        </w:tc>
        <w:tc>
          <w:tcPr>
            <w:tcW w:w="2347"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920</w:t>
            </w:r>
          </w:p>
        </w:tc>
      </w:tr>
    </w:tbl>
    <w:p w:rsidR="00796685" w:rsidRDefault="003E047E" w:rsidP="00796685">
      <w:pPr>
        <w:pStyle w:val="BodyText"/>
      </w:pPr>
      <w:hyperlink w:anchor="Contents" w:history="1">
        <w:r w:rsidR="00384BD7" w:rsidRPr="00FB138C">
          <w:rPr>
            <w:rStyle w:val="Hyperlink"/>
          </w:rPr>
          <w:t>Back to contents.</w:t>
        </w:r>
      </w:hyperlink>
    </w:p>
    <w:tbl>
      <w:tblPr>
        <w:tblStyle w:val="TableGrid"/>
        <w:tblW w:w="0" w:type="auto"/>
        <w:tblInd w:w="113" w:type="dxa"/>
        <w:tblLook w:val="04A0" w:firstRow="1" w:lastRow="0" w:firstColumn="1" w:lastColumn="0" w:noHBand="0" w:noVBand="1"/>
      </w:tblPr>
      <w:tblGrid>
        <w:gridCol w:w="4699"/>
        <w:gridCol w:w="4702"/>
      </w:tblGrid>
      <w:tr w:rsidR="00796685" w:rsidTr="0079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tcBorders>
              <w:left w:val="single" w:sz="4" w:space="0" w:color="A6A6A6" w:themeColor="background1" w:themeShade="A6"/>
            </w:tcBorders>
            <w:shd w:val="clear" w:color="auto" w:fill="000000" w:themeFill="text1"/>
            <w:hideMark/>
          </w:tcPr>
          <w:p w:rsidR="00796685" w:rsidRDefault="00796685">
            <w:pPr>
              <w:pStyle w:val="BodyText"/>
              <w:rPr>
                <w:color w:val="FFFFFF" w:themeColor="background1"/>
              </w:rPr>
            </w:pPr>
            <w:r>
              <w:rPr>
                <w:color w:val="FFFFFF" w:themeColor="background1"/>
              </w:rPr>
              <w:t>Age</w:t>
            </w:r>
          </w:p>
        </w:tc>
        <w:tc>
          <w:tcPr>
            <w:tcW w:w="4702" w:type="dxa"/>
            <w:tcBorders>
              <w:right w:val="single" w:sz="4" w:space="0" w:color="A6A6A6" w:themeColor="background1" w:themeShade="A6"/>
            </w:tcBorders>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Number of prisoners</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Under 18 years</w:t>
            </w:r>
          </w:p>
        </w:tc>
        <w:tc>
          <w:tcPr>
            <w:tcW w:w="4702"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18 - 21 years</w:t>
            </w:r>
          </w:p>
        </w:tc>
        <w:tc>
          <w:tcPr>
            <w:tcW w:w="4702"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72</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22 - 29 years</w:t>
            </w:r>
          </w:p>
        </w:tc>
        <w:tc>
          <w:tcPr>
            <w:tcW w:w="4702"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273</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30 - 39 years</w:t>
            </w:r>
          </w:p>
        </w:tc>
        <w:tc>
          <w:tcPr>
            <w:tcW w:w="4702"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282</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40 - 49 years</w:t>
            </w:r>
          </w:p>
        </w:tc>
        <w:tc>
          <w:tcPr>
            <w:tcW w:w="4702"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224</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50 - 59 years</w:t>
            </w:r>
          </w:p>
        </w:tc>
        <w:tc>
          <w:tcPr>
            <w:tcW w:w="4702"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80</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60 - 69 years</w:t>
            </w:r>
          </w:p>
        </w:tc>
        <w:tc>
          <w:tcPr>
            <w:tcW w:w="4702"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32</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70 - 79 years</w:t>
            </w:r>
          </w:p>
        </w:tc>
        <w:tc>
          <w:tcPr>
            <w:tcW w:w="4702"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4</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hideMark/>
          </w:tcPr>
          <w:p w:rsidR="00796685" w:rsidRDefault="00796685">
            <w:pPr>
              <w:pStyle w:val="BodyText"/>
            </w:pPr>
            <w:r>
              <w:t>80 years plus</w:t>
            </w:r>
          </w:p>
        </w:tc>
        <w:tc>
          <w:tcPr>
            <w:tcW w:w="4702"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9" w:type="dxa"/>
            <w:shd w:val="clear" w:color="auto" w:fill="E9E9E9"/>
            <w:hideMark/>
          </w:tcPr>
          <w:p w:rsidR="00796685" w:rsidRDefault="00796685">
            <w:pPr>
              <w:pStyle w:val="BodyText"/>
            </w:pPr>
            <w:r>
              <w:t>TOTAL</w:t>
            </w:r>
          </w:p>
        </w:tc>
        <w:tc>
          <w:tcPr>
            <w:tcW w:w="4702"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969</w:t>
            </w:r>
          </w:p>
        </w:tc>
      </w:tr>
    </w:tbl>
    <w:p w:rsidR="00796685" w:rsidRDefault="003E047E" w:rsidP="00796685">
      <w:pPr>
        <w:pStyle w:val="BodyText"/>
      </w:pPr>
      <w:hyperlink w:anchor="Contents" w:history="1">
        <w:r w:rsidR="00384BD7" w:rsidRPr="00FB138C">
          <w:rPr>
            <w:rStyle w:val="Hyperlink"/>
          </w:rPr>
          <w:t>Back to contents.</w:t>
        </w:r>
      </w:hyperlink>
    </w:p>
    <w:p w:rsidR="00796685" w:rsidRDefault="00796685" w:rsidP="00796685">
      <w:pPr>
        <w:spacing w:after="200" w:line="276" w:lineRule="auto"/>
      </w:pPr>
      <w:r>
        <w:br w:type="page"/>
      </w:r>
    </w:p>
    <w:p w:rsidR="00796685" w:rsidRDefault="00796685" w:rsidP="00796685">
      <w:pPr>
        <w:pStyle w:val="BodyText"/>
      </w:pPr>
    </w:p>
    <w:tbl>
      <w:tblPr>
        <w:tblStyle w:val="TableGrid"/>
        <w:tblW w:w="0" w:type="auto"/>
        <w:tblInd w:w="113" w:type="dxa"/>
        <w:tblLook w:val="04A0" w:firstRow="1" w:lastRow="0" w:firstColumn="1" w:lastColumn="0" w:noHBand="0" w:noVBand="1"/>
      </w:tblPr>
      <w:tblGrid>
        <w:gridCol w:w="2354"/>
        <w:gridCol w:w="2350"/>
        <w:gridCol w:w="2348"/>
        <w:gridCol w:w="2349"/>
      </w:tblGrid>
      <w:tr w:rsidR="00796685" w:rsidTr="00384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tcBorders>
              <w:left w:val="single" w:sz="4" w:space="0" w:color="A6A6A6" w:themeColor="background1" w:themeShade="A6"/>
            </w:tcBorders>
            <w:shd w:val="clear" w:color="auto" w:fill="000000" w:themeFill="text1"/>
            <w:hideMark/>
          </w:tcPr>
          <w:p w:rsidR="00796685" w:rsidRDefault="00796685">
            <w:pPr>
              <w:pStyle w:val="BodyText"/>
              <w:rPr>
                <w:color w:val="FFFFFF" w:themeColor="background1"/>
              </w:rPr>
            </w:pPr>
            <w:r>
              <w:rPr>
                <w:color w:val="FFFFFF" w:themeColor="background1"/>
              </w:rPr>
              <w:t>Ethnicity</w:t>
            </w:r>
          </w:p>
        </w:tc>
        <w:tc>
          <w:tcPr>
            <w:tcW w:w="2350" w:type="dxa"/>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Under 18 years</w:t>
            </w:r>
          </w:p>
        </w:tc>
        <w:tc>
          <w:tcPr>
            <w:tcW w:w="2348" w:type="dxa"/>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18-20 year olds</w:t>
            </w:r>
          </w:p>
        </w:tc>
        <w:tc>
          <w:tcPr>
            <w:tcW w:w="2349" w:type="dxa"/>
            <w:tcBorders>
              <w:right w:val="single" w:sz="4" w:space="0" w:color="A6A6A6" w:themeColor="background1" w:themeShade="A6"/>
            </w:tcBorders>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21 and over</w:t>
            </w:r>
          </w:p>
        </w:tc>
      </w:tr>
      <w:tr w:rsidR="00796685" w:rsidTr="0038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hideMark/>
          </w:tcPr>
          <w:p w:rsidR="00796685" w:rsidRDefault="00796685">
            <w:pPr>
              <w:pStyle w:val="BodyText"/>
            </w:pPr>
            <w:r>
              <w:t>European</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7</w:t>
            </w:r>
          </w:p>
        </w:tc>
        <w:tc>
          <w:tcPr>
            <w:tcW w:w="2349"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242</w:t>
            </w:r>
          </w:p>
        </w:tc>
      </w:tr>
      <w:tr w:rsidR="00796685" w:rsidTr="00384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hideMark/>
          </w:tcPr>
          <w:p w:rsidR="00796685" w:rsidRDefault="00796685">
            <w:pPr>
              <w:pStyle w:val="BodyText"/>
            </w:pPr>
            <w:r>
              <w:t>Māori</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33</w:t>
            </w:r>
          </w:p>
        </w:tc>
        <w:tc>
          <w:tcPr>
            <w:tcW w:w="2349"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489</w:t>
            </w:r>
          </w:p>
        </w:tc>
      </w:tr>
      <w:tr w:rsidR="00796685" w:rsidTr="0038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hideMark/>
          </w:tcPr>
          <w:p w:rsidR="00796685" w:rsidRDefault="00796685">
            <w:pPr>
              <w:pStyle w:val="BodyText"/>
            </w:pPr>
            <w:r>
              <w:t>Pacific Peoples</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5</w:t>
            </w:r>
          </w:p>
        </w:tc>
        <w:tc>
          <w:tcPr>
            <w:tcW w:w="2349"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138</w:t>
            </w:r>
          </w:p>
        </w:tc>
      </w:tr>
      <w:tr w:rsidR="00796685" w:rsidTr="00384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hideMark/>
          </w:tcPr>
          <w:p w:rsidR="00796685" w:rsidRDefault="00796685">
            <w:pPr>
              <w:pStyle w:val="BodyText"/>
            </w:pPr>
            <w:r>
              <w:t>Asian</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9"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33</w:t>
            </w:r>
          </w:p>
        </w:tc>
      </w:tr>
      <w:tr w:rsidR="00796685" w:rsidTr="00384B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hideMark/>
          </w:tcPr>
          <w:p w:rsidR="00796685" w:rsidRDefault="00796685">
            <w:pPr>
              <w:pStyle w:val="BodyText"/>
              <w:ind w:right="113"/>
            </w:pPr>
            <w:r>
              <w:t>Other</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w:t>
            </w:r>
          </w:p>
        </w:tc>
        <w:tc>
          <w:tcPr>
            <w:tcW w:w="2349"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18</w:t>
            </w:r>
          </w:p>
        </w:tc>
      </w:tr>
      <w:tr w:rsidR="00796685" w:rsidTr="00384B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4" w:type="dxa"/>
            <w:shd w:val="clear" w:color="auto" w:fill="E9E9E9"/>
            <w:hideMark/>
          </w:tcPr>
          <w:p w:rsidR="00796685" w:rsidRDefault="00796685">
            <w:pPr>
              <w:pStyle w:val="BodyText"/>
              <w:ind w:right="113"/>
            </w:pPr>
            <w:r>
              <w:t>TOTAL</w:t>
            </w:r>
          </w:p>
        </w:tc>
        <w:tc>
          <w:tcPr>
            <w:tcW w:w="2350"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w:t>
            </w:r>
          </w:p>
        </w:tc>
        <w:tc>
          <w:tcPr>
            <w:tcW w:w="2348"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47</w:t>
            </w:r>
          </w:p>
        </w:tc>
        <w:tc>
          <w:tcPr>
            <w:tcW w:w="2349"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920</w:t>
            </w:r>
          </w:p>
        </w:tc>
      </w:tr>
    </w:tbl>
    <w:p w:rsidR="00796685" w:rsidRDefault="003E047E" w:rsidP="00384BD7">
      <w:pPr>
        <w:pStyle w:val="BodyText"/>
        <w:ind w:right="113"/>
      </w:pPr>
      <w:hyperlink w:anchor="Contents" w:history="1">
        <w:r w:rsidR="00384BD7" w:rsidRPr="00FB138C">
          <w:rPr>
            <w:rStyle w:val="Hyperlink"/>
          </w:rPr>
          <w:t>Back to contents.</w:t>
        </w:r>
      </w:hyperlink>
    </w:p>
    <w:tbl>
      <w:tblPr>
        <w:tblStyle w:val="TableGrid"/>
        <w:tblW w:w="0" w:type="auto"/>
        <w:tblInd w:w="113" w:type="dxa"/>
        <w:tblLook w:val="04A0" w:firstRow="1" w:lastRow="0" w:firstColumn="1" w:lastColumn="0" w:noHBand="0" w:noVBand="1"/>
      </w:tblPr>
      <w:tblGrid>
        <w:gridCol w:w="2362"/>
        <w:gridCol w:w="2348"/>
        <w:gridCol w:w="2345"/>
        <w:gridCol w:w="2346"/>
      </w:tblGrid>
      <w:tr w:rsidR="00796685" w:rsidTr="0079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tcBorders>
              <w:left w:val="single" w:sz="4" w:space="0" w:color="A6A6A6" w:themeColor="background1" w:themeShade="A6"/>
            </w:tcBorders>
            <w:shd w:val="clear" w:color="auto" w:fill="000000" w:themeFill="text1"/>
            <w:hideMark/>
          </w:tcPr>
          <w:p w:rsidR="00796685" w:rsidRDefault="00796685">
            <w:pPr>
              <w:pStyle w:val="BodyText"/>
              <w:ind w:right="113"/>
              <w:rPr>
                <w:color w:val="FFFFFF" w:themeColor="background1"/>
              </w:rPr>
            </w:pPr>
            <w:r>
              <w:rPr>
                <w:color w:val="FFFFFF" w:themeColor="background1"/>
              </w:rPr>
              <w:t>Most Serious Offence (Sentenced prisoners only)</w:t>
            </w:r>
          </w:p>
        </w:tc>
        <w:tc>
          <w:tcPr>
            <w:tcW w:w="2348" w:type="dxa"/>
            <w:shd w:val="clear" w:color="auto" w:fill="000000" w:themeFill="text1"/>
            <w:hideMark/>
          </w:tcPr>
          <w:p w:rsidR="00796685" w:rsidRDefault="00796685">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Under 18 years</w:t>
            </w:r>
          </w:p>
        </w:tc>
        <w:tc>
          <w:tcPr>
            <w:tcW w:w="2345" w:type="dxa"/>
            <w:shd w:val="clear" w:color="auto" w:fill="000000" w:themeFill="text1"/>
            <w:hideMark/>
          </w:tcPr>
          <w:p w:rsidR="00796685" w:rsidRDefault="00796685">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18-20 year olds</w:t>
            </w:r>
          </w:p>
        </w:tc>
        <w:tc>
          <w:tcPr>
            <w:tcW w:w="2346" w:type="dxa"/>
            <w:tcBorders>
              <w:right w:val="single" w:sz="4" w:space="0" w:color="A6A6A6" w:themeColor="background1" w:themeShade="A6"/>
            </w:tcBorders>
            <w:shd w:val="clear" w:color="auto" w:fill="000000" w:themeFill="text1"/>
            <w:hideMark/>
          </w:tcPr>
          <w:p w:rsidR="00796685" w:rsidRDefault="00796685">
            <w:pPr>
              <w:pStyle w:val="BodyText"/>
              <w:ind w:right="113"/>
              <w:jc w:val="righ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21 and over</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Violence</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5"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11</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263</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Sexual offences</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5"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6</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139</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Burglary</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2345"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4</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78</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Dishonesty</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5"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3</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27</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Traffic</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5"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31</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Property abuse/damage</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5"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6</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Weapons</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5"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7</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Drugs</w:t>
            </w:r>
          </w:p>
        </w:tc>
        <w:tc>
          <w:tcPr>
            <w:tcW w:w="2348"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45"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w:t>
            </w:r>
          </w:p>
        </w:tc>
        <w:tc>
          <w:tcPr>
            <w:tcW w:w="2346"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105</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hideMark/>
          </w:tcPr>
          <w:p w:rsidR="00796685" w:rsidRDefault="00796685">
            <w:pPr>
              <w:pStyle w:val="BodyText"/>
            </w:pPr>
            <w:r>
              <w:t>Other</w:t>
            </w:r>
          </w:p>
        </w:tc>
        <w:tc>
          <w:tcPr>
            <w:tcW w:w="2348"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5"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46"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13</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2" w:type="dxa"/>
            <w:shd w:val="clear" w:color="auto" w:fill="E9E9E9"/>
            <w:hideMark/>
          </w:tcPr>
          <w:p w:rsidR="00796685" w:rsidRDefault="00796685">
            <w:pPr>
              <w:pStyle w:val="BodyText"/>
            </w:pPr>
            <w:r>
              <w:t>TOTAL</w:t>
            </w:r>
          </w:p>
        </w:tc>
        <w:tc>
          <w:tcPr>
            <w:tcW w:w="2348"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w:t>
            </w:r>
          </w:p>
        </w:tc>
        <w:tc>
          <w:tcPr>
            <w:tcW w:w="2345"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28</w:t>
            </w:r>
          </w:p>
        </w:tc>
        <w:tc>
          <w:tcPr>
            <w:tcW w:w="2346" w:type="dxa"/>
            <w:shd w:val="clear" w:color="auto" w:fill="E9E9E9"/>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669</w:t>
            </w:r>
          </w:p>
        </w:tc>
      </w:tr>
    </w:tbl>
    <w:p w:rsidR="00796685" w:rsidRDefault="003E047E" w:rsidP="00796685">
      <w:pPr>
        <w:pStyle w:val="BodyText"/>
      </w:pPr>
      <w:hyperlink w:anchor="Contents" w:history="1">
        <w:r w:rsidR="00384BD7" w:rsidRPr="00FB138C">
          <w:rPr>
            <w:rStyle w:val="Hyperlink"/>
          </w:rPr>
          <w:t>Back to contents.</w:t>
        </w:r>
      </w:hyperlink>
    </w:p>
    <w:p w:rsidR="00796685" w:rsidRDefault="00796685">
      <w:pPr>
        <w:spacing w:after="200" w:line="276" w:lineRule="auto"/>
      </w:pPr>
      <w:r>
        <w:br w:type="page"/>
      </w:r>
    </w:p>
    <w:p w:rsidR="00796685" w:rsidRDefault="00796685" w:rsidP="00796685">
      <w:pPr>
        <w:pStyle w:val="BodyText"/>
      </w:pPr>
    </w:p>
    <w:tbl>
      <w:tblPr>
        <w:tblStyle w:val="TableGrid"/>
        <w:tblW w:w="0" w:type="auto"/>
        <w:tblInd w:w="113" w:type="dxa"/>
        <w:tblLook w:val="04A0" w:firstRow="1" w:lastRow="0" w:firstColumn="1" w:lastColumn="0" w:noHBand="0" w:noVBand="1"/>
      </w:tblPr>
      <w:tblGrid>
        <w:gridCol w:w="2349"/>
        <w:gridCol w:w="2350"/>
        <w:gridCol w:w="2351"/>
        <w:gridCol w:w="2351"/>
      </w:tblGrid>
      <w:tr w:rsidR="00796685" w:rsidTr="00796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tcBorders>
              <w:left w:val="single" w:sz="4" w:space="0" w:color="A6A6A6" w:themeColor="background1" w:themeShade="A6"/>
            </w:tcBorders>
            <w:shd w:val="clear" w:color="auto" w:fill="000000" w:themeFill="text1"/>
            <w:hideMark/>
          </w:tcPr>
          <w:p w:rsidR="00796685" w:rsidRDefault="00796685">
            <w:pPr>
              <w:pStyle w:val="BodyText"/>
              <w:rPr>
                <w:color w:val="FFFFFF" w:themeColor="background1"/>
              </w:rPr>
            </w:pPr>
            <w:r>
              <w:rPr>
                <w:color w:val="FFFFFF" w:themeColor="background1"/>
              </w:rPr>
              <w:t>Gangs (including affiliated)</w:t>
            </w:r>
          </w:p>
        </w:tc>
        <w:tc>
          <w:tcPr>
            <w:tcW w:w="2350" w:type="dxa"/>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Under 18 years</w:t>
            </w:r>
          </w:p>
        </w:tc>
        <w:tc>
          <w:tcPr>
            <w:tcW w:w="2351" w:type="dxa"/>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18-20 year olds</w:t>
            </w:r>
          </w:p>
        </w:tc>
        <w:tc>
          <w:tcPr>
            <w:tcW w:w="2351" w:type="dxa"/>
            <w:tcBorders>
              <w:right w:val="single" w:sz="4" w:space="0" w:color="A6A6A6" w:themeColor="background1" w:themeShade="A6"/>
            </w:tcBorders>
            <w:shd w:val="clear" w:color="auto" w:fill="000000" w:themeFill="text1"/>
            <w:hideMark/>
          </w:tcPr>
          <w:p w:rsidR="00796685" w:rsidRDefault="00796685">
            <w:pPr>
              <w:pStyle w:val="BodyTex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21 and over</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Black Power</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7</w:t>
            </w:r>
          </w:p>
        </w:tc>
        <w:tc>
          <w:tcPr>
            <w:tcW w:w="2351" w:type="dxa"/>
            <w:hideMark/>
          </w:tcPr>
          <w:p w:rsidR="00796685" w:rsidRDefault="001D581D">
            <w:pPr>
              <w:pStyle w:val="BodyText"/>
              <w:ind w:right="113"/>
              <w:jc w:val="right"/>
              <w:cnfStyle w:val="000000100000" w:firstRow="0" w:lastRow="0" w:firstColumn="0" w:lastColumn="0" w:oddVBand="0" w:evenVBand="0" w:oddHBand="1" w:evenHBand="0" w:firstRowFirstColumn="0" w:firstRowLastColumn="0" w:lastRowFirstColumn="0" w:lastRowLastColumn="0"/>
            </w:pPr>
            <w:r>
              <w:t>80</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Head Hunters MC</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21</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King Cobras</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11</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Bloods</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15</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Mongrel Mob</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4</w:t>
            </w:r>
          </w:p>
        </w:tc>
        <w:tc>
          <w:tcPr>
            <w:tcW w:w="2351" w:type="dxa"/>
            <w:hideMark/>
          </w:tcPr>
          <w:p w:rsidR="00796685" w:rsidRDefault="001D581D" w:rsidP="001D581D">
            <w:pPr>
              <w:pStyle w:val="BodyText"/>
              <w:ind w:right="113"/>
              <w:jc w:val="right"/>
              <w:cnfStyle w:val="000000100000" w:firstRow="0" w:lastRow="0" w:firstColumn="0" w:lastColumn="0" w:oddVBand="0" w:evenVBand="0" w:oddHBand="1" w:evenHBand="0" w:firstRowFirstColumn="0" w:firstRowLastColumn="0" w:lastRowFirstColumn="0" w:lastRowLastColumn="0"/>
            </w:pPr>
            <w:r>
              <w:t>100</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Tribesman MC</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1</w:t>
            </w:r>
          </w:p>
        </w:tc>
        <w:tc>
          <w:tcPr>
            <w:tcW w:w="2351" w:type="dxa"/>
            <w:hideMark/>
          </w:tcPr>
          <w:p w:rsidR="00796685" w:rsidRDefault="001D581D" w:rsidP="001D581D">
            <w:pPr>
              <w:pStyle w:val="BodyText"/>
              <w:ind w:right="113"/>
              <w:jc w:val="right"/>
              <w:cnfStyle w:val="000000010000" w:firstRow="0" w:lastRow="0" w:firstColumn="0" w:lastColumn="0" w:oddVBand="0" w:evenVBand="0" w:oddHBand="0" w:evenHBand="1" w:firstRowFirstColumn="0" w:firstRowLastColumn="0" w:lastRowFirstColumn="0" w:lastRowLastColumn="0"/>
            </w:pPr>
            <w:r>
              <w:t>10</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Killer Beez</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2351" w:type="dxa"/>
            <w:hideMark/>
          </w:tcPr>
          <w:p w:rsidR="00796685" w:rsidRDefault="00796685" w:rsidP="001D581D">
            <w:pPr>
              <w:pStyle w:val="BodyText"/>
              <w:ind w:right="113"/>
              <w:jc w:val="right"/>
              <w:cnfStyle w:val="000000100000" w:firstRow="0" w:lastRow="0" w:firstColumn="0" w:lastColumn="0" w:oddVBand="0" w:evenVBand="0" w:oddHBand="1" w:evenHBand="0" w:firstRowFirstColumn="0" w:firstRowLastColumn="0" w:lastRowFirstColumn="0" w:lastRowLastColumn="0"/>
            </w:pPr>
            <w:r>
              <w:t>3</w:t>
            </w:r>
            <w:r w:rsidR="001D581D">
              <w:t>1</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Other</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55</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Crips</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0</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6</w:t>
            </w:r>
          </w:p>
        </w:tc>
        <w:tc>
          <w:tcPr>
            <w:tcW w:w="2351" w:type="dxa"/>
            <w:hideMark/>
          </w:tcPr>
          <w:p w:rsidR="00796685" w:rsidRDefault="001D581D">
            <w:pPr>
              <w:pStyle w:val="BodyText"/>
              <w:ind w:right="113"/>
              <w:jc w:val="right"/>
              <w:cnfStyle w:val="000000100000" w:firstRow="0" w:lastRow="0" w:firstColumn="0" w:lastColumn="0" w:oddVBand="0" w:evenVBand="0" w:oddHBand="1" w:evenHBand="0" w:firstRowFirstColumn="0" w:firstRowLastColumn="0" w:lastRowFirstColumn="0" w:lastRowLastColumn="0"/>
            </w:pPr>
            <w:r>
              <w:t>50</w:t>
            </w:r>
          </w:p>
        </w:tc>
      </w:tr>
      <w:tr w:rsidR="00796685" w:rsidTr="0079668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hideMark/>
          </w:tcPr>
          <w:p w:rsidR="00796685" w:rsidRDefault="00796685">
            <w:pPr>
              <w:pStyle w:val="BodyText"/>
            </w:pPr>
            <w:r>
              <w:t>Westside – Tauranga</w:t>
            </w:r>
          </w:p>
        </w:tc>
        <w:tc>
          <w:tcPr>
            <w:tcW w:w="2350"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0</w:t>
            </w:r>
          </w:p>
        </w:tc>
        <w:tc>
          <w:tcPr>
            <w:tcW w:w="2351" w:type="dxa"/>
            <w:hideMark/>
          </w:tcPr>
          <w:p w:rsidR="00796685" w:rsidRDefault="00796685">
            <w:pPr>
              <w:pStyle w:val="BodyText"/>
              <w:ind w:right="113"/>
              <w:jc w:val="right"/>
              <w:cnfStyle w:val="000000010000" w:firstRow="0" w:lastRow="0" w:firstColumn="0" w:lastColumn="0" w:oddVBand="0" w:evenVBand="0" w:oddHBand="0" w:evenHBand="1" w:firstRowFirstColumn="0" w:firstRowLastColumn="0" w:lastRowFirstColumn="0" w:lastRowLastColumn="0"/>
            </w:pPr>
            <w:r>
              <w:t>2</w:t>
            </w:r>
          </w:p>
        </w:tc>
        <w:tc>
          <w:tcPr>
            <w:tcW w:w="2351" w:type="dxa"/>
            <w:hideMark/>
          </w:tcPr>
          <w:p w:rsidR="00796685" w:rsidRDefault="001D581D">
            <w:pPr>
              <w:pStyle w:val="BodyText"/>
              <w:ind w:right="113"/>
              <w:jc w:val="right"/>
              <w:cnfStyle w:val="000000010000" w:firstRow="0" w:lastRow="0" w:firstColumn="0" w:lastColumn="0" w:oddVBand="0" w:evenVBand="0" w:oddHBand="0" w:evenHBand="1" w:firstRowFirstColumn="0" w:firstRowLastColumn="0" w:lastRowFirstColumn="0" w:lastRowLastColumn="0"/>
            </w:pPr>
            <w:r>
              <w:t>16</w:t>
            </w:r>
          </w:p>
        </w:tc>
      </w:tr>
      <w:tr w:rsidR="00796685" w:rsidTr="00796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9" w:type="dxa"/>
            <w:shd w:val="clear" w:color="auto" w:fill="E9E9E9"/>
            <w:hideMark/>
          </w:tcPr>
          <w:p w:rsidR="00796685" w:rsidRDefault="00796685">
            <w:pPr>
              <w:pStyle w:val="BodyText"/>
            </w:pPr>
            <w:r>
              <w:t>TOTAL</w:t>
            </w:r>
          </w:p>
        </w:tc>
        <w:tc>
          <w:tcPr>
            <w:tcW w:w="2350"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1</w:t>
            </w:r>
          </w:p>
        </w:tc>
        <w:tc>
          <w:tcPr>
            <w:tcW w:w="2351" w:type="dxa"/>
            <w:hideMark/>
          </w:tcPr>
          <w:p w:rsidR="00796685" w:rsidRDefault="00796685">
            <w:pPr>
              <w:pStyle w:val="BodyText"/>
              <w:ind w:right="113"/>
              <w:jc w:val="right"/>
              <w:cnfStyle w:val="000000100000" w:firstRow="0" w:lastRow="0" w:firstColumn="0" w:lastColumn="0" w:oddVBand="0" w:evenVBand="0" w:oddHBand="1" w:evenHBand="0" w:firstRowFirstColumn="0" w:firstRowLastColumn="0" w:lastRowFirstColumn="0" w:lastRowLastColumn="0"/>
            </w:pPr>
            <w:r>
              <w:t>21</w:t>
            </w:r>
          </w:p>
        </w:tc>
        <w:tc>
          <w:tcPr>
            <w:tcW w:w="2351" w:type="dxa"/>
            <w:hideMark/>
          </w:tcPr>
          <w:p w:rsidR="00796685" w:rsidRDefault="00796685" w:rsidP="001D581D">
            <w:pPr>
              <w:pStyle w:val="BodyText"/>
              <w:ind w:right="113"/>
              <w:jc w:val="right"/>
              <w:cnfStyle w:val="000000100000" w:firstRow="0" w:lastRow="0" w:firstColumn="0" w:lastColumn="0" w:oddVBand="0" w:evenVBand="0" w:oddHBand="1" w:evenHBand="0" w:firstRowFirstColumn="0" w:firstRowLastColumn="0" w:lastRowFirstColumn="0" w:lastRowLastColumn="0"/>
            </w:pPr>
            <w:r>
              <w:t>3</w:t>
            </w:r>
            <w:r w:rsidR="001D581D">
              <w:t>89</w:t>
            </w:r>
          </w:p>
        </w:tc>
      </w:tr>
    </w:tbl>
    <w:p w:rsidR="00431C85" w:rsidRPr="00906F05" w:rsidRDefault="000C6304" w:rsidP="00431C85">
      <w:pPr>
        <w:pStyle w:val="HeadingAppendix"/>
        <w:numPr>
          <w:ilvl w:val="0"/>
          <w:numId w:val="0"/>
        </w:numPr>
      </w:pPr>
      <w:bookmarkStart w:id="178" w:name="_Toc489351391"/>
      <w:r>
        <w:t>Appendix 6</w:t>
      </w:r>
      <w:r w:rsidR="00431C85">
        <w:t xml:space="preserve">: </w:t>
      </w:r>
      <w:r w:rsidR="00431C85" w:rsidRPr="00906F05">
        <w:t>Overview of OPCAT – Prisons</w:t>
      </w:r>
      <w:bookmarkEnd w:id="130"/>
      <w:bookmarkEnd w:id="178"/>
    </w:p>
    <w:p w:rsidR="00431C85" w:rsidRPr="00906F05" w:rsidRDefault="00431C85" w:rsidP="00431C85">
      <w:pPr>
        <w:pStyle w:val="BodyText"/>
      </w:pPr>
      <w:r w:rsidRPr="00906F05">
        <w:t>In 2007 the N</w:t>
      </w:r>
      <w:r>
        <w:t>ew Zealand Government ratified the</w:t>
      </w:r>
      <w:r w:rsidRPr="00906F05">
        <w:t xml:space="preserve"> United Nations Optional Protocol to the Convention against Torture and Other Cruel, Inhuman or Degrading Treatment or Punishment (OPCAT)</w:t>
      </w:r>
      <w:r>
        <w:t xml:space="preserve">. </w:t>
      </w:r>
      <w:r w:rsidRPr="00906F05">
        <w:t>The objective of OPCAT is to establish a system of regular visits undertaken by an independent national body to places where people are deprived of their liberty, in order to prevent torture and other cruel, inhuman or degrading treatment or punishment</w:t>
      </w:r>
      <w:r>
        <w:t xml:space="preserve">. </w:t>
      </w:r>
    </w:p>
    <w:p w:rsidR="00431C85" w:rsidRPr="00906F05" w:rsidRDefault="00431C85" w:rsidP="00431C85">
      <w:pPr>
        <w:pStyle w:val="BodyText"/>
        <w:spacing w:after="120"/>
      </w:pPr>
      <w:r w:rsidRPr="00906F05">
        <w:t>The Crimes of Torture Act 1989 (COTA) was amended by the Crimes of Torture Amendment Act 2006 to enable New Zealand to meet its international obligations under OPCAT</w:t>
      </w:r>
      <w:r>
        <w:t xml:space="preserve">. </w:t>
      </w:r>
      <w:r w:rsidRPr="00906F05">
        <w:t xml:space="preserve">Section 16 of COTA identifies a </w:t>
      </w:r>
      <w:r w:rsidR="000C6304">
        <w:t>‘</w:t>
      </w:r>
      <w:r w:rsidRPr="00906F05">
        <w:t>place of detention</w:t>
      </w:r>
      <w:r w:rsidR="000C6304">
        <w:t>’</w:t>
      </w:r>
      <w:r w:rsidRPr="00906F05">
        <w:t xml:space="preserve"> as:</w:t>
      </w:r>
    </w:p>
    <w:p w:rsidR="00431C85" w:rsidRPr="00906F05" w:rsidRDefault="00431C85" w:rsidP="00431C85">
      <w:pPr>
        <w:pStyle w:val="Quotationseparateparagraph"/>
      </w:pPr>
      <w:r w:rsidRPr="00906F05">
        <w:t>…any place in New Zealand where persons are or may be deprived of liberty, including, for example, detention or custody in…</w:t>
      </w:r>
    </w:p>
    <w:p w:rsidR="00431C85" w:rsidRPr="00906F05" w:rsidRDefault="00431C85" w:rsidP="00431C85">
      <w:pPr>
        <w:pStyle w:val="BQLegstyle-1"/>
      </w:pPr>
      <w:r>
        <w:t>(a)</w:t>
      </w:r>
      <w:r>
        <w:tab/>
      </w:r>
      <w:r w:rsidRPr="00906F05">
        <w:t>a prison</w:t>
      </w:r>
      <w:r>
        <w:t xml:space="preserve"> …</w:t>
      </w:r>
    </w:p>
    <w:p w:rsidR="00431C85" w:rsidRPr="00906F05" w:rsidRDefault="00431C85" w:rsidP="00431C85">
      <w:pPr>
        <w:pStyle w:val="BQLegstyle-1"/>
      </w:pPr>
      <w:r>
        <w:t>(c)</w:t>
      </w:r>
      <w:r>
        <w:tab/>
      </w:r>
      <w:r w:rsidRPr="00906F05">
        <w:t>a court cell.</w:t>
      </w:r>
    </w:p>
    <w:p w:rsidR="00431C85" w:rsidRPr="00906F05" w:rsidRDefault="00431C85" w:rsidP="00431C85">
      <w:pPr>
        <w:pStyle w:val="BodyText"/>
      </w:pPr>
      <w:r w:rsidRPr="00906F05">
        <w:t>Pursuant to section 26 of COTA, an Ombudsman holding office under the Ombudsmen Act 1975 was designated a National Preventive Mechanism (NPM) for certain places of detention, including prisons and court cells</w:t>
      </w:r>
      <w:r>
        <w:t xml:space="preserve">. </w:t>
      </w:r>
    </w:p>
    <w:p w:rsidR="00431C85" w:rsidRPr="00906F05" w:rsidRDefault="00431C85" w:rsidP="00431C85">
      <w:pPr>
        <w:pStyle w:val="BodyText"/>
      </w:pPr>
      <w:r w:rsidRPr="00906F05">
        <w:t>Under section 27 of COTA, an NPM</w:t>
      </w:r>
      <w:r>
        <w:t>’</w:t>
      </w:r>
      <w:r w:rsidRPr="00906F05">
        <w:t>s functions, in respect of places of detention, include:</w:t>
      </w:r>
    </w:p>
    <w:p w:rsidR="00431C85" w:rsidRDefault="00431C85" w:rsidP="00A5559A">
      <w:pPr>
        <w:pStyle w:val="Bullet1"/>
      </w:pPr>
      <w:r w:rsidRPr="00906F05">
        <w:t>to examin</w:t>
      </w:r>
      <w:r>
        <w:t xml:space="preserve">e, </w:t>
      </w:r>
      <w:r w:rsidRPr="004D4D1F">
        <w:t>at regular intervals and at any other times the NPM may decide,</w:t>
      </w:r>
      <w:r w:rsidRPr="00906F05">
        <w:t xml:space="preserve"> the conditions of detention applying to detainees and the treatment of detainees; and</w:t>
      </w:r>
    </w:p>
    <w:p w:rsidR="00431C85" w:rsidRDefault="00431C85" w:rsidP="00A5559A">
      <w:pPr>
        <w:pStyle w:val="Bullet1"/>
      </w:pPr>
      <w:r w:rsidRPr="00906F05">
        <w:t>to make any recommendations it considers appropriate to the person in charge of a place of detention:</w:t>
      </w:r>
    </w:p>
    <w:p w:rsidR="00431C85" w:rsidRDefault="00431C85" w:rsidP="00A5559A">
      <w:pPr>
        <w:pStyle w:val="Bullet2"/>
      </w:pPr>
      <w:r w:rsidRPr="00906F05">
        <w:t>for improving the conditions of detention applying to detainees;</w:t>
      </w:r>
    </w:p>
    <w:p w:rsidR="00431C85" w:rsidRDefault="00431C85" w:rsidP="00A5559A">
      <w:pPr>
        <w:pStyle w:val="Bullet2"/>
      </w:pPr>
      <w:r w:rsidRPr="00906F05">
        <w:t xml:space="preserve">for improving the treatment of detainees; </w:t>
      </w:r>
    </w:p>
    <w:p w:rsidR="00431C85" w:rsidRDefault="00431C85" w:rsidP="00A5559A">
      <w:pPr>
        <w:pStyle w:val="Bullet2"/>
      </w:pPr>
      <w:r w:rsidRPr="00906F05">
        <w:t>for preventing torture and other cruel, inhuman or degrading treatment or punishment in places of detention.</w:t>
      </w:r>
    </w:p>
    <w:p w:rsidR="00431C85" w:rsidRPr="00906F05" w:rsidRDefault="00431C85" w:rsidP="00431C85">
      <w:pPr>
        <w:pStyle w:val="BodyText"/>
      </w:pPr>
      <w:r w:rsidRPr="00906F05">
        <w:t>Under COTA, NPMs are entitled to:</w:t>
      </w:r>
    </w:p>
    <w:p w:rsidR="00431C85" w:rsidRDefault="00431C85" w:rsidP="00A5559A">
      <w:pPr>
        <w:pStyle w:val="Bullet1"/>
      </w:pPr>
      <w:r w:rsidRPr="00906F05">
        <w:t>access all information regarding the number of detainees, the treatment of detainees and the conditions of detention;</w:t>
      </w:r>
    </w:p>
    <w:p w:rsidR="00431C85" w:rsidRDefault="00431C85" w:rsidP="00A5559A">
      <w:pPr>
        <w:pStyle w:val="Bullet1"/>
      </w:pPr>
      <w:r w:rsidRPr="00906F05">
        <w:t>unrestricted access to any place of detention for which they are designated, and unrestricted access to any person in that place;</w:t>
      </w:r>
    </w:p>
    <w:p w:rsidR="00431C85" w:rsidRDefault="00431C85" w:rsidP="00A5559A">
      <w:pPr>
        <w:pStyle w:val="Bullet1"/>
      </w:pPr>
      <w:r w:rsidRPr="00906F05">
        <w:t>interview any person, without witnesses, either personally or through an interpreter; and</w:t>
      </w:r>
    </w:p>
    <w:p w:rsidR="00431C85" w:rsidRDefault="00431C85" w:rsidP="00A5559A">
      <w:pPr>
        <w:pStyle w:val="Bullet1"/>
      </w:pPr>
      <w:r w:rsidRPr="00906F05">
        <w:t>choose the places they want to visit and the persons they want to interview</w:t>
      </w:r>
      <w:r>
        <w:t>.</w:t>
      </w:r>
    </w:p>
    <w:p w:rsidR="00384BD7" w:rsidRDefault="003E047E" w:rsidP="00384BD7">
      <w:pPr>
        <w:pStyle w:val="Bullet1"/>
        <w:numPr>
          <w:ilvl w:val="0"/>
          <w:numId w:val="0"/>
        </w:numPr>
        <w:ind w:left="567" w:hanging="567"/>
      </w:pPr>
      <w:hyperlink w:anchor="Contents" w:history="1">
        <w:r w:rsidR="00384BD7" w:rsidRPr="00FB138C">
          <w:rPr>
            <w:rStyle w:val="Hyperlink"/>
          </w:rPr>
          <w:t>Back to contents.</w:t>
        </w:r>
      </w:hyperlink>
    </w:p>
    <w:p w:rsidR="00384BD7" w:rsidRDefault="00384BD7" w:rsidP="00384BD7">
      <w:pPr>
        <w:pStyle w:val="Bullet1"/>
        <w:numPr>
          <w:ilvl w:val="0"/>
          <w:numId w:val="0"/>
        </w:numPr>
        <w:ind w:left="567" w:hanging="567"/>
      </w:pPr>
      <w:r>
        <w:t>&lt; Document ends. &gt;</w:t>
      </w:r>
    </w:p>
    <w:sectPr w:rsidR="00384BD7" w:rsidSect="003A594C">
      <w:headerReference w:type="even" r:id="rId21"/>
      <w:headerReference w:type="default" r:id="rId22"/>
      <w:footerReference w:type="even" r:id="rId23"/>
      <w:footerReference w:type="default" r:id="rId24"/>
      <w:headerReference w:type="first" r:id="rId25"/>
      <w:footerReference w:type="first" r:id="rId26"/>
      <w:endnotePr>
        <w:numFmt w:val="decimal"/>
      </w:endnotePr>
      <w:pgSz w:w="11906" w:h="16838" w:code="9"/>
      <w:pgMar w:top="1701" w:right="1304" w:bottom="1560" w:left="130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9FF" w:rsidRDefault="00E179FF" w:rsidP="00F27730">
      <w:pPr>
        <w:spacing w:after="0" w:line="240" w:lineRule="auto"/>
      </w:pPr>
      <w:r>
        <w:separator/>
      </w:r>
    </w:p>
  </w:endnote>
  <w:endnote w:type="continuationSeparator" w:id="0">
    <w:p w:rsidR="00E179FF" w:rsidRDefault="00E179FF" w:rsidP="00F27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Pr="0059155D" w:rsidRDefault="00E179FF" w:rsidP="00431C85">
    <w:pPr>
      <w:pStyle w:val="Footerline"/>
    </w:pPr>
  </w:p>
  <w:p w:rsidR="00E179FF" w:rsidRPr="0059155D" w:rsidRDefault="00E179FF" w:rsidP="00431C85">
    <w:pPr>
      <w:pStyle w:val="Footerline"/>
    </w:pPr>
  </w:p>
  <w:p w:rsidR="00E179FF" w:rsidRPr="0036486E" w:rsidRDefault="00E179FF" w:rsidP="00431C85">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E047E">
      <w:rPr>
        <w:rStyle w:val="PageNumber"/>
        <w:noProof/>
      </w:rPr>
      <w:t>4</w:t>
    </w:r>
    <w:r w:rsidRPr="00A32286">
      <w:rPr>
        <w:rStyle w:val="PageNumber"/>
      </w:rPr>
      <w:fldChar w:fldCharType="end"/>
    </w:r>
    <w:r>
      <w:rPr>
        <w:rStyle w:val="PageNumber"/>
      </w:rPr>
      <w:t xml:space="preserve"> </w:t>
    </w:r>
    <w:fldSimple w:instr=" DOCVARIABLE  dvShortTextEven ">
      <w:r w:rsidR="003E047E">
        <w:t>| Report: OPCAT Prison</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Pr="0059155D" w:rsidRDefault="00E179FF" w:rsidP="00431C85">
    <w:pPr>
      <w:pStyle w:val="Footerline"/>
    </w:pPr>
  </w:p>
  <w:p w:rsidR="00E179FF" w:rsidRPr="0059155D" w:rsidRDefault="00E179FF" w:rsidP="00431C85">
    <w:pPr>
      <w:pStyle w:val="Footerline"/>
    </w:pPr>
  </w:p>
  <w:p w:rsidR="00E179FF" w:rsidRPr="005533D8" w:rsidRDefault="00E179FF" w:rsidP="00431C85">
    <w:pPr>
      <w:pStyle w:val="Footer"/>
    </w:pPr>
    <w:r>
      <w:tab/>
    </w:r>
    <w:fldSimple w:instr=" DOCVARIABLE  dvShortText ">
      <w:r w:rsidR="003E047E">
        <w:t>Report: OPCAT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E047E">
      <w:rPr>
        <w:rStyle w:val="PageNumber"/>
        <w:noProof/>
      </w:rPr>
      <w:t>5</w:t>
    </w:r>
    <w:r w:rsidRPr="00A32286">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Pr="0059155D" w:rsidRDefault="00E179FF" w:rsidP="00431C85">
    <w:pPr>
      <w:pStyle w:val="Footerline"/>
    </w:pPr>
  </w:p>
  <w:p w:rsidR="00E179FF" w:rsidRPr="0059155D" w:rsidRDefault="00E179FF" w:rsidP="00431C85">
    <w:pPr>
      <w:pStyle w:val="Footerline"/>
    </w:pPr>
  </w:p>
  <w:p w:rsidR="00E179FF" w:rsidRPr="005533D8" w:rsidRDefault="00E179FF" w:rsidP="00431C85">
    <w:pPr>
      <w:pStyle w:val="Footer"/>
    </w:pPr>
    <w:r>
      <w:tab/>
    </w:r>
    <w:fldSimple w:instr=" DOCVARIABLE  dvShortText ">
      <w:r>
        <w:t>Report: OPCAT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Pr>
        <w:rStyle w:val="PageNumber"/>
        <w:noProof/>
      </w:rPr>
      <w:t>1</w:t>
    </w:r>
    <w:r w:rsidRPr="00A32286">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Pr="0059155D" w:rsidRDefault="00E179FF" w:rsidP="00431C85">
    <w:pPr>
      <w:pStyle w:val="Footerline"/>
    </w:pPr>
  </w:p>
  <w:p w:rsidR="00E179FF" w:rsidRPr="0059155D" w:rsidRDefault="00E179FF" w:rsidP="00431C85">
    <w:pPr>
      <w:pStyle w:val="Footerline"/>
    </w:pPr>
  </w:p>
  <w:p w:rsidR="00E179FF" w:rsidRPr="005533D8" w:rsidRDefault="00E179FF" w:rsidP="00431C85">
    <w:pPr>
      <w:pStyle w:val="Footer"/>
    </w:pPr>
    <w:r>
      <w:t xml:space="preserve">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E047E">
      <w:rPr>
        <w:rStyle w:val="PageNumber"/>
        <w:noProof/>
      </w:rPr>
      <w:t>70</w:t>
    </w:r>
    <w:r w:rsidRPr="00A32286">
      <w:rPr>
        <w:rStyle w:val="PageNumber"/>
      </w:rPr>
      <w:fldChar w:fldCharType="end"/>
    </w:r>
    <w:r>
      <w:rPr>
        <w:rStyle w:val="PageNumber"/>
      </w:rPr>
      <w:t xml:space="preserve"> </w:t>
    </w:r>
    <w:fldSimple w:instr=" DOCVARIABLE  dvShortTextEven ">
      <w:r w:rsidR="003E047E">
        <w:t>| Report: OPCAT Prison</w:t>
      </w:r>
    </w:fldSimple>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Pr="0059155D" w:rsidRDefault="00E179FF" w:rsidP="00431C85">
    <w:pPr>
      <w:pStyle w:val="Footerline"/>
    </w:pPr>
  </w:p>
  <w:p w:rsidR="00E179FF" w:rsidRPr="0059155D" w:rsidRDefault="00E179FF" w:rsidP="00431C85">
    <w:pPr>
      <w:pStyle w:val="Footerline"/>
    </w:pPr>
  </w:p>
  <w:p w:rsidR="00E179FF" w:rsidRPr="005533D8" w:rsidRDefault="00E179FF" w:rsidP="00431C85">
    <w:pPr>
      <w:pStyle w:val="Footer"/>
    </w:pPr>
    <w:r>
      <w:tab/>
    </w:r>
    <w:fldSimple w:instr=" DOCVARIABLE  dvShortText ">
      <w:r w:rsidR="003E047E">
        <w:t>Report: OPCAT Prison |</w:t>
      </w:r>
    </w:fldSimple>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3E047E">
      <w:rPr>
        <w:rStyle w:val="PageNumber"/>
        <w:noProof/>
      </w:rPr>
      <w:t>69</w:t>
    </w:r>
    <w:r w:rsidRPr="00A32286">
      <w:rPr>
        <w:rStyle w:val="PageNumber"/>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Footerline"/>
    </w:pPr>
  </w:p>
  <w:p w:rsidR="00E179FF" w:rsidRDefault="00E179FF" w:rsidP="00431C85">
    <w:pPr>
      <w:pStyle w:val="Footer"/>
    </w:pPr>
    <w:r>
      <w:tab/>
      <w:t>COTA Prison Report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9FF" w:rsidRPr="00D45126" w:rsidRDefault="00E179FF" w:rsidP="00431C85">
      <w:pPr>
        <w:spacing w:after="0" w:line="240" w:lineRule="auto"/>
        <w:rPr>
          <w:color w:val="4D4D4D"/>
        </w:rPr>
      </w:pPr>
      <w:r w:rsidRPr="00D45126">
        <w:rPr>
          <w:color w:val="4D4D4D"/>
        </w:rPr>
        <w:separator/>
      </w:r>
    </w:p>
  </w:footnote>
  <w:footnote w:type="continuationSeparator" w:id="0">
    <w:p w:rsidR="00E179FF" w:rsidRPr="00C14083" w:rsidRDefault="00E179FF" w:rsidP="00431C85">
      <w:pPr>
        <w:spacing w:after="0" w:line="240" w:lineRule="auto"/>
        <w:rPr>
          <w:color w:val="4D4D4D"/>
        </w:rPr>
      </w:pPr>
      <w:r w:rsidRPr="00C14083">
        <w:rPr>
          <w:color w:val="4D4D4D"/>
        </w:rPr>
        <w:continuationSeparator/>
      </w:r>
    </w:p>
  </w:footnote>
  <w:footnote w:type="continuationNotice" w:id="1">
    <w:p w:rsidR="00E179FF" w:rsidRDefault="00E179FF">
      <w:pPr>
        <w:spacing w:after="0" w:line="240" w:lineRule="auto"/>
      </w:pPr>
    </w:p>
  </w:footnote>
  <w:footnote w:id="2">
    <w:p w:rsidR="00E179FF" w:rsidRDefault="00E179FF" w:rsidP="00431C85">
      <w:pPr>
        <w:pStyle w:val="FootnoteText"/>
      </w:pPr>
      <w:r>
        <w:rPr>
          <w:rStyle w:val="FootnoteReference"/>
        </w:rPr>
        <w:footnoteRef/>
      </w:r>
      <w:r>
        <w:t xml:space="preserve"> </w:t>
      </w:r>
      <w:r>
        <w:tab/>
        <w:t>Remand prisoners who are managed at a high-security level were introduced to the Prison in September 2015.</w:t>
      </w:r>
    </w:p>
  </w:footnote>
  <w:footnote w:id="3">
    <w:p w:rsidR="00E179FF" w:rsidRDefault="00E179FF" w:rsidP="00431C85">
      <w:pPr>
        <w:pStyle w:val="FootnoteText"/>
      </w:pPr>
      <w:r>
        <w:rPr>
          <w:rStyle w:val="FootnoteReference"/>
        </w:rPr>
        <w:footnoteRef/>
      </w:r>
      <w:r>
        <w:t xml:space="preserve"> </w:t>
      </w:r>
      <w:r>
        <w:tab/>
        <w:t>Psychoactive substances are new drugs that mimic the effects of illegal drugs such as cannabis and heroin.</w:t>
      </w:r>
    </w:p>
  </w:footnote>
  <w:footnote w:id="4">
    <w:p w:rsidR="00E179FF" w:rsidRDefault="00E179FF">
      <w:pPr>
        <w:pStyle w:val="FootnoteText"/>
      </w:pPr>
      <w:r>
        <w:rPr>
          <w:rStyle w:val="FootnoteReference"/>
        </w:rPr>
        <w:footnoteRef/>
      </w:r>
      <w:r>
        <w:t xml:space="preserve"> </w:t>
      </w:r>
      <w:r>
        <w:tab/>
        <w:t>See Appendix 3.</w:t>
      </w:r>
    </w:p>
  </w:footnote>
  <w:footnote w:id="5">
    <w:p w:rsidR="00E179FF" w:rsidRDefault="00E179FF">
      <w:pPr>
        <w:pStyle w:val="FootnoteText"/>
      </w:pPr>
      <w:r>
        <w:rPr>
          <w:rStyle w:val="FootnoteReference"/>
        </w:rPr>
        <w:footnoteRef/>
      </w:r>
      <w:r>
        <w:t xml:space="preserve"> </w:t>
      </w:r>
      <w:r>
        <w:tab/>
        <w:t>Acting under delegation of the National Preventive Mechanism, Chief Ombudsman Peter Boshier.</w:t>
      </w:r>
    </w:p>
  </w:footnote>
  <w:footnote w:id="6">
    <w:p w:rsidR="00E179FF" w:rsidRDefault="00E179FF" w:rsidP="00C44BE0">
      <w:pPr>
        <w:pStyle w:val="FootnoteText"/>
      </w:pPr>
      <w:r>
        <w:rPr>
          <w:rStyle w:val="FootnoteReference"/>
        </w:rPr>
        <w:footnoteRef/>
      </w:r>
      <w:r>
        <w:t xml:space="preserve"> </w:t>
      </w:r>
      <w:r>
        <w:tab/>
      </w:r>
      <w:r w:rsidRPr="00757E18">
        <w:t>Our inspection methodology is informed by</w:t>
      </w:r>
      <w:r>
        <w:t>,</w:t>
      </w:r>
      <w:r w:rsidRPr="00757E18">
        <w:t xml:space="preserve"> but not limited to</w:t>
      </w:r>
      <w:r>
        <w:t>,</w:t>
      </w:r>
      <w:r w:rsidRPr="00757E18">
        <w:t xml:space="preserve"> the Standard Minimum Rules for the</w:t>
      </w:r>
      <w:r>
        <w:t xml:space="preserve"> </w:t>
      </w:r>
      <w:r w:rsidRPr="00757E18">
        <w:t>Treatment of Prisoners (the Nelson Mandela Rules),</w:t>
      </w:r>
      <w:r>
        <w:t xml:space="preserve"> the Association for the Prevention of Torture’s publication Monitoring Places of Detention, the NZ Bill of Rights Act (NZBORA) and the Corrections Act and Regulations.   </w:t>
      </w:r>
    </w:p>
  </w:footnote>
  <w:footnote w:id="7">
    <w:p w:rsidR="00E179FF" w:rsidRDefault="00E179FF">
      <w:pPr>
        <w:pStyle w:val="FootnoteText"/>
      </w:pPr>
      <w:r>
        <w:rPr>
          <w:rStyle w:val="FootnoteReference"/>
        </w:rPr>
        <w:footnoteRef/>
      </w:r>
      <w:r>
        <w:t xml:space="preserve"> </w:t>
      </w:r>
      <w:r>
        <w:tab/>
        <w:t xml:space="preserve">Inspectors requested a copy of the Police MOU from prison management at the time of the inspection.  </w:t>
      </w:r>
    </w:p>
  </w:footnote>
  <w:footnote w:id="8">
    <w:p w:rsidR="00E179FF" w:rsidRDefault="00E179FF" w:rsidP="00431C85">
      <w:pPr>
        <w:pStyle w:val="FootnoteText"/>
      </w:pPr>
      <w:r>
        <w:rPr>
          <w:rStyle w:val="FootnoteReference"/>
        </w:rPr>
        <w:footnoteRef/>
      </w:r>
      <w:r>
        <w:t xml:space="preserve"> </w:t>
      </w:r>
      <w:r>
        <w:tab/>
        <w:t>ARUs are designed to enable the observation and safe management of prisoners at risk of self harming.</w:t>
      </w:r>
    </w:p>
  </w:footnote>
  <w:footnote w:id="9">
    <w:p w:rsidR="00E179FF" w:rsidRDefault="00E179FF">
      <w:pPr>
        <w:pStyle w:val="FootnoteText"/>
      </w:pPr>
      <w:r>
        <w:rPr>
          <w:rStyle w:val="FootnoteReference"/>
        </w:rPr>
        <w:footnoteRef/>
      </w:r>
      <w:r>
        <w:t xml:space="preserve"> </w:t>
      </w:r>
      <w:r>
        <w:tab/>
        <w:t>Corrections does not accept the description of the ARU as “sparsely furnished” and “cage-like”.</w:t>
      </w:r>
    </w:p>
  </w:footnote>
  <w:footnote w:id="10">
    <w:p w:rsidR="00E179FF" w:rsidRDefault="00E179FF">
      <w:pPr>
        <w:pStyle w:val="FootnoteText"/>
      </w:pPr>
      <w:r>
        <w:rPr>
          <w:rStyle w:val="FootnoteReference"/>
        </w:rPr>
        <w:footnoteRef/>
      </w:r>
      <w:r>
        <w:t xml:space="preserve"> </w:t>
      </w:r>
      <w:r>
        <w:tab/>
        <w:t xml:space="preserve">Corrections has carried out a national review of At-Risk Units and is currently planning a comprehensive programme of work to make practice improvements where practical. Timeframes cannot be confirmed. </w:t>
      </w:r>
    </w:p>
  </w:footnote>
  <w:footnote w:id="11">
    <w:p w:rsidR="00E179FF" w:rsidRDefault="00E179FF">
      <w:pPr>
        <w:pStyle w:val="FootnoteText"/>
      </w:pPr>
      <w:r>
        <w:rPr>
          <w:rStyle w:val="FootnoteReference"/>
        </w:rPr>
        <w:footnoteRef/>
      </w:r>
      <w:r>
        <w:t xml:space="preserve"> </w:t>
      </w:r>
      <w:r>
        <w:tab/>
        <w:t xml:space="preserve">A closed visit, also referred to as a booth visit, is held in a small room with a dividing Perspex partition. The prisoner and visitor do not come in to contact with each other. </w:t>
      </w:r>
    </w:p>
  </w:footnote>
  <w:footnote w:id="12">
    <w:p w:rsidR="00E179FF" w:rsidRDefault="00E179FF">
      <w:pPr>
        <w:pStyle w:val="FootnoteText"/>
      </w:pPr>
      <w:r>
        <w:rPr>
          <w:rStyle w:val="FootnoteReference"/>
        </w:rPr>
        <w:footnoteRef/>
      </w:r>
      <w:r>
        <w:t xml:space="preserve"> </w:t>
      </w:r>
      <w:r>
        <w:tab/>
        <w:t xml:space="preserve">Corrections’ comments on recommendations 1a, 1d and 1e can be found in Appendix 2. </w:t>
      </w:r>
    </w:p>
  </w:footnote>
  <w:footnote w:id="13">
    <w:p w:rsidR="00E179FF" w:rsidRDefault="00E179FF">
      <w:pPr>
        <w:pStyle w:val="FootnoteText"/>
      </w:pPr>
      <w:r>
        <w:rPr>
          <w:rStyle w:val="FootnoteReference"/>
        </w:rPr>
        <w:footnoteRef/>
      </w:r>
      <w:r>
        <w:t xml:space="preserve"> </w:t>
      </w:r>
      <w:r>
        <w:tab/>
        <w:t xml:space="preserve">Corrections comments on recommendations 2a and 2c can be found in Appendix 2. </w:t>
      </w:r>
    </w:p>
  </w:footnote>
  <w:footnote w:id="14">
    <w:p w:rsidR="00E179FF" w:rsidRDefault="00E179FF">
      <w:pPr>
        <w:pStyle w:val="FootnoteText"/>
      </w:pPr>
      <w:r>
        <w:rPr>
          <w:rStyle w:val="FootnoteReference"/>
        </w:rPr>
        <w:footnoteRef/>
      </w:r>
      <w:r>
        <w:t xml:space="preserve"> </w:t>
      </w:r>
      <w:r>
        <w:tab/>
        <w:t>Article 10 of the International Covenant on Civil and Political Rights (ICCPR).</w:t>
      </w:r>
    </w:p>
  </w:footnote>
  <w:footnote w:id="15">
    <w:p w:rsidR="00E179FF" w:rsidRDefault="00E179FF">
      <w:pPr>
        <w:pStyle w:val="FootnoteText"/>
      </w:pPr>
      <w:r>
        <w:rPr>
          <w:rStyle w:val="FootnoteReference"/>
        </w:rPr>
        <w:footnoteRef/>
      </w:r>
      <w:r>
        <w:t xml:space="preserve"> </w:t>
      </w:r>
      <w:r>
        <w:tab/>
      </w:r>
      <w:r w:rsidRPr="00513E89">
        <w:t xml:space="preserve">While Corrections does not presently have a separate equality and diversity policy, </w:t>
      </w:r>
      <w:r>
        <w:t xml:space="preserve">the Department states that </w:t>
      </w:r>
      <w:r w:rsidRPr="00513E89">
        <w:t>provisions are included throughout other policies. Equality for prisoners is provided for in the Prison Operations Manual (POM).</w:t>
      </w:r>
    </w:p>
  </w:footnote>
  <w:footnote w:id="16">
    <w:p w:rsidR="00E179FF" w:rsidRDefault="00E179FF">
      <w:pPr>
        <w:pStyle w:val="FootnoteText"/>
      </w:pPr>
      <w:r>
        <w:rPr>
          <w:rStyle w:val="FootnoteReference"/>
        </w:rPr>
        <w:footnoteRef/>
      </w:r>
      <w:r>
        <w:t xml:space="preserve"> </w:t>
      </w:r>
      <w:r>
        <w:tab/>
        <w:t>Response and Action Plan to OPCAT Recommendations from Hawke’s Bay Prison Inspection, December 2016.</w:t>
      </w:r>
    </w:p>
  </w:footnote>
  <w:footnote w:id="17">
    <w:p w:rsidR="00E179FF" w:rsidRDefault="00E179FF" w:rsidP="00431C85">
      <w:pPr>
        <w:pStyle w:val="FootnoteText"/>
      </w:pPr>
      <w:r>
        <w:rPr>
          <w:rStyle w:val="FootnoteReference"/>
        </w:rPr>
        <w:footnoteRef/>
      </w:r>
      <w:r>
        <w:t xml:space="preserve"> </w:t>
      </w:r>
      <w:r>
        <w:tab/>
        <w:t>Unannounced inspection of Hawke’s Bay Prison (28 November – 4 December 2017). Recommendation 7e. Corrections response stated they had accepted the recommendation and that all prisons had been notified of the correct strip-searching procedure on 7 February 2017.</w:t>
      </w:r>
    </w:p>
  </w:footnote>
  <w:footnote w:id="18">
    <w:p w:rsidR="00E179FF" w:rsidRDefault="00E179FF">
      <w:pPr>
        <w:pStyle w:val="FootnoteText"/>
      </w:pPr>
      <w:r>
        <w:rPr>
          <w:rStyle w:val="FootnoteReference"/>
        </w:rPr>
        <w:footnoteRef/>
      </w:r>
      <w:r>
        <w:t xml:space="preserve"> </w:t>
      </w:r>
      <w:r>
        <w:tab/>
        <w:t>See UK Inspectorate HMIP report on HPM Whatton.</w:t>
      </w:r>
    </w:p>
  </w:footnote>
  <w:footnote w:id="19">
    <w:p w:rsidR="00E179FF" w:rsidRDefault="00E179FF">
      <w:pPr>
        <w:pStyle w:val="FootnoteText"/>
      </w:pPr>
      <w:r>
        <w:rPr>
          <w:rStyle w:val="FootnoteReference"/>
        </w:rPr>
        <w:footnoteRef/>
      </w:r>
      <w:r>
        <w:t xml:space="preserve"> </w:t>
      </w:r>
      <w:r>
        <w:tab/>
        <w:t>Te Whare Oranga Ake is villa-style accommodation located outside the perimeter fence.</w:t>
      </w:r>
    </w:p>
  </w:footnote>
  <w:footnote w:id="20">
    <w:p w:rsidR="00E179FF" w:rsidRDefault="00E179FF" w:rsidP="00431C85">
      <w:pPr>
        <w:pStyle w:val="FootnoteText"/>
      </w:pPr>
      <w:r>
        <w:rPr>
          <w:rStyle w:val="FootnoteReference"/>
        </w:rPr>
        <w:footnoteRef/>
      </w:r>
      <w:r>
        <w:t xml:space="preserve"> </w:t>
      </w:r>
      <w:r>
        <w:tab/>
        <w:t>Spotless is the contracted maintenance provider.</w:t>
      </w:r>
    </w:p>
  </w:footnote>
  <w:footnote w:id="21">
    <w:p w:rsidR="00E179FF" w:rsidRDefault="00E179FF">
      <w:pPr>
        <w:pStyle w:val="FootnoteText"/>
      </w:pPr>
      <w:r>
        <w:rPr>
          <w:rStyle w:val="FootnoteReference"/>
        </w:rPr>
        <w:footnoteRef/>
      </w:r>
      <w:r>
        <w:t xml:space="preserve"> </w:t>
      </w:r>
      <w:r>
        <w:tab/>
        <w:t>Mandela Rules (Rule 22).</w:t>
      </w:r>
    </w:p>
  </w:footnote>
  <w:footnote w:id="22">
    <w:p w:rsidR="00E179FF" w:rsidRDefault="00E179FF">
      <w:pPr>
        <w:pStyle w:val="FootnoteText"/>
      </w:pPr>
      <w:r>
        <w:rPr>
          <w:rStyle w:val="FootnoteReference"/>
        </w:rPr>
        <w:footnoteRef/>
      </w:r>
      <w:r>
        <w:t xml:space="preserve"> </w:t>
      </w:r>
      <w:r>
        <w:tab/>
        <w:t>We have been informed that Corrections is in the process of negotiating a new national canteen supplier’s agreement. The agreement will be in place on 1 April 2017.</w:t>
      </w:r>
    </w:p>
  </w:footnote>
  <w:footnote w:id="23">
    <w:p w:rsidR="00E179FF" w:rsidRDefault="00E179FF">
      <w:pPr>
        <w:pStyle w:val="FootnoteText"/>
      </w:pPr>
      <w:r>
        <w:rPr>
          <w:rStyle w:val="FootnoteReference"/>
        </w:rPr>
        <w:footnoteRef/>
      </w:r>
      <w:r>
        <w:t xml:space="preserve"> </w:t>
      </w:r>
      <w:r>
        <w:tab/>
        <w:t>Corrections comments on recommendations 3a, and 3c can be found in Appendix 2.</w:t>
      </w:r>
    </w:p>
  </w:footnote>
  <w:footnote w:id="24">
    <w:p w:rsidR="00E179FF" w:rsidRDefault="00E179FF">
      <w:pPr>
        <w:pStyle w:val="FootnoteText"/>
      </w:pPr>
      <w:r>
        <w:rPr>
          <w:rStyle w:val="FootnoteReference"/>
        </w:rPr>
        <w:footnoteRef/>
      </w:r>
      <w:r>
        <w:t xml:space="preserve"> </w:t>
      </w:r>
      <w:r>
        <w:tab/>
        <w:t>CAT/C/MAC/Co/4, para. 8; CAT/OP/PRY/1, para. 185; CRC/C/15/Add.151, para. 41; and CRC/C/15/Add.232, para. 36 (a).</w:t>
      </w:r>
    </w:p>
  </w:footnote>
  <w:footnote w:id="25">
    <w:p w:rsidR="00E179FF" w:rsidRDefault="00E179FF" w:rsidP="00431C85">
      <w:pPr>
        <w:pStyle w:val="FootnoteText"/>
      </w:pPr>
      <w:r>
        <w:rPr>
          <w:rStyle w:val="FootnoteReference"/>
        </w:rPr>
        <w:footnoteRef/>
      </w:r>
      <w:r>
        <w:t xml:space="preserve"> </w:t>
      </w:r>
      <w:r>
        <w:tab/>
        <w:t xml:space="preserve">Prison Director may restrict or deny the opportunity of a prisoner to associate with other prisoners if the prisoner requests and it is in his best interests, and if the Prison Director is satisfied that the prisoner’s safety has been put at risk, and there is no other way to ensure his safety. </w:t>
      </w:r>
    </w:p>
  </w:footnote>
  <w:footnote w:id="26">
    <w:p w:rsidR="00E179FF" w:rsidRDefault="00E179FF">
      <w:pPr>
        <w:pStyle w:val="FootnoteText"/>
      </w:pPr>
      <w:r>
        <w:rPr>
          <w:rStyle w:val="FootnoteReference"/>
        </w:rPr>
        <w:footnoteRef/>
      </w:r>
      <w:r>
        <w:t xml:space="preserve"> </w:t>
      </w:r>
      <w:r>
        <w:tab/>
      </w:r>
      <w:r w:rsidRPr="00261EDF">
        <w:t xml:space="preserve">Corrections stated that they “object to the unqualified but apparently adverse observation that gang </w:t>
      </w:r>
      <w:r>
        <w:t>members</w:t>
      </w:r>
      <w:r w:rsidRPr="00261EDF">
        <w:t xml:space="preserve"> were distributing lunches without active staff supervision. Active supervision is not necessary in all cases. Nor does the fact that the prisoners involved were gang members necessarily mean that they were not distributing lunches appropriately. Many prisoners are gang members – excluding them from such activity on the basis of their gang affiliation alone would be objectionable for a range of reasons. There is no suggestion in the Draft Report of any pressure or stand-over tactics relating to the distribution of food. Complaints about food</w:t>
      </w:r>
      <w:r>
        <w:t xml:space="preserve"> distribution</w:t>
      </w:r>
      <w:r w:rsidRPr="00261EDF">
        <w:rPr>
          <w:rFonts w:asciiTheme="minorHAnsi" w:hAnsiTheme="minorHAnsi"/>
        </w:rPr>
        <w:t xml:space="preserve"> are a good measure of how the system is working, and the Draft Report notes that there were very few”.</w:t>
      </w:r>
    </w:p>
  </w:footnote>
  <w:footnote w:id="27">
    <w:p w:rsidR="00E179FF" w:rsidRDefault="00E179FF" w:rsidP="00FC5D65">
      <w:pPr>
        <w:pStyle w:val="FootnoteText"/>
      </w:pPr>
      <w:r>
        <w:rPr>
          <w:rStyle w:val="FootnoteReference"/>
        </w:rPr>
        <w:footnoteRef/>
      </w:r>
      <w:r>
        <w:t xml:space="preserve"> </w:t>
      </w:r>
      <w:r>
        <w:tab/>
        <w:t xml:space="preserve">We are unable to determine whether the increase of assaults is proportionate to the population increase.  Staff, prisoners and questionnaire responses all indicate an increase in the incidences of violence at the Prison. </w:t>
      </w:r>
    </w:p>
  </w:footnote>
  <w:footnote w:id="28">
    <w:p w:rsidR="00E179FF" w:rsidRDefault="00E179FF" w:rsidP="004208ED">
      <w:pPr>
        <w:pStyle w:val="FootnoteText"/>
      </w:pPr>
      <w:r>
        <w:rPr>
          <w:rStyle w:val="FootnoteReference"/>
        </w:rPr>
        <w:footnoteRef/>
      </w:r>
      <w:r>
        <w:t xml:space="preserve"> </w:t>
      </w:r>
      <w:r>
        <w:tab/>
        <w:t>Corrections’ comments on 4a and 4b can be found in Appendix 2.</w:t>
      </w:r>
    </w:p>
  </w:footnote>
  <w:footnote w:id="29">
    <w:p w:rsidR="00E179FF" w:rsidRDefault="00E179FF">
      <w:pPr>
        <w:pStyle w:val="FootnoteText"/>
      </w:pPr>
      <w:r>
        <w:rPr>
          <w:rStyle w:val="FootnoteReference"/>
        </w:rPr>
        <w:footnoteRef/>
      </w:r>
      <w:r>
        <w:t xml:space="preserve"> </w:t>
      </w:r>
      <w:r>
        <w:tab/>
        <w:t>Many of the complaints reviewed were signed off and closed (Section C) by a Principal Corrections Officer.</w:t>
      </w:r>
    </w:p>
  </w:footnote>
  <w:footnote w:id="30">
    <w:p w:rsidR="00E179FF" w:rsidRDefault="00E179FF">
      <w:pPr>
        <w:pStyle w:val="FootnoteText"/>
      </w:pPr>
      <w:r>
        <w:rPr>
          <w:rStyle w:val="FootnoteReference"/>
        </w:rPr>
        <w:footnoteRef/>
      </w:r>
      <w:r>
        <w:t xml:space="preserve"> </w:t>
      </w:r>
      <w:r>
        <w:tab/>
        <w:t xml:space="preserve">The national Corrections Health Medication Policy is currently under review. The review should be completed by June 2017. </w:t>
      </w:r>
    </w:p>
  </w:footnote>
  <w:footnote w:id="31">
    <w:p w:rsidR="00E179FF" w:rsidRDefault="00E179FF" w:rsidP="00431C85">
      <w:pPr>
        <w:pStyle w:val="FootnoteText"/>
      </w:pPr>
      <w:r>
        <w:rPr>
          <w:rStyle w:val="FootnoteReference"/>
        </w:rPr>
        <w:footnoteRef/>
      </w:r>
      <w:r>
        <w:t xml:space="preserve"> </w:t>
      </w:r>
      <w:r>
        <w:tab/>
        <w:t>The dispensing hatch window was fitted the wrong way round. Prisoners could see in but nursing staff could not see out of the treatment room window.</w:t>
      </w:r>
    </w:p>
  </w:footnote>
  <w:footnote w:id="32">
    <w:p w:rsidR="00E179FF" w:rsidRDefault="00E179FF">
      <w:pPr>
        <w:pStyle w:val="FootnoteText"/>
      </w:pPr>
      <w:r>
        <w:rPr>
          <w:rStyle w:val="FootnoteReference"/>
        </w:rPr>
        <w:footnoteRef/>
      </w:r>
      <w:r>
        <w:t xml:space="preserve"> </w:t>
      </w:r>
      <w:r>
        <w:tab/>
        <w:t xml:space="preserve">Corrections’ comments on recommendations 5a, 5e, 5f, 5g, 5h, 5i and 5g can be found in Appendix 2. </w:t>
      </w:r>
    </w:p>
  </w:footnote>
  <w:footnote w:id="33">
    <w:p w:rsidR="00E179FF" w:rsidRDefault="00E179FF">
      <w:pPr>
        <w:pStyle w:val="FootnoteText"/>
      </w:pPr>
      <w:r>
        <w:rPr>
          <w:rStyle w:val="FootnoteReference"/>
        </w:rPr>
        <w:footnoteRef/>
      </w:r>
      <w:r>
        <w:t xml:space="preserve"> </w:t>
      </w:r>
      <w:r>
        <w:tab/>
      </w:r>
      <w:r w:rsidRPr="000050BA">
        <w:t>The different categories of prisoners shall be kept in separate institutions or parts of</w:t>
      </w:r>
      <w:r>
        <w:t xml:space="preserve"> </w:t>
      </w:r>
      <w:r w:rsidRPr="000050BA">
        <w:t xml:space="preserve">institutions, taking </w:t>
      </w:r>
      <w:r>
        <w:t xml:space="preserve">  a</w:t>
      </w:r>
      <w:r w:rsidRPr="000050BA">
        <w:t>ccount of their sex, age, criminal record, the legal reason for</w:t>
      </w:r>
      <w:r>
        <w:t xml:space="preserve"> </w:t>
      </w:r>
      <w:r w:rsidRPr="007F7E58">
        <w:t>their detention and the necessities of their treatment</w:t>
      </w:r>
      <w:r>
        <w:t>.</w:t>
      </w:r>
    </w:p>
  </w:footnote>
  <w:footnote w:id="34">
    <w:p w:rsidR="00E179FF" w:rsidRDefault="00E179FF">
      <w:pPr>
        <w:pStyle w:val="FootnoteText"/>
      </w:pPr>
      <w:r>
        <w:rPr>
          <w:rStyle w:val="FootnoteReference"/>
        </w:rPr>
        <w:footnoteRef/>
      </w:r>
      <w:r>
        <w:t xml:space="preserve"> </w:t>
      </w:r>
      <w:r>
        <w:tab/>
        <w:t>The dispensation was approved by Corrections Chief Custodial Officer.</w:t>
      </w:r>
    </w:p>
  </w:footnote>
  <w:footnote w:id="35">
    <w:p w:rsidR="00E179FF" w:rsidRDefault="00E179FF">
      <w:pPr>
        <w:pStyle w:val="FootnoteText"/>
      </w:pPr>
      <w:r>
        <w:rPr>
          <w:rStyle w:val="FootnoteReference"/>
        </w:rPr>
        <w:footnoteRef/>
      </w:r>
      <w:r>
        <w:t xml:space="preserve"> </w:t>
      </w:r>
      <w:r>
        <w:tab/>
        <w:t>Inspectors are not aware of any other prisons in New Zealand which currently have such a dispensation.</w:t>
      </w:r>
    </w:p>
  </w:footnote>
  <w:footnote w:id="36">
    <w:p w:rsidR="00E179FF" w:rsidRDefault="00E179FF">
      <w:pPr>
        <w:pStyle w:val="FootnoteText"/>
      </w:pPr>
      <w:r>
        <w:rPr>
          <w:rStyle w:val="FootnoteReference"/>
        </w:rPr>
        <w:footnoteRef/>
      </w:r>
      <w:r>
        <w:t xml:space="preserve"> </w:t>
      </w:r>
      <w:r>
        <w:tab/>
        <w:t xml:space="preserve">Corrections’ comments on recommendation 6a can be found in Appendix 2. </w:t>
      </w:r>
    </w:p>
  </w:footnote>
  <w:footnote w:id="37">
    <w:p w:rsidR="00E179FF" w:rsidRDefault="00E179FF">
      <w:pPr>
        <w:pStyle w:val="FootnoteText"/>
      </w:pPr>
      <w:r>
        <w:rPr>
          <w:rStyle w:val="FootnoteReference"/>
        </w:rPr>
        <w:footnoteRef/>
      </w:r>
      <w:r>
        <w:t xml:space="preserve"> </w:t>
      </w:r>
      <w:r>
        <w:tab/>
        <w:t xml:space="preserve">Department of Corrections website – Spring Hill Correctional Facility. </w:t>
      </w:r>
    </w:p>
  </w:footnote>
  <w:footnote w:id="38">
    <w:p w:rsidR="00E179FF" w:rsidRDefault="00E179FF" w:rsidP="00431C85">
      <w:pPr>
        <w:pStyle w:val="FootnoteText"/>
      </w:pPr>
      <w:r>
        <w:rPr>
          <w:rStyle w:val="FootnoteReference"/>
        </w:rPr>
        <w:footnoteRef/>
      </w:r>
      <w:r>
        <w:t xml:space="preserve"> </w:t>
      </w:r>
      <w:r>
        <w:tab/>
      </w:r>
      <w:r w:rsidRPr="00C519AF">
        <w:t>Shorter working day due to staff training</w:t>
      </w:r>
      <w:r>
        <w:t xml:space="preserve">.  </w:t>
      </w:r>
    </w:p>
  </w:footnote>
  <w:footnote w:id="39">
    <w:p w:rsidR="00E179FF" w:rsidRDefault="00E179FF">
      <w:pPr>
        <w:pStyle w:val="FootnoteText"/>
      </w:pPr>
      <w:r>
        <w:rPr>
          <w:rStyle w:val="FootnoteReference"/>
        </w:rPr>
        <w:footnoteRef/>
      </w:r>
      <w:r>
        <w:t xml:space="preserve"> </w:t>
      </w:r>
      <w:r>
        <w:tab/>
        <w:t xml:space="preserve">Corrections’ comments on recommendation 7a can be found in Appendix 2. </w:t>
      </w:r>
    </w:p>
  </w:footnote>
  <w:footnote w:id="40">
    <w:p w:rsidR="00E179FF" w:rsidRDefault="00E179FF">
      <w:pPr>
        <w:pStyle w:val="FootnoteText"/>
      </w:pPr>
      <w:r>
        <w:rPr>
          <w:rStyle w:val="FootnoteReference"/>
        </w:rPr>
        <w:footnoteRef/>
      </w:r>
      <w:r>
        <w:t xml:space="preserve"> </w:t>
      </w:r>
      <w:r>
        <w:tab/>
        <w:t xml:space="preserve">The process to identify the needs of the prisoner population is through Case Management. Case Managers complete assessments of prisoners to identify rehabilitation and reintegration needs in order to develop a plan to meet the identified needs in areas of offending, behaviour, attitude and compliance, education and work, health and wellbeing, and housing, finance and victim related issues. </w:t>
      </w:r>
    </w:p>
  </w:footnote>
  <w:footnote w:id="41">
    <w:p w:rsidR="00E179FF" w:rsidRDefault="00E179FF" w:rsidP="00431C85">
      <w:pPr>
        <w:pStyle w:val="FootnoteText"/>
      </w:pPr>
      <w:r>
        <w:rPr>
          <w:rStyle w:val="FootnoteReference"/>
        </w:rPr>
        <w:footnoteRef/>
      </w:r>
      <w:r>
        <w:t xml:space="preserve"> </w:t>
      </w:r>
      <w:r w:rsidRPr="00B90F34">
        <w:t xml:space="preserve"> </w:t>
      </w:r>
      <w:r w:rsidRPr="006B369B">
        <w:t>Right Track is about supporting staff to take the right action with offenders at the right time, by knowing what is going on in their lives and encouraging them to make positive use of their time in custody</w:t>
      </w:r>
    </w:p>
  </w:footnote>
  <w:footnote w:id="42">
    <w:p w:rsidR="00E179FF" w:rsidRDefault="00E179FF">
      <w:pPr>
        <w:pStyle w:val="FootnoteText"/>
      </w:pPr>
      <w:r>
        <w:rPr>
          <w:rStyle w:val="FootnoteReference"/>
        </w:rPr>
        <w:footnoteRef/>
      </w:r>
      <w:r>
        <w:t xml:space="preserve"> </w:t>
      </w:r>
      <w:r>
        <w:tab/>
        <w:t xml:space="preserve">The advisory panel usually comprises of the Prison Director and/or Assistant Prison Director, Psychologist Services, Probation Services, Community Representative, Intel, RTW Coordinator, Principal Case Manager, PCO Internal Self Care and a Police representative. </w:t>
      </w:r>
    </w:p>
  </w:footnote>
  <w:footnote w:id="43">
    <w:p w:rsidR="00E179FF" w:rsidRDefault="00E179FF" w:rsidP="00431C85">
      <w:pPr>
        <w:pStyle w:val="FootnoteText"/>
      </w:pPr>
      <w:r>
        <w:rPr>
          <w:rStyle w:val="FootnoteReference"/>
        </w:rPr>
        <w:footnoteRef/>
      </w:r>
      <w:r>
        <w:t xml:space="preserve"> </w:t>
      </w:r>
      <w:r>
        <w:tab/>
        <w:t>Practice: The NZ Corrections Journal Volume 4 Issue 2 December 2016</w:t>
      </w:r>
    </w:p>
  </w:footnote>
  <w:footnote w:id="44">
    <w:p w:rsidR="00E179FF" w:rsidRDefault="00E179FF">
      <w:pPr>
        <w:pStyle w:val="FootnoteText"/>
      </w:pPr>
      <w:r>
        <w:rPr>
          <w:rStyle w:val="FootnoteReference"/>
        </w:rPr>
        <w:footnoteRef/>
      </w:r>
      <w:r>
        <w:t xml:space="preserve"> </w:t>
      </w:r>
      <w:r>
        <w:tab/>
      </w:r>
      <w:r w:rsidRPr="008A444A">
        <w:t>Although the</w:t>
      </w:r>
      <w:r>
        <w:t xml:space="preserve"> Whare’s</w:t>
      </w:r>
      <w:r w:rsidRPr="008A444A">
        <w:t xml:space="preserve"> </w:t>
      </w:r>
      <w:r>
        <w:t>kaupapa is Mā</w:t>
      </w:r>
      <w:r w:rsidRPr="008A444A">
        <w:t xml:space="preserve">ori, the unit is open to prisoners of all </w:t>
      </w:r>
      <w:r>
        <w:t xml:space="preserve">cultures. </w:t>
      </w:r>
    </w:p>
  </w:footnote>
  <w:footnote w:id="45">
    <w:p w:rsidR="00E179FF" w:rsidRDefault="00E179FF" w:rsidP="00AB49E0">
      <w:pPr>
        <w:pStyle w:val="FootnoteText"/>
      </w:pPr>
      <w:r>
        <w:rPr>
          <w:rStyle w:val="FootnoteReference"/>
        </w:rPr>
        <w:footnoteRef/>
      </w:r>
      <w:r>
        <w:t xml:space="preserve"> </w:t>
      </w:r>
      <w:r>
        <w:tab/>
        <w:t xml:space="preserve">Corrections comments on recommendation 8a can be found in Appendix 2.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Header"/>
    </w:pPr>
    <w:r>
      <w:rPr>
        <w:rStyle w:val="PageNumber"/>
      </w:rPr>
      <w:tab/>
    </w:r>
    <w:r w:rsidRPr="00DD54DF">
      <w:t>Tari o te Kaitiaki Mana Tangata</w:t>
    </w:r>
    <w:r>
      <w:t xml:space="preserve"> | Office of the Ombudsman</w:t>
    </w:r>
  </w:p>
  <w:p w:rsidR="00E179FF" w:rsidRPr="003C2059" w:rsidRDefault="00E179FF" w:rsidP="00431C85">
    <w:pPr>
      <w:pStyle w:val="Headerli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Header"/>
      <w:rPr>
        <w:rStyle w:val="PageNumber"/>
      </w:rPr>
    </w:pPr>
    <w:r>
      <w:t xml:space="preserve">Office of the Ombudsman | </w:t>
    </w:r>
    <w:r w:rsidRPr="00DD54DF">
      <w:t>Tari o te Kaitiaki Mana Tangata</w:t>
    </w:r>
  </w:p>
  <w:p w:rsidR="00E179FF" w:rsidRPr="003C2059" w:rsidRDefault="00E179FF" w:rsidP="00431C85">
    <w:pPr>
      <w:pStyle w:val="Headerli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pPr>
      <w:pStyle w:val="Header"/>
    </w:pPr>
    <w:r w:rsidRPr="00D551D1">
      <w:rPr>
        <w:noProof/>
        <w:lang w:eastAsia="en-NZ"/>
      </w:rPr>
      <w:drawing>
        <wp:anchor distT="0" distB="0" distL="114300" distR="114300" simplePos="0" relativeHeight="251657216" behindDoc="1" locked="0" layoutInCell="1" allowOverlap="1" wp14:anchorId="1D563859" wp14:editId="0FBC76F1">
          <wp:simplePos x="0" y="0"/>
          <wp:positionH relativeFrom="page">
            <wp:posOffset>0</wp:posOffset>
          </wp:positionH>
          <wp:positionV relativeFrom="page">
            <wp:posOffset>0</wp:posOffset>
          </wp:positionV>
          <wp:extent cx="7559040" cy="10696575"/>
          <wp:effectExtent l="19050" t="0" r="3810" b="0"/>
          <wp:wrapNone/>
          <wp:docPr id="2" name="Picture 0" descr="Office of the Ombudsman cover page logo&#10;Text in logo reads:  Ombudsman, Fairness for all &#10;Text in footer reads: Office of the Ombudsman, &#10;Tari o te Kaitiaki Mana Tang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40820" name="COTA Report Image_Purple_V1.jpg"/>
                  <pic:cNvPicPr/>
                </pic:nvPicPr>
                <pic:blipFill>
                  <a:blip r:embed="rId1" cstate="print"/>
                  <a:stretch>
                    <a:fillRect/>
                  </a:stretch>
                </pic:blipFill>
                <pic:spPr>
                  <a:xfrm>
                    <a:off x="0" y="0"/>
                    <a:ext cx="7559040" cy="1069657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Header"/>
      <w:rPr>
        <w:rStyle w:val="PageNumber"/>
      </w:rPr>
    </w:pPr>
    <w:r>
      <w:t xml:space="preserve">Office of the Ombudsman | </w:t>
    </w:r>
    <w:r w:rsidRPr="00DD54DF">
      <w:t>Tari o te Kaitiaki Mana Tangata</w:t>
    </w:r>
  </w:p>
  <w:p w:rsidR="00E179FF" w:rsidRPr="003C2059" w:rsidRDefault="00E179FF" w:rsidP="00431C85">
    <w:pPr>
      <w:pStyle w:val="Headerline"/>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Header"/>
    </w:pPr>
    <w:r>
      <w:rPr>
        <w:rStyle w:val="PageNumber"/>
      </w:rPr>
      <w:tab/>
    </w:r>
    <w:r w:rsidRPr="00DD54DF">
      <w:t>Tari o te Kaitiaki Mana Tangata</w:t>
    </w:r>
    <w:r>
      <w:t xml:space="preserve"> | Office of the Ombudsman</w:t>
    </w:r>
  </w:p>
  <w:p w:rsidR="00E179FF" w:rsidRPr="003C2059" w:rsidRDefault="00E179FF" w:rsidP="00431C85">
    <w:pPr>
      <w:pStyle w:val="Headerline"/>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Header"/>
      <w:rPr>
        <w:rStyle w:val="PageNumber"/>
      </w:rPr>
    </w:pPr>
    <w:r>
      <w:t xml:space="preserve">Office of the Ombudsman | </w:t>
    </w:r>
    <w:r w:rsidRPr="00DD54DF">
      <w:t>Tari o te Kaitiaki Mana Tangata</w:t>
    </w:r>
  </w:p>
  <w:p w:rsidR="00E179FF" w:rsidRPr="003C2059" w:rsidRDefault="00E179FF" w:rsidP="00431C85">
    <w:pPr>
      <w:pStyle w:val="Headerline"/>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79FF" w:rsidRDefault="00E179FF" w:rsidP="00431C85">
    <w:pPr>
      <w:pStyle w:val="Header"/>
      <w:rPr>
        <w:rStyle w:val="PageNumber"/>
      </w:rPr>
    </w:pPr>
    <w:r>
      <w:t xml:space="preserve">Office of the Ombudsman | </w:t>
    </w:r>
    <w:r w:rsidRPr="00DD54DF">
      <w:t>Tari o te Kaitiaki Mana Tangata</w:t>
    </w:r>
    <w:r>
      <w:tab/>
      <w:t xml:space="preserve">Page </w:t>
    </w:r>
    <w:r w:rsidRPr="001753BE">
      <w:rPr>
        <w:rStyle w:val="PageNumber"/>
      </w:rPr>
      <w:fldChar w:fldCharType="begin"/>
    </w:r>
    <w:r w:rsidRPr="001753BE">
      <w:rPr>
        <w:rStyle w:val="PageNumber"/>
      </w:rPr>
      <w:instrText xml:space="preserve"> PAGE   \* MERGEFORMAT </w:instrText>
    </w:r>
    <w:r w:rsidRPr="001753BE">
      <w:rPr>
        <w:rStyle w:val="PageNumber"/>
      </w:rPr>
      <w:fldChar w:fldCharType="separate"/>
    </w:r>
    <w:r w:rsidR="003E047E">
      <w:rPr>
        <w:rStyle w:val="PageNumber"/>
        <w:noProof/>
      </w:rPr>
      <w:t>70</w:t>
    </w:r>
    <w:r w:rsidRPr="001753BE">
      <w:rPr>
        <w:rStyle w:val="PageNumber"/>
      </w:rPr>
      <w:fldChar w:fldCharType="end"/>
    </w:r>
  </w:p>
  <w:p w:rsidR="00E179FF" w:rsidRPr="003C2059" w:rsidRDefault="00E179FF" w:rsidP="00431C85">
    <w:pPr>
      <w:pStyle w:val="Headerli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EC45B0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A6AE9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A4F2893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7"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8"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9"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1"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2"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4"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5"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7"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9"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3"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19"/>
  </w:num>
  <w:num w:numId="2">
    <w:abstractNumId w:val="5"/>
  </w:num>
  <w:num w:numId="3">
    <w:abstractNumId w:val="17"/>
  </w:num>
  <w:num w:numId="4">
    <w:abstractNumId w:val="12"/>
  </w:num>
  <w:num w:numId="5">
    <w:abstractNumId w:val="24"/>
  </w:num>
  <w:num w:numId="6">
    <w:abstractNumId w:val="23"/>
  </w:num>
  <w:num w:numId="7">
    <w:abstractNumId w:val="15"/>
  </w:num>
  <w:num w:numId="8">
    <w:abstractNumId w:val="22"/>
  </w:num>
  <w:num w:numId="9">
    <w:abstractNumId w:val="11"/>
  </w:num>
  <w:num w:numId="10">
    <w:abstractNumId w:val="6"/>
  </w:num>
  <w:num w:numId="11">
    <w:abstractNumId w:val="20"/>
  </w:num>
  <w:num w:numId="12">
    <w:abstractNumId w:val="8"/>
  </w:num>
  <w:num w:numId="13">
    <w:abstractNumId w:val="10"/>
  </w:num>
  <w:num w:numId="14">
    <w:abstractNumId w:val="18"/>
  </w:num>
  <w:num w:numId="15">
    <w:abstractNumId w:val="3"/>
  </w:num>
  <w:num w:numId="16">
    <w:abstractNumId w:val="13"/>
  </w:num>
  <w:num w:numId="17">
    <w:abstractNumId w:val="21"/>
  </w:num>
  <w:num w:numId="18">
    <w:abstractNumId w:val="14"/>
  </w:num>
  <w:num w:numId="19">
    <w:abstractNumId w:val="25"/>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9"/>
  </w:num>
  <w:num w:numId="23">
    <w:abstractNumId w:val="2"/>
  </w:num>
  <w:num w:numId="24">
    <w:abstractNumId w:val="1"/>
  </w:num>
  <w:num w:numId="25">
    <w:abstractNumId w:val="0"/>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evenAndOddHeaders/>
  <w:drawingGridHorizontalSpacing w:val="120"/>
  <w:displayHorizontalDrawingGridEvery w:val="2"/>
  <w:characterSpacingControl w:val="doNotCompress"/>
  <w:savePreviewPicture/>
  <w:hdrShapeDefaults>
    <o:shapedefaults v:ext="edit" spidmax="4097"/>
  </w:hdrShapeDefaults>
  <w:footnotePr>
    <w:footnote w:id="-1"/>
    <w:footnote w:id="0"/>
    <w:footnote w:id="1"/>
  </w:footnotePr>
  <w:endnotePr>
    <w:pos w:val="sectEnd"/>
    <w:numFmt w:val="decimal"/>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purple"/>
    <w:docVar w:name="ContentsCreated" w:val="1"/>
    <w:docVar w:name="ContentsFigure" w:val="1"/>
    <w:docVar w:name="ContentsMain" w:val="1"/>
    <w:docVar w:name="ContentsMainLevel" w:val="3"/>
    <w:docVar w:name="ContentsTable" w:val="1"/>
    <w:docVar w:name="dgnword-docGUID" w:val="{3BC5AEDB-28A6-400B-8FF9-CEF40D1EDC8C}"/>
    <w:docVar w:name="dgnword-eventsink" w:val="139804496"/>
    <w:docVar w:name="DocumentStatus" w:val="REPORT"/>
    <w:docVar w:name="dvShortText" w:val="Report: OPCAT Prison |"/>
    <w:docVar w:name="dvShortTextEven" w:val="| Report: OPCAT Prison"/>
    <w:docVar w:name="dvShortTextFrm" w:val="Report: OPCAT Prison"/>
    <w:docVar w:name="IsfirstTb" w:val="True"/>
    <w:docVar w:name="IsInTable" w:val="True"/>
    <w:docVar w:name="OOTOTemplate" w:val="OOTO COTA\COTA Prison report.dotm"/>
    <w:docVar w:name="rptBetweenDateInspection" w:val="to"/>
    <w:docVar w:name="rptDateInspection" w:val="20 to 28 February 2017"/>
    <w:docVar w:name="rptDateInspection1" w:val="20 February 2017"/>
    <w:docVar w:name="rptDateInspection2" w:val="28 February 2017"/>
    <w:docVar w:name="rptInspector1" w:val="Chief Inspector Jacki Jones"/>
    <w:docVar w:name="rptInspector2" w:val="Inspector Emma Roebuck"/>
    <w:docVar w:name="rptInspector3" w:val="Inspector Tessa Harbutt"/>
    <w:docVar w:name="rptInspector4" w:val="Inspector Eric Fairbairn"/>
    <w:docVar w:name="rptInspector5" w:val=" "/>
    <w:docVar w:name="rptInspector6" w:val=" "/>
    <w:docVar w:name="rptInspectors" w:val="Chief Inspector Jacki Jones, Inspector Emma Roebuck, Inspector Tessa Harbutt and Inspector Eric Fairbairn"/>
    <w:docVar w:name="rptNamePrison" w:val="Spring Hill Corrections Facility "/>
    <w:docVar w:name="rptPerson1" w:val="Anthony Martin"/>
    <w:docVar w:name="rptPerson2" w:val="John White"/>
    <w:docVar w:name="rptPerson3" w:val="Sue Silva"/>
    <w:docVar w:name="rptPerson4" w:val="Wayne McIver"/>
    <w:docVar w:name="rptPerson5" w:val="Simon Latimer"/>
    <w:docVar w:name="rptPerson6" w:val=" "/>
    <w:docVar w:name="rptPersonsA" w:val="They were assisted by Anthony Martin, John White, Sue Silva, Wayne McIver and Simon Latimer."/>
    <w:docVar w:name="rptPersonsB" w:val="Anthony Martin, John White, Sue Silva, Wayne McIver and Simon Latimer were also present."/>
    <w:docVar w:name="rptReportDate" w:val="2 August 2017"/>
    <w:docVar w:name="rptSignedBy" w:val="1"/>
    <w:docVar w:name="rptVisit" w:val="unannounced"/>
  </w:docVars>
  <w:rsids>
    <w:rsidRoot w:val="00F27730"/>
    <w:rsid w:val="0001272D"/>
    <w:rsid w:val="0002158B"/>
    <w:rsid w:val="00027990"/>
    <w:rsid w:val="00030B84"/>
    <w:rsid w:val="00035D59"/>
    <w:rsid w:val="000551CD"/>
    <w:rsid w:val="00071764"/>
    <w:rsid w:val="0008427E"/>
    <w:rsid w:val="00084BBB"/>
    <w:rsid w:val="000A3DB5"/>
    <w:rsid w:val="000A537E"/>
    <w:rsid w:val="000A5870"/>
    <w:rsid w:val="000C394D"/>
    <w:rsid w:val="000C6304"/>
    <w:rsid w:val="000D05CA"/>
    <w:rsid w:val="000F117A"/>
    <w:rsid w:val="00101795"/>
    <w:rsid w:val="00102A84"/>
    <w:rsid w:val="001050E2"/>
    <w:rsid w:val="001113D8"/>
    <w:rsid w:val="00113DED"/>
    <w:rsid w:val="0011694D"/>
    <w:rsid w:val="00121743"/>
    <w:rsid w:val="001408A0"/>
    <w:rsid w:val="00145562"/>
    <w:rsid w:val="00166001"/>
    <w:rsid w:val="00170543"/>
    <w:rsid w:val="00183613"/>
    <w:rsid w:val="0019478B"/>
    <w:rsid w:val="001A082D"/>
    <w:rsid w:val="001D581D"/>
    <w:rsid w:val="001F6963"/>
    <w:rsid w:val="0020111A"/>
    <w:rsid w:val="002045CE"/>
    <w:rsid w:val="00204D7B"/>
    <w:rsid w:val="00257DB6"/>
    <w:rsid w:val="00261EDF"/>
    <w:rsid w:val="002668CF"/>
    <w:rsid w:val="00271C04"/>
    <w:rsid w:val="00277D6E"/>
    <w:rsid w:val="00280C9C"/>
    <w:rsid w:val="00292D6C"/>
    <w:rsid w:val="00295757"/>
    <w:rsid w:val="002A4B37"/>
    <w:rsid w:val="002B2DCA"/>
    <w:rsid w:val="002D3418"/>
    <w:rsid w:val="002E4989"/>
    <w:rsid w:val="002E4DE2"/>
    <w:rsid w:val="002E4F02"/>
    <w:rsid w:val="003056BD"/>
    <w:rsid w:val="003067F2"/>
    <w:rsid w:val="00313DB4"/>
    <w:rsid w:val="003308F7"/>
    <w:rsid w:val="003322D7"/>
    <w:rsid w:val="00350653"/>
    <w:rsid w:val="003553D0"/>
    <w:rsid w:val="00373673"/>
    <w:rsid w:val="003808D6"/>
    <w:rsid w:val="00384BD7"/>
    <w:rsid w:val="003917E2"/>
    <w:rsid w:val="00391F20"/>
    <w:rsid w:val="0039541B"/>
    <w:rsid w:val="00396B45"/>
    <w:rsid w:val="003A137F"/>
    <w:rsid w:val="003A594C"/>
    <w:rsid w:val="003B6BF9"/>
    <w:rsid w:val="003D20A4"/>
    <w:rsid w:val="003D4F95"/>
    <w:rsid w:val="003E047E"/>
    <w:rsid w:val="003E3A06"/>
    <w:rsid w:val="00410F09"/>
    <w:rsid w:val="00411F65"/>
    <w:rsid w:val="00412DD3"/>
    <w:rsid w:val="00415FD0"/>
    <w:rsid w:val="004208ED"/>
    <w:rsid w:val="00424977"/>
    <w:rsid w:val="00431C85"/>
    <w:rsid w:val="00432E7E"/>
    <w:rsid w:val="00443509"/>
    <w:rsid w:val="00443669"/>
    <w:rsid w:val="00480EAE"/>
    <w:rsid w:val="004B5263"/>
    <w:rsid w:val="004C419A"/>
    <w:rsid w:val="004C615F"/>
    <w:rsid w:val="004D10F7"/>
    <w:rsid w:val="004E36C0"/>
    <w:rsid w:val="004E6EF4"/>
    <w:rsid w:val="004F0F3E"/>
    <w:rsid w:val="004F3593"/>
    <w:rsid w:val="00511FDB"/>
    <w:rsid w:val="00514788"/>
    <w:rsid w:val="005208CF"/>
    <w:rsid w:val="005237AF"/>
    <w:rsid w:val="005247CC"/>
    <w:rsid w:val="00531DDC"/>
    <w:rsid w:val="00533228"/>
    <w:rsid w:val="00553185"/>
    <w:rsid w:val="00555989"/>
    <w:rsid w:val="0055660C"/>
    <w:rsid w:val="00597C1F"/>
    <w:rsid w:val="005D2FC7"/>
    <w:rsid w:val="005F5F97"/>
    <w:rsid w:val="00621324"/>
    <w:rsid w:val="0062276C"/>
    <w:rsid w:val="006417BB"/>
    <w:rsid w:val="00642C41"/>
    <w:rsid w:val="006765B5"/>
    <w:rsid w:val="006774B3"/>
    <w:rsid w:val="006821D0"/>
    <w:rsid w:val="00687137"/>
    <w:rsid w:val="006956D5"/>
    <w:rsid w:val="006A0FA9"/>
    <w:rsid w:val="006A729F"/>
    <w:rsid w:val="006B5BF8"/>
    <w:rsid w:val="006C4D32"/>
    <w:rsid w:val="006E1C57"/>
    <w:rsid w:val="006F5D81"/>
    <w:rsid w:val="00717F59"/>
    <w:rsid w:val="00727A66"/>
    <w:rsid w:val="0074704A"/>
    <w:rsid w:val="00750B07"/>
    <w:rsid w:val="00780857"/>
    <w:rsid w:val="00782D24"/>
    <w:rsid w:val="0078768F"/>
    <w:rsid w:val="0078774E"/>
    <w:rsid w:val="00794913"/>
    <w:rsid w:val="00796504"/>
    <w:rsid w:val="00796685"/>
    <w:rsid w:val="007A25C4"/>
    <w:rsid w:val="007B4C26"/>
    <w:rsid w:val="007C4508"/>
    <w:rsid w:val="007C79A4"/>
    <w:rsid w:val="007F3801"/>
    <w:rsid w:val="00802A11"/>
    <w:rsid w:val="00806943"/>
    <w:rsid w:val="008118C1"/>
    <w:rsid w:val="00811F8E"/>
    <w:rsid w:val="00817A90"/>
    <w:rsid w:val="00827E88"/>
    <w:rsid w:val="00831156"/>
    <w:rsid w:val="008460DF"/>
    <w:rsid w:val="008466A6"/>
    <w:rsid w:val="00854000"/>
    <w:rsid w:val="00863B9A"/>
    <w:rsid w:val="00865BD5"/>
    <w:rsid w:val="0087440C"/>
    <w:rsid w:val="00883D89"/>
    <w:rsid w:val="00892D59"/>
    <w:rsid w:val="008A5593"/>
    <w:rsid w:val="008F64CA"/>
    <w:rsid w:val="00917461"/>
    <w:rsid w:val="00945CCC"/>
    <w:rsid w:val="009509C8"/>
    <w:rsid w:val="009529AE"/>
    <w:rsid w:val="00957EC8"/>
    <w:rsid w:val="009736E7"/>
    <w:rsid w:val="00987164"/>
    <w:rsid w:val="009A0F11"/>
    <w:rsid w:val="009A3BDB"/>
    <w:rsid w:val="009B78DA"/>
    <w:rsid w:val="009D1E72"/>
    <w:rsid w:val="009F2C0E"/>
    <w:rsid w:val="00A00949"/>
    <w:rsid w:val="00A073E3"/>
    <w:rsid w:val="00A07630"/>
    <w:rsid w:val="00A07BB1"/>
    <w:rsid w:val="00A11098"/>
    <w:rsid w:val="00A30237"/>
    <w:rsid w:val="00A4049A"/>
    <w:rsid w:val="00A46DEF"/>
    <w:rsid w:val="00A5559A"/>
    <w:rsid w:val="00A81DED"/>
    <w:rsid w:val="00A837E8"/>
    <w:rsid w:val="00A86F7F"/>
    <w:rsid w:val="00AA06BC"/>
    <w:rsid w:val="00AA4C8E"/>
    <w:rsid w:val="00AB4044"/>
    <w:rsid w:val="00AB49E0"/>
    <w:rsid w:val="00AC4378"/>
    <w:rsid w:val="00AD4C86"/>
    <w:rsid w:val="00B108BC"/>
    <w:rsid w:val="00B1652D"/>
    <w:rsid w:val="00B32A87"/>
    <w:rsid w:val="00B47A84"/>
    <w:rsid w:val="00B63C11"/>
    <w:rsid w:val="00B8084E"/>
    <w:rsid w:val="00B844DE"/>
    <w:rsid w:val="00B90940"/>
    <w:rsid w:val="00BB6DA1"/>
    <w:rsid w:val="00BF5411"/>
    <w:rsid w:val="00C14313"/>
    <w:rsid w:val="00C32165"/>
    <w:rsid w:val="00C412BC"/>
    <w:rsid w:val="00C420FA"/>
    <w:rsid w:val="00C44BE0"/>
    <w:rsid w:val="00C45C22"/>
    <w:rsid w:val="00C62C94"/>
    <w:rsid w:val="00C72470"/>
    <w:rsid w:val="00C7636E"/>
    <w:rsid w:val="00C86E37"/>
    <w:rsid w:val="00C94E56"/>
    <w:rsid w:val="00C96BAA"/>
    <w:rsid w:val="00CA1FE1"/>
    <w:rsid w:val="00CA30D8"/>
    <w:rsid w:val="00CC1521"/>
    <w:rsid w:val="00CE0322"/>
    <w:rsid w:val="00CE5D7C"/>
    <w:rsid w:val="00CF3B51"/>
    <w:rsid w:val="00D17873"/>
    <w:rsid w:val="00D837E1"/>
    <w:rsid w:val="00DA3E1A"/>
    <w:rsid w:val="00DA6561"/>
    <w:rsid w:val="00DC5DC9"/>
    <w:rsid w:val="00DD017E"/>
    <w:rsid w:val="00DD599A"/>
    <w:rsid w:val="00DE130E"/>
    <w:rsid w:val="00DE4A8C"/>
    <w:rsid w:val="00DE4B1C"/>
    <w:rsid w:val="00DF1324"/>
    <w:rsid w:val="00DF56CD"/>
    <w:rsid w:val="00E11CD8"/>
    <w:rsid w:val="00E179FF"/>
    <w:rsid w:val="00E279E0"/>
    <w:rsid w:val="00E3013E"/>
    <w:rsid w:val="00E35B86"/>
    <w:rsid w:val="00E40CBF"/>
    <w:rsid w:val="00E440E2"/>
    <w:rsid w:val="00E61D11"/>
    <w:rsid w:val="00E620A1"/>
    <w:rsid w:val="00E64247"/>
    <w:rsid w:val="00E7475A"/>
    <w:rsid w:val="00E77D01"/>
    <w:rsid w:val="00E920A6"/>
    <w:rsid w:val="00EC0FF9"/>
    <w:rsid w:val="00EC183F"/>
    <w:rsid w:val="00ED43B8"/>
    <w:rsid w:val="00EF16DB"/>
    <w:rsid w:val="00F0378B"/>
    <w:rsid w:val="00F0776D"/>
    <w:rsid w:val="00F27730"/>
    <w:rsid w:val="00F3460A"/>
    <w:rsid w:val="00F4172F"/>
    <w:rsid w:val="00F84159"/>
    <w:rsid w:val="00FB138C"/>
    <w:rsid w:val="00FB13B8"/>
    <w:rsid w:val="00FB4C18"/>
    <w:rsid w:val="00FC0507"/>
    <w:rsid w:val="00FC0864"/>
    <w:rsid w:val="00FC5D65"/>
    <w:rsid w:val="00FD4461"/>
    <w:rsid w:val="00FE50EC"/>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F1AE13"/>
  <w15:docId w15:val="{BB54B8AF-6FCD-4E0C-8F27-46F3FA44A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uiPriority="2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rsid w:val="00796685"/>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796685"/>
    <w:pPr>
      <w:keepNext/>
      <w:keepLines/>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796685"/>
    <w:pPr>
      <w:keepNext/>
      <w:keepLines/>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796685"/>
    <w:pPr>
      <w:keepNext/>
      <w:keepLines/>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796685"/>
    <w:pPr>
      <w:keepNext/>
      <w:keepLines/>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qFormat/>
    <w:rsid w:val="00796685"/>
    <w:pPr>
      <w:keepNext/>
      <w:keepLines/>
      <w:spacing w:before="32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796685"/>
    <w:pPr>
      <w:keepNext/>
      <w:keepLines/>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7966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79668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7966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rsid w:val="00796685"/>
    <w:rPr>
      <w:vertAlign w:val="superscript"/>
    </w:rPr>
  </w:style>
  <w:style w:type="paragraph" w:styleId="ListBullet">
    <w:name w:val="List Bullet"/>
    <w:basedOn w:val="Normal"/>
    <w:uiPriority w:val="3"/>
    <w:semiHidden/>
    <w:rsid w:val="00796685"/>
    <w:pPr>
      <w:numPr>
        <w:numId w:val="2"/>
      </w:numPr>
    </w:pPr>
  </w:style>
  <w:style w:type="paragraph" w:styleId="ListNumber">
    <w:name w:val="List Number"/>
    <w:basedOn w:val="Normal"/>
    <w:uiPriority w:val="5"/>
    <w:semiHidden/>
    <w:rsid w:val="00796685"/>
    <w:pPr>
      <w:numPr>
        <w:numId w:val="3"/>
      </w:numPr>
    </w:pPr>
  </w:style>
  <w:style w:type="paragraph" w:styleId="BalloonText">
    <w:name w:val="Balloon Text"/>
    <w:basedOn w:val="Normal"/>
    <w:link w:val="BalloonTextChar"/>
    <w:uiPriority w:val="98"/>
    <w:semiHidden/>
    <w:unhideWhenUsed/>
    <w:rsid w:val="00796685"/>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796685"/>
    <w:rPr>
      <w:rFonts w:ascii="Calibri" w:hAnsi="Calibri" w:cs="Tahoma"/>
      <w:color w:val="1E1E1E"/>
      <w:sz w:val="16"/>
      <w:szCs w:val="16"/>
    </w:rPr>
  </w:style>
  <w:style w:type="character" w:customStyle="1" w:styleId="Heading1Char">
    <w:name w:val="Heading 1 Char"/>
    <w:basedOn w:val="DefaultParagraphFont"/>
    <w:link w:val="Heading1"/>
    <w:uiPriority w:val="1"/>
    <w:rsid w:val="00796685"/>
    <w:rPr>
      <w:rFonts w:ascii="Calibri" w:eastAsiaTheme="majorEastAsia" w:hAnsi="Calibri" w:cstheme="majorBidi"/>
      <w:bCs/>
      <w:color w:val="9561CC"/>
      <w:sz w:val="38"/>
      <w:szCs w:val="28"/>
    </w:rPr>
  </w:style>
  <w:style w:type="character" w:customStyle="1" w:styleId="Heading2Char">
    <w:name w:val="Heading 2 Char"/>
    <w:basedOn w:val="DefaultParagraphFont"/>
    <w:link w:val="Heading2"/>
    <w:uiPriority w:val="1"/>
    <w:rsid w:val="00796685"/>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796685"/>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796685"/>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796685"/>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796685"/>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79668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79668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96685"/>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796685"/>
    <w:pPr>
      <w:ind w:left="567" w:right="567"/>
    </w:pPr>
    <w:rPr>
      <w:i/>
      <w:color w:val="4D4D4D"/>
    </w:rPr>
  </w:style>
  <w:style w:type="paragraph" w:styleId="Caption">
    <w:name w:val="caption"/>
    <w:basedOn w:val="Normal"/>
    <w:next w:val="BodyText"/>
    <w:uiPriority w:val="2"/>
    <w:semiHidden/>
    <w:rsid w:val="00796685"/>
    <w:pPr>
      <w:keepNext/>
      <w:spacing w:before="200" w:after="140"/>
    </w:pPr>
    <w:rPr>
      <w:b/>
      <w:bCs/>
      <w:szCs w:val="18"/>
    </w:rPr>
  </w:style>
  <w:style w:type="paragraph" w:styleId="Bibliography">
    <w:name w:val="Bibliography"/>
    <w:basedOn w:val="Normal"/>
    <w:next w:val="Normal"/>
    <w:uiPriority w:val="7"/>
    <w:semiHidden/>
    <w:rsid w:val="00796685"/>
  </w:style>
  <w:style w:type="paragraph" w:styleId="TOC1">
    <w:name w:val="toc 1"/>
    <w:basedOn w:val="Normalcolour"/>
    <w:next w:val="Normal"/>
    <w:uiPriority w:val="39"/>
    <w:rsid w:val="00796685"/>
    <w:pPr>
      <w:tabs>
        <w:tab w:val="right" w:leader="underscore" w:pos="9299"/>
      </w:tabs>
      <w:spacing w:before="200" w:after="0"/>
      <w:ind w:right="425"/>
    </w:pPr>
    <w:rPr>
      <w:sz w:val="26"/>
    </w:rPr>
  </w:style>
  <w:style w:type="paragraph" w:styleId="TOC2">
    <w:name w:val="toc 2"/>
    <w:basedOn w:val="Normal"/>
    <w:next w:val="Normal"/>
    <w:uiPriority w:val="39"/>
    <w:rsid w:val="00796685"/>
    <w:pPr>
      <w:tabs>
        <w:tab w:val="right" w:leader="underscore" w:pos="9299"/>
      </w:tabs>
      <w:spacing w:after="0"/>
      <w:ind w:right="425"/>
    </w:pPr>
  </w:style>
  <w:style w:type="paragraph" w:styleId="TOC3">
    <w:name w:val="toc 3"/>
    <w:basedOn w:val="Normal"/>
    <w:next w:val="Normal"/>
    <w:uiPriority w:val="39"/>
    <w:rsid w:val="00796685"/>
    <w:pPr>
      <w:tabs>
        <w:tab w:val="right" w:leader="underscore" w:pos="9299"/>
      </w:tabs>
      <w:spacing w:after="0"/>
      <w:ind w:left="284" w:right="425"/>
    </w:pPr>
  </w:style>
  <w:style w:type="paragraph" w:styleId="TOC4">
    <w:name w:val="toc 4"/>
    <w:basedOn w:val="Normal"/>
    <w:next w:val="Normal"/>
    <w:uiPriority w:val="39"/>
    <w:rsid w:val="00796685"/>
    <w:pPr>
      <w:tabs>
        <w:tab w:val="right" w:leader="underscore" w:pos="9299"/>
      </w:tabs>
      <w:spacing w:after="0"/>
      <w:ind w:left="567" w:right="425"/>
    </w:pPr>
  </w:style>
  <w:style w:type="paragraph" w:styleId="TOC5">
    <w:name w:val="toc 5"/>
    <w:basedOn w:val="Normal"/>
    <w:next w:val="Normal"/>
    <w:autoRedefine/>
    <w:uiPriority w:val="39"/>
    <w:rsid w:val="00796685"/>
    <w:pPr>
      <w:tabs>
        <w:tab w:val="right" w:leader="dot" w:pos="9299"/>
      </w:tabs>
      <w:spacing w:after="0" w:line="260" w:lineRule="atLeast"/>
      <w:ind w:left="851" w:right="425"/>
    </w:pPr>
  </w:style>
  <w:style w:type="paragraph" w:styleId="TOC6">
    <w:name w:val="toc 6"/>
    <w:basedOn w:val="Normal"/>
    <w:next w:val="Normal"/>
    <w:autoRedefine/>
    <w:uiPriority w:val="39"/>
    <w:rsid w:val="00796685"/>
    <w:pPr>
      <w:spacing w:after="100"/>
      <w:ind w:left="1100"/>
    </w:pPr>
  </w:style>
  <w:style w:type="paragraph" w:styleId="TOC7">
    <w:name w:val="toc 7"/>
    <w:basedOn w:val="Normal"/>
    <w:next w:val="Normal"/>
    <w:autoRedefine/>
    <w:uiPriority w:val="39"/>
    <w:rsid w:val="00796685"/>
    <w:pPr>
      <w:spacing w:after="100"/>
      <w:ind w:left="1320"/>
    </w:pPr>
  </w:style>
  <w:style w:type="paragraph" w:styleId="TOC8">
    <w:name w:val="toc 8"/>
    <w:basedOn w:val="Normal"/>
    <w:next w:val="Normal"/>
    <w:autoRedefine/>
    <w:uiPriority w:val="39"/>
    <w:rsid w:val="00796685"/>
    <w:pPr>
      <w:spacing w:after="100"/>
      <w:ind w:left="1540"/>
    </w:pPr>
  </w:style>
  <w:style w:type="paragraph" w:styleId="TOC9">
    <w:name w:val="toc 9"/>
    <w:basedOn w:val="Normal"/>
    <w:next w:val="Normal"/>
    <w:autoRedefine/>
    <w:uiPriority w:val="39"/>
    <w:rsid w:val="00796685"/>
    <w:pPr>
      <w:spacing w:after="100"/>
      <w:ind w:left="1760"/>
    </w:pPr>
  </w:style>
  <w:style w:type="paragraph" w:styleId="TOCHeading">
    <w:name w:val="TOC Heading"/>
    <w:basedOn w:val="Heading1"/>
    <w:next w:val="BodyText"/>
    <w:uiPriority w:val="1"/>
    <w:rsid w:val="00796685"/>
    <w:pPr>
      <w:spacing w:before="0"/>
      <w:outlineLvl w:val="9"/>
    </w:pPr>
  </w:style>
  <w:style w:type="paragraph" w:styleId="BodyText">
    <w:name w:val="Body Text"/>
    <w:basedOn w:val="Normal"/>
    <w:link w:val="BodyTextChar"/>
    <w:uiPriority w:val="2"/>
    <w:rsid w:val="00796685"/>
  </w:style>
  <w:style w:type="character" w:customStyle="1" w:styleId="BodyTextChar">
    <w:name w:val="Body Text Char"/>
    <w:basedOn w:val="DefaultParagraphFont"/>
    <w:link w:val="BodyText"/>
    <w:uiPriority w:val="2"/>
    <w:rsid w:val="00796685"/>
    <w:rPr>
      <w:rFonts w:ascii="Calibri" w:hAnsi="Calibri"/>
      <w:color w:val="1E1E1E"/>
      <w:sz w:val="24"/>
    </w:rPr>
  </w:style>
  <w:style w:type="paragraph" w:styleId="CommentText">
    <w:name w:val="annotation text"/>
    <w:basedOn w:val="Normal"/>
    <w:link w:val="CommentTextChar"/>
    <w:uiPriority w:val="12"/>
    <w:semiHidden/>
    <w:rsid w:val="00796685"/>
    <w:pPr>
      <w:spacing w:line="240" w:lineRule="auto"/>
    </w:pPr>
    <w:rPr>
      <w:sz w:val="22"/>
      <w:szCs w:val="20"/>
    </w:rPr>
  </w:style>
  <w:style w:type="character" w:customStyle="1" w:styleId="CommentTextChar">
    <w:name w:val="Comment Text Char"/>
    <w:basedOn w:val="DefaultParagraphFont"/>
    <w:link w:val="CommentText"/>
    <w:uiPriority w:val="12"/>
    <w:semiHidden/>
    <w:rsid w:val="00796685"/>
    <w:rPr>
      <w:rFonts w:ascii="Calibri" w:hAnsi="Calibri"/>
      <w:color w:val="1E1E1E"/>
      <w:szCs w:val="20"/>
    </w:rPr>
  </w:style>
  <w:style w:type="paragraph" w:styleId="CommentSubject">
    <w:name w:val="annotation subject"/>
    <w:basedOn w:val="CommentText"/>
    <w:next w:val="CommentText"/>
    <w:link w:val="CommentSubjectChar"/>
    <w:uiPriority w:val="12"/>
    <w:semiHidden/>
    <w:rsid w:val="00796685"/>
    <w:rPr>
      <w:b/>
      <w:bCs/>
    </w:rPr>
  </w:style>
  <w:style w:type="character" w:customStyle="1" w:styleId="CommentSubjectChar">
    <w:name w:val="Comment Subject Char"/>
    <w:basedOn w:val="CommentTextChar"/>
    <w:link w:val="CommentSubject"/>
    <w:uiPriority w:val="12"/>
    <w:semiHidden/>
    <w:rsid w:val="00796685"/>
    <w:rPr>
      <w:rFonts w:ascii="Calibri" w:hAnsi="Calibri"/>
      <w:b/>
      <w:bCs/>
      <w:color w:val="1E1E1E"/>
      <w:szCs w:val="20"/>
    </w:rPr>
  </w:style>
  <w:style w:type="paragraph" w:styleId="Date">
    <w:name w:val="Date"/>
    <w:basedOn w:val="Normal"/>
    <w:next w:val="Normal"/>
    <w:link w:val="DateChar"/>
    <w:uiPriority w:val="99"/>
    <w:semiHidden/>
    <w:rsid w:val="00796685"/>
  </w:style>
  <w:style w:type="character" w:customStyle="1" w:styleId="DateChar">
    <w:name w:val="Date Char"/>
    <w:basedOn w:val="DefaultParagraphFont"/>
    <w:link w:val="Date"/>
    <w:uiPriority w:val="99"/>
    <w:semiHidden/>
    <w:rsid w:val="00796685"/>
    <w:rPr>
      <w:rFonts w:ascii="Calibri" w:hAnsi="Calibri"/>
      <w:color w:val="1E1E1E"/>
      <w:sz w:val="24"/>
    </w:rPr>
  </w:style>
  <w:style w:type="paragraph" w:styleId="E-mailSignature">
    <w:name w:val="E-mail Signature"/>
    <w:basedOn w:val="Normal"/>
    <w:link w:val="E-mailSignatureChar"/>
    <w:uiPriority w:val="99"/>
    <w:semiHidden/>
    <w:rsid w:val="00796685"/>
    <w:pPr>
      <w:spacing w:after="0" w:line="240" w:lineRule="auto"/>
    </w:pPr>
  </w:style>
  <w:style w:type="character" w:customStyle="1" w:styleId="E-mailSignatureChar">
    <w:name w:val="E-mail Signature Char"/>
    <w:basedOn w:val="DefaultParagraphFont"/>
    <w:link w:val="E-mailSignature"/>
    <w:uiPriority w:val="99"/>
    <w:semiHidden/>
    <w:rsid w:val="00796685"/>
    <w:rPr>
      <w:rFonts w:ascii="Calibri" w:hAnsi="Calibri"/>
      <w:color w:val="1E1E1E"/>
      <w:sz w:val="24"/>
    </w:rPr>
  </w:style>
  <w:style w:type="paragraph" w:styleId="EndnoteText">
    <w:name w:val="endnote text"/>
    <w:basedOn w:val="Normal"/>
    <w:link w:val="EndnoteTextChar"/>
    <w:uiPriority w:val="7"/>
    <w:unhideWhenUsed/>
    <w:rsid w:val="00796685"/>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7"/>
    <w:rsid w:val="00796685"/>
    <w:rPr>
      <w:sz w:val="20"/>
      <w:szCs w:val="20"/>
    </w:rPr>
  </w:style>
  <w:style w:type="paragraph" w:styleId="EnvelopeAddress">
    <w:name w:val="envelope address"/>
    <w:basedOn w:val="Normal"/>
    <w:uiPriority w:val="99"/>
    <w:semiHidden/>
    <w:rsid w:val="00796685"/>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79668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796685"/>
    <w:pPr>
      <w:tabs>
        <w:tab w:val="right" w:pos="9299"/>
      </w:tabs>
      <w:spacing w:after="0" w:line="240" w:lineRule="auto"/>
    </w:pPr>
    <w:rPr>
      <w:color w:val="696969"/>
      <w:sz w:val="20"/>
    </w:rPr>
  </w:style>
  <w:style w:type="character" w:customStyle="1" w:styleId="FooterChar">
    <w:name w:val="Footer Char"/>
    <w:basedOn w:val="DefaultParagraphFont"/>
    <w:link w:val="Footer"/>
    <w:uiPriority w:val="10"/>
    <w:rsid w:val="00796685"/>
    <w:rPr>
      <w:rFonts w:ascii="Calibri" w:hAnsi="Calibri"/>
      <w:color w:val="696969"/>
      <w:sz w:val="20"/>
    </w:rPr>
  </w:style>
  <w:style w:type="paragraph" w:styleId="FootnoteText">
    <w:name w:val="footnote text"/>
    <w:basedOn w:val="Normal"/>
    <w:link w:val="FootnoteTextChar"/>
    <w:uiPriority w:val="7"/>
    <w:rsid w:val="00796685"/>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796685"/>
    <w:rPr>
      <w:rFonts w:ascii="Calibri" w:hAnsi="Calibri"/>
      <w:color w:val="4D4D4D"/>
      <w:sz w:val="20"/>
      <w:szCs w:val="20"/>
    </w:rPr>
  </w:style>
  <w:style w:type="paragraph" w:styleId="Header">
    <w:name w:val="header"/>
    <w:basedOn w:val="Normal"/>
    <w:link w:val="HeaderChar"/>
    <w:rsid w:val="00796685"/>
    <w:pPr>
      <w:tabs>
        <w:tab w:val="right" w:pos="9299"/>
      </w:tabs>
      <w:spacing w:after="0" w:line="240" w:lineRule="auto"/>
    </w:pPr>
    <w:rPr>
      <w:color w:val="696969"/>
      <w:sz w:val="20"/>
    </w:rPr>
  </w:style>
  <w:style w:type="character" w:customStyle="1" w:styleId="HeaderChar">
    <w:name w:val="Header Char"/>
    <w:basedOn w:val="DefaultParagraphFont"/>
    <w:link w:val="Header"/>
    <w:rsid w:val="00796685"/>
    <w:rPr>
      <w:rFonts w:ascii="Calibri" w:hAnsi="Calibri"/>
      <w:color w:val="696969"/>
      <w:sz w:val="20"/>
    </w:rPr>
  </w:style>
  <w:style w:type="paragraph" w:styleId="HTMLAddress">
    <w:name w:val="HTML Address"/>
    <w:basedOn w:val="Normal"/>
    <w:link w:val="HTMLAddressChar"/>
    <w:uiPriority w:val="87"/>
    <w:semiHidden/>
    <w:rsid w:val="00796685"/>
    <w:pPr>
      <w:spacing w:after="0" w:line="240" w:lineRule="auto"/>
    </w:pPr>
    <w:rPr>
      <w:i/>
      <w:iCs/>
    </w:rPr>
  </w:style>
  <w:style w:type="character" w:customStyle="1" w:styleId="HTMLAddressChar">
    <w:name w:val="HTML Address Char"/>
    <w:basedOn w:val="DefaultParagraphFont"/>
    <w:link w:val="HTMLAddress"/>
    <w:uiPriority w:val="87"/>
    <w:semiHidden/>
    <w:rsid w:val="00796685"/>
    <w:rPr>
      <w:rFonts w:ascii="Calibri" w:hAnsi="Calibri"/>
      <w:i/>
      <w:iCs/>
      <w:color w:val="1E1E1E"/>
      <w:sz w:val="24"/>
    </w:rPr>
  </w:style>
  <w:style w:type="paragraph" w:styleId="HTMLPreformatted">
    <w:name w:val="HTML Preformatted"/>
    <w:basedOn w:val="Normal"/>
    <w:link w:val="HTMLPreformattedChar"/>
    <w:uiPriority w:val="87"/>
    <w:semiHidden/>
    <w:rsid w:val="0079668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796685"/>
    <w:rPr>
      <w:rFonts w:ascii="Consolas" w:hAnsi="Consolas"/>
      <w:color w:val="1E1E1E"/>
      <w:sz w:val="20"/>
      <w:szCs w:val="20"/>
    </w:rPr>
  </w:style>
  <w:style w:type="paragraph" w:styleId="Index1">
    <w:name w:val="index 1"/>
    <w:basedOn w:val="Normal"/>
    <w:uiPriority w:val="99"/>
    <w:semiHidden/>
    <w:rsid w:val="00796685"/>
    <w:pPr>
      <w:spacing w:after="0"/>
      <w:ind w:left="220" w:hanging="220"/>
    </w:pPr>
    <w:rPr>
      <w:szCs w:val="18"/>
    </w:rPr>
  </w:style>
  <w:style w:type="paragraph" w:styleId="Index2">
    <w:name w:val="index 2"/>
    <w:basedOn w:val="Normal"/>
    <w:uiPriority w:val="99"/>
    <w:semiHidden/>
    <w:rsid w:val="00796685"/>
    <w:pPr>
      <w:spacing w:after="0"/>
      <w:ind w:left="440" w:hanging="220"/>
    </w:pPr>
    <w:rPr>
      <w:szCs w:val="18"/>
    </w:rPr>
  </w:style>
  <w:style w:type="paragraph" w:styleId="Index3">
    <w:name w:val="index 3"/>
    <w:basedOn w:val="Normal"/>
    <w:uiPriority w:val="99"/>
    <w:semiHidden/>
    <w:rsid w:val="00796685"/>
    <w:pPr>
      <w:spacing w:after="0"/>
      <w:ind w:left="660" w:hanging="220"/>
    </w:pPr>
    <w:rPr>
      <w:szCs w:val="18"/>
    </w:rPr>
  </w:style>
  <w:style w:type="paragraph" w:styleId="Index4">
    <w:name w:val="index 4"/>
    <w:basedOn w:val="Normal"/>
    <w:uiPriority w:val="99"/>
    <w:semiHidden/>
    <w:rsid w:val="00796685"/>
    <w:pPr>
      <w:spacing w:after="0"/>
      <w:ind w:left="880" w:hanging="220"/>
    </w:pPr>
    <w:rPr>
      <w:szCs w:val="18"/>
    </w:rPr>
  </w:style>
  <w:style w:type="paragraph" w:styleId="Index5">
    <w:name w:val="index 5"/>
    <w:basedOn w:val="Normal"/>
    <w:uiPriority w:val="99"/>
    <w:semiHidden/>
    <w:rsid w:val="00796685"/>
    <w:pPr>
      <w:spacing w:after="0"/>
      <w:ind w:left="1100" w:hanging="220"/>
    </w:pPr>
    <w:rPr>
      <w:szCs w:val="18"/>
    </w:rPr>
  </w:style>
  <w:style w:type="paragraph" w:styleId="Index6">
    <w:name w:val="index 6"/>
    <w:basedOn w:val="Normal"/>
    <w:uiPriority w:val="99"/>
    <w:semiHidden/>
    <w:rsid w:val="00796685"/>
    <w:pPr>
      <w:spacing w:after="0"/>
      <w:ind w:left="1320" w:hanging="220"/>
    </w:pPr>
    <w:rPr>
      <w:szCs w:val="18"/>
    </w:rPr>
  </w:style>
  <w:style w:type="paragraph" w:styleId="Index7">
    <w:name w:val="index 7"/>
    <w:basedOn w:val="Normal"/>
    <w:uiPriority w:val="99"/>
    <w:semiHidden/>
    <w:rsid w:val="00796685"/>
    <w:pPr>
      <w:spacing w:after="0"/>
      <w:ind w:left="1540" w:hanging="220"/>
    </w:pPr>
    <w:rPr>
      <w:szCs w:val="18"/>
    </w:rPr>
  </w:style>
  <w:style w:type="paragraph" w:styleId="Index8">
    <w:name w:val="index 8"/>
    <w:basedOn w:val="Normal"/>
    <w:uiPriority w:val="99"/>
    <w:semiHidden/>
    <w:rsid w:val="00796685"/>
    <w:pPr>
      <w:spacing w:after="0"/>
      <w:ind w:left="1760" w:hanging="220"/>
    </w:pPr>
    <w:rPr>
      <w:szCs w:val="18"/>
    </w:rPr>
  </w:style>
  <w:style w:type="paragraph" w:styleId="Index9">
    <w:name w:val="index 9"/>
    <w:basedOn w:val="Normal"/>
    <w:uiPriority w:val="99"/>
    <w:semiHidden/>
    <w:rsid w:val="00796685"/>
    <w:pPr>
      <w:spacing w:after="0"/>
      <w:ind w:left="1980" w:hanging="220"/>
    </w:pPr>
    <w:rPr>
      <w:szCs w:val="18"/>
    </w:rPr>
  </w:style>
  <w:style w:type="paragraph" w:styleId="IndexHeading">
    <w:name w:val="index heading"/>
    <w:basedOn w:val="Normal"/>
    <w:next w:val="Index1"/>
    <w:uiPriority w:val="1"/>
    <w:semiHidden/>
    <w:rsid w:val="00796685"/>
    <w:pPr>
      <w:pBdr>
        <w:bottom w:val="single" w:sz="8" w:space="1" w:color="2BB673"/>
      </w:pBdr>
      <w:spacing w:before="200" w:after="60"/>
    </w:pPr>
    <w:rPr>
      <w:rFonts w:eastAsiaTheme="majorEastAsia" w:cstheme="majorBidi"/>
      <w:b/>
      <w:bCs/>
      <w:color w:val="2BB673"/>
      <w:sz w:val="26"/>
    </w:rPr>
  </w:style>
  <w:style w:type="paragraph" w:styleId="ListBullet2">
    <w:name w:val="List Bullet 2"/>
    <w:basedOn w:val="Normal"/>
    <w:uiPriority w:val="3"/>
    <w:semiHidden/>
    <w:rsid w:val="00796685"/>
    <w:pPr>
      <w:numPr>
        <w:ilvl w:val="1"/>
        <w:numId w:val="2"/>
      </w:numPr>
    </w:pPr>
  </w:style>
  <w:style w:type="paragraph" w:styleId="ListBullet3">
    <w:name w:val="List Bullet 3"/>
    <w:basedOn w:val="Normal"/>
    <w:uiPriority w:val="3"/>
    <w:semiHidden/>
    <w:rsid w:val="00796685"/>
    <w:pPr>
      <w:numPr>
        <w:ilvl w:val="2"/>
        <w:numId w:val="2"/>
      </w:numPr>
    </w:pPr>
  </w:style>
  <w:style w:type="paragraph" w:styleId="ListBullet4">
    <w:name w:val="List Bullet 4"/>
    <w:basedOn w:val="Normal"/>
    <w:uiPriority w:val="3"/>
    <w:semiHidden/>
    <w:rsid w:val="00796685"/>
    <w:pPr>
      <w:numPr>
        <w:ilvl w:val="3"/>
        <w:numId w:val="2"/>
      </w:numPr>
    </w:pPr>
  </w:style>
  <w:style w:type="paragraph" w:styleId="ListContinue">
    <w:name w:val="List Continue"/>
    <w:basedOn w:val="Normal"/>
    <w:uiPriority w:val="4"/>
    <w:semiHidden/>
    <w:rsid w:val="00796685"/>
    <w:pPr>
      <w:ind w:left="567"/>
    </w:pPr>
  </w:style>
  <w:style w:type="paragraph" w:styleId="ListContinue2">
    <w:name w:val="List Continue 2"/>
    <w:basedOn w:val="Normal"/>
    <w:uiPriority w:val="4"/>
    <w:semiHidden/>
    <w:rsid w:val="00796685"/>
    <w:pPr>
      <w:ind w:left="1134"/>
    </w:pPr>
  </w:style>
  <w:style w:type="paragraph" w:styleId="ListContinue3">
    <w:name w:val="List Continue 3"/>
    <w:basedOn w:val="Normal"/>
    <w:uiPriority w:val="4"/>
    <w:semiHidden/>
    <w:rsid w:val="00796685"/>
    <w:pPr>
      <w:ind w:left="1701"/>
    </w:pPr>
  </w:style>
  <w:style w:type="paragraph" w:styleId="ListContinue4">
    <w:name w:val="List Continue 4"/>
    <w:basedOn w:val="Normal"/>
    <w:uiPriority w:val="4"/>
    <w:semiHidden/>
    <w:rsid w:val="00796685"/>
    <w:pPr>
      <w:ind w:left="2268"/>
    </w:pPr>
  </w:style>
  <w:style w:type="paragraph" w:styleId="ListContinue5">
    <w:name w:val="List Continue 5"/>
    <w:basedOn w:val="Normal"/>
    <w:uiPriority w:val="99"/>
    <w:semiHidden/>
    <w:rsid w:val="00796685"/>
    <w:pPr>
      <w:spacing w:after="120"/>
      <w:ind w:left="1415"/>
      <w:contextualSpacing/>
    </w:pPr>
  </w:style>
  <w:style w:type="paragraph" w:styleId="ListNumber2">
    <w:name w:val="List Number 2"/>
    <w:basedOn w:val="Normal"/>
    <w:uiPriority w:val="5"/>
    <w:semiHidden/>
    <w:rsid w:val="00796685"/>
    <w:pPr>
      <w:numPr>
        <w:ilvl w:val="1"/>
        <w:numId w:val="3"/>
      </w:numPr>
    </w:pPr>
  </w:style>
  <w:style w:type="paragraph" w:styleId="ListNumber3">
    <w:name w:val="List Number 3"/>
    <w:basedOn w:val="Normal"/>
    <w:uiPriority w:val="5"/>
    <w:semiHidden/>
    <w:rsid w:val="00796685"/>
    <w:pPr>
      <w:numPr>
        <w:ilvl w:val="2"/>
        <w:numId w:val="3"/>
      </w:numPr>
    </w:pPr>
  </w:style>
  <w:style w:type="paragraph" w:styleId="NormalWeb">
    <w:name w:val="Normal (Web)"/>
    <w:basedOn w:val="Normal"/>
    <w:uiPriority w:val="97"/>
    <w:semiHidden/>
    <w:rsid w:val="00796685"/>
    <w:rPr>
      <w:rFonts w:cs="Times New Roman"/>
      <w:szCs w:val="24"/>
    </w:rPr>
  </w:style>
  <w:style w:type="paragraph" w:styleId="TableofAuthorities">
    <w:name w:val="table of authorities"/>
    <w:basedOn w:val="Normal"/>
    <w:next w:val="Normal"/>
    <w:uiPriority w:val="9"/>
    <w:semiHidden/>
    <w:rsid w:val="00796685"/>
    <w:pPr>
      <w:spacing w:after="0"/>
      <w:ind w:left="220" w:hanging="220"/>
    </w:pPr>
  </w:style>
  <w:style w:type="paragraph" w:styleId="TableofFigures">
    <w:name w:val="table of figures"/>
    <w:basedOn w:val="Normal"/>
    <w:next w:val="BodyText"/>
    <w:uiPriority w:val="99"/>
    <w:rsid w:val="00796685"/>
    <w:pPr>
      <w:tabs>
        <w:tab w:val="right" w:leader="underscore" w:pos="9299"/>
      </w:tabs>
      <w:spacing w:after="0"/>
      <w:ind w:right="425"/>
    </w:pPr>
  </w:style>
  <w:style w:type="paragraph" w:styleId="TOAHeading">
    <w:name w:val="toa heading"/>
    <w:basedOn w:val="Normal"/>
    <w:next w:val="Normal"/>
    <w:uiPriority w:val="9"/>
    <w:semiHidden/>
    <w:rsid w:val="00796685"/>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rsid w:val="00796685"/>
    <w:rPr>
      <w:color w:val="9561CC"/>
    </w:rPr>
  </w:style>
  <w:style w:type="character" w:styleId="PageNumber">
    <w:name w:val="page number"/>
    <w:basedOn w:val="DefaultParagraphFont"/>
    <w:rsid w:val="00796685"/>
    <w:rPr>
      <w:b/>
      <w:color w:val="1E1E1E"/>
      <w:sz w:val="20"/>
    </w:rPr>
  </w:style>
  <w:style w:type="paragraph" w:customStyle="1" w:styleId="Heading1line">
    <w:name w:val="Heading 1 line"/>
    <w:basedOn w:val="Normal"/>
    <w:next w:val="BodyText"/>
    <w:uiPriority w:val="1"/>
    <w:rsid w:val="00796685"/>
    <w:pPr>
      <w:pBdr>
        <w:bottom w:val="single" w:sz="4" w:space="1" w:color="696969"/>
      </w:pBdr>
      <w:spacing w:before="1500" w:line="240" w:lineRule="auto"/>
    </w:pPr>
    <w:rPr>
      <w:color w:val="696969"/>
    </w:rPr>
  </w:style>
  <w:style w:type="table" w:styleId="TableGrid">
    <w:name w:val="Table Grid"/>
    <w:basedOn w:val="TableNormal"/>
    <w:uiPriority w:val="59"/>
    <w:rsid w:val="00796685"/>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796685"/>
    <w:pPr>
      <w:keepNext/>
      <w:spacing w:before="60" w:after="60" w:line="240" w:lineRule="auto"/>
    </w:pPr>
    <w:rPr>
      <w:color w:val="FFFFFF" w:themeColor="background1"/>
    </w:rPr>
  </w:style>
  <w:style w:type="paragraph" w:customStyle="1" w:styleId="Listoutline1-1">
    <w:name w:val="List outline 1 - 1."/>
    <w:basedOn w:val="BodyText"/>
    <w:uiPriority w:val="6"/>
    <w:semiHidden/>
    <w:rsid w:val="00796685"/>
    <w:pPr>
      <w:numPr>
        <w:numId w:val="4"/>
      </w:numPr>
    </w:pPr>
  </w:style>
  <w:style w:type="paragraph" w:customStyle="1" w:styleId="Listoutline2-11">
    <w:name w:val="List outline 2 - 1.1"/>
    <w:basedOn w:val="Normal"/>
    <w:uiPriority w:val="6"/>
    <w:semiHidden/>
    <w:rsid w:val="00796685"/>
    <w:pPr>
      <w:numPr>
        <w:ilvl w:val="1"/>
        <w:numId w:val="4"/>
      </w:numPr>
    </w:pPr>
  </w:style>
  <w:style w:type="paragraph" w:customStyle="1" w:styleId="Listoutline3-111">
    <w:name w:val="List outline 3 - 1.1.1"/>
    <w:basedOn w:val="Normal"/>
    <w:uiPriority w:val="6"/>
    <w:semiHidden/>
    <w:rsid w:val="00796685"/>
    <w:pPr>
      <w:numPr>
        <w:ilvl w:val="2"/>
        <w:numId w:val="4"/>
      </w:numPr>
    </w:pPr>
  </w:style>
  <w:style w:type="paragraph" w:customStyle="1" w:styleId="Listoutline4-a">
    <w:name w:val="List outline 4 - a."/>
    <w:basedOn w:val="Normal"/>
    <w:uiPriority w:val="6"/>
    <w:semiHidden/>
    <w:rsid w:val="00796685"/>
    <w:pPr>
      <w:numPr>
        <w:ilvl w:val="3"/>
        <w:numId w:val="4"/>
      </w:numPr>
    </w:pPr>
  </w:style>
  <w:style w:type="character" w:styleId="Hyperlink">
    <w:name w:val="Hyperlink"/>
    <w:basedOn w:val="DefaultParagraphFont"/>
    <w:uiPriority w:val="99"/>
    <w:rsid w:val="00796685"/>
    <w:rPr>
      <w:color w:val="0D6AB8"/>
      <w:u w:val="single"/>
    </w:rPr>
  </w:style>
  <w:style w:type="paragraph" w:customStyle="1" w:styleId="Heading2-Start">
    <w:name w:val="Heading 2 - Start"/>
    <w:basedOn w:val="Heading2"/>
    <w:next w:val="BodyText"/>
    <w:uiPriority w:val="1"/>
    <w:semiHidden/>
    <w:qFormat/>
    <w:rsid w:val="00796685"/>
    <w:pPr>
      <w:spacing w:before="0"/>
    </w:pPr>
  </w:style>
  <w:style w:type="paragraph" w:customStyle="1" w:styleId="Quotationparagraphbefore">
    <w:name w:val="Quotation (paragraph before)"/>
    <w:basedOn w:val="Normal"/>
    <w:next w:val="Quotationseparateparagraph"/>
    <w:uiPriority w:val="6"/>
    <w:rsid w:val="00796685"/>
    <w:pPr>
      <w:spacing w:after="120"/>
    </w:pPr>
  </w:style>
  <w:style w:type="character" w:styleId="Emphasis">
    <w:name w:val="Emphasis"/>
    <w:uiPriority w:val="2"/>
    <w:rsid w:val="00796685"/>
    <w:rPr>
      <w:rFonts w:ascii="Calibri" w:hAnsi="Calibri"/>
      <w:b/>
      <w:bCs/>
      <w:iCs/>
      <w:spacing w:val="0"/>
      <w:lang w:val="en-NZ"/>
    </w:rPr>
  </w:style>
  <w:style w:type="paragraph" w:customStyle="1" w:styleId="Listcheckbox">
    <w:name w:val="List check box"/>
    <w:basedOn w:val="BodyText"/>
    <w:uiPriority w:val="3"/>
    <w:semiHidden/>
    <w:rsid w:val="00796685"/>
  </w:style>
  <w:style w:type="paragraph" w:customStyle="1" w:styleId="Boxsmalltext">
    <w:name w:val="Box small text"/>
    <w:basedOn w:val="Normal"/>
    <w:uiPriority w:val="2"/>
    <w:qFormat/>
    <w:rsid w:val="00796685"/>
  </w:style>
  <w:style w:type="paragraph" w:customStyle="1" w:styleId="Boxlargetext">
    <w:name w:val="Box large text"/>
    <w:basedOn w:val="Normalcolour"/>
    <w:uiPriority w:val="2"/>
    <w:qFormat/>
    <w:rsid w:val="00796685"/>
    <w:rPr>
      <w:sz w:val="26"/>
    </w:rPr>
  </w:style>
  <w:style w:type="paragraph" w:customStyle="1" w:styleId="Listoutline5-i">
    <w:name w:val="List outline 5 - i."/>
    <w:basedOn w:val="Normal"/>
    <w:uiPriority w:val="6"/>
    <w:semiHidden/>
    <w:rsid w:val="00796685"/>
    <w:pPr>
      <w:numPr>
        <w:ilvl w:val="4"/>
        <w:numId w:val="4"/>
      </w:numPr>
    </w:pPr>
  </w:style>
  <w:style w:type="character" w:styleId="EndnoteReference">
    <w:name w:val="endnote reference"/>
    <w:basedOn w:val="DefaultParagraphFont"/>
    <w:uiPriority w:val="99"/>
    <w:rsid w:val="00796685"/>
    <w:rPr>
      <w:vertAlign w:val="superscript"/>
    </w:rPr>
  </w:style>
  <w:style w:type="paragraph" w:customStyle="1" w:styleId="HeadingAppendix">
    <w:name w:val="Heading Appendix"/>
    <w:basedOn w:val="Normalcolour"/>
    <w:next w:val="BodyText"/>
    <w:uiPriority w:val="1"/>
    <w:rsid w:val="00796685"/>
    <w:pPr>
      <w:keepNext/>
      <w:pageBreakBefore/>
      <w:numPr>
        <w:numId w:val="1"/>
      </w:numPr>
      <w:spacing w:after="140" w:line="240" w:lineRule="auto"/>
      <w:ind w:right="284"/>
      <w:outlineLvl w:val="0"/>
    </w:pPr>
    <w:rPr>
      <w:sz w:val="38"/>
    </w:rPr>
  </w:style>
  <w:style w:type="table" w:customStyle="1" w:styleId="TableGridnoborders">
    <w:name w:val="Table Grid (no borders)"/>
    <w:basedOn w:val="TableNormal"/>
    <w:uiPriority w:val="99"/>
    <w:rsid w:val="00796685"/>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Heading1-Sub">
    <w:name w:val="Heading 1 - Sub"/>
    <w:basedOn w:val="Normal"/>
    <w:uiPriority w:val="1"/>
    <w:rsid w:val="00796685"/>
    <w:pPr>
      <w:tabs>
        <w:tab w:val="left" w:pos="2268"/>
      </w:tabs>
      <w:ind w:left="2268" w:hanging="2268"/>
    </w:pPr>
    <w:rPr>
      <w:b/>
    </w:rPr>
  </w:style>
  <w:style w:type="paragraph" w:customStyle="1" w:styleId="Whitespace">
    <w:name w:val="White space"/>
    <w:basedOn w:val="BodyText"/>
    <w:uiPriority w:val="2"/>
    <w:rsid w:val="00796685"/>
    <w:pPr>
      <w:spacing w:after="0" w:line="240" w:lineRule="auto"/>
    </w:pPr>
    <w:rPr>
      <w:sz w:val="16"/>
    </w:rPr>
  </w:style>
  <w:style w:type="character" w:customStyle="1" w:styleId="Quotationwithinthesentence">
    <w:name w:val="Quotation (within the sentence)"/>
    <w:basedOn w:val="DefaultParagraphFont"/>
    <w:uiPriority w:val="6"/>
    <w:rsid w:val="00796685"/>
    <w:rPr>
      <w:i/>
    </w:rPr>
  </w:style>
  <w:style w:type="character" w:customStyle="1" w:styleId="Heading1-Subnonboldtext">
    <w:name w:val="Heading 1 - Sub (non bold text)"/>
    <w:basedOn w:val="DefaultParagraphFont"/>
    <w:uiPriority w:val="1"/>
    <w:rsid w:val="00796685"/>
    <w:rPr>
      <w:b/>
    </w:rPr>
  </w:style>
  <w:style w:type="paragraph" w:customStyle="1" w:styleId="Tablebodytext">
    <w:name w:val="Table body text"/>
    <w:basedOn w:val="BodyText"/>
    <w:uiPriority w:val="2"/>
    <w:rsid w:val="00796685"/>
    <w:pPr>
      <w:spacing w:before="120" w:after="120"/>
    </w:pPr>
    <w:rPr>
      <w:sz w:val="22"/>
    </w:rPr>
  </w:style>
  <w:style w:type="paragraph" w:customStyle="1" w:styleId="Tablebodytextnospaceafter">
    <w:name w:val="Table body text (no space after)"/>
    <w:basedOn w:val="BodyText"/>
    <w:uiPriority w:val="2"/>
    <w:rsid w:val="00796685"/>
    <w:pPr>
      <w:spacing w:after="0"/>
    </w:pPr>
    <w:rPr>
      <w:sz w:val="22"/>
    </w:rPr>
  </w:style>
  <w:style w:type="table" w:customStyle="1" w:styleId="TableBox">
    <w:name w:val="Table Box"/>
    <w:basedOn w:val="TableNormal"/>
    <w:uiPriority w:val="99"/>
    <w:rsid w:val="00796685"/>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paragraph" w:styleId="Title">
    <w:name w:val="Title"/>
    <w:basedOn w:val="Normalcolour"/>
    <w:next w:val="BodyText"/>
    <w:link w:val="TitleChar"/>
    <w:uiPriority w:val="1"/>
    <w:semiHidden/>
    <w:qFormat/>
    <w:rsid w:val="00796685"/>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semiHidden/>
    <w:rsid w:val="00796685"/>
    <w:rPr>
      <w:rFonts w:ascii="Calibri" w:eastAsiaTheme="majorEastAsia" w:hAnsi="Calibri" w:cstheme="majorBidi"/>
      <w:color w:val="9561CC"/>
      <w:spacing w:val="5"/>
      <w:kern w:val="28"/>
      <w:sz w:val="48"/>
      <w:szCs w:val="52"/>
    </w:rPr>
  </w:style>
  <w:style w:type="paragraph" w:customStyle="1" w:styleId="Headingboxtextinbody">
    <w:name w:val="Heading box text (in body)"/>
    <w:basedOn w:val="Normalcolour"/>
    <w:uiPriority w:val="1"/>
    <w:rsid w:val="00796685"/>
    <w:pPr>
      <w:keepNext/>
      <w:spacing w:before="360" w:after="60" w:line="320" w:lineRule="atLeast"/>
    </w:pPr>
    <w:rPr>
      <w:b/>
      <w:sz w:val="26"/>
    </w:rPr>
  </w:style>
  <w:style w:type="paragraph" w:customStyle="1" w:styleId="Headingboxtexttop">
    <w:name w:val="Heading box text (top)"/>
    <w:basedOn w:val="Normalcolour"/>
    <w:uiPriority w:val="1"/>
    <w:rsid w:val="00796685"/>
    <w:pPr>
      <w:keepNext/>
      <w:spacing w:after="60" w:line="320" w:lineRule="atLeast"/>
    </w:pPr>
    <w:rPr>
      <w:b/>
      <w:sz w:val="26"/>
    </w:rPr>
  </w:style>
  <w:style w:type="character" w:styleId="FollowedHyperlink">
    <w:name w:val="FollowedHyperlink"/>
    <w:basedOn w:val="DefaultParagraphFont"/>
    <w:uiPriority w:val="2"/>
    <w:rsid w:val="00796685"/>
    <w:rPr>
      <w:color w:val="3C98E7"/>
      <w:u w:val="single"/>
    </w:rPr>
  </w:style>
  <w:style w:type="paragraph" w:customStyle="1" w:styleId="Singlespacedparagraph">
    <w:name w:val="Single spaced paragraph"/>
    <w:basedOn w:val="BodyText"/>
    <w:uiPriority w:val="2"/>
    <w:rsid w:val="00796685"/>
    <w:pPr>
      <w:spacing w:after="0"/>
    </w:pPr>
  </w:style>
  <w:style w:type="paragraph" w:customStyle="1" w:styleId="Footerline">
    <w:name w:val="Footer line"/>
    <w:basedOn w:val="Footer"/>
    <w:next w:val="Footer"/>
    <w:uiPriority w:val="10"/>
    <w:rsid w:val="00796685"/>
    <w:pPr>
      <w:pBdr>
        <w:top w:val="single" w:sz="4" w:space="5" w:color="696969"/>
      </w:pBdr>
      <w:ind w:left="23" w:right="23"/>
    </w:pPr>
    <w:rPr>
      <w:sz w:val="2"/>
    </w:rPr>
  </w:style>
  <w:style w:type="paragraph" w:customStyle="1" w:styleId="Headerline">
    <w:name w:val="Header line"/>
    <w:basedOn w:val="Header"/>
    <w:rsid w:val="00796685"/>
    <w:pPr>
      <w:pBdr>
        <w:bottom w:val="single" w:sz="4" w:space="5" w:color="696969"/>
      </w:pBdr>
      <w:ind w:left="23" w:right="23"/>
    </w:pPr>
    <w:rPr>
      <w:sz w:val="2"/>
    </w:rPr>
  </w:style>
  <w:style w:type="paragraph" w:customStyle="1" w:styleId="Heading1-Start">
    <w:name w:val="Heading 1 - Start"/>
    <w:basedOn w:val="Heading1"/>
    <w:next w:val="Number1"/>
    <w:uiPriority w:val="1"/>
    <w:rsid w:val="00796685"/>
    <w:pPr>
      <w:spacing w:before="0"/>
    </w:pPr>
  </w:style>
  <w:style w:type="paragraph" w:customStyle="1" w:styleId="Legindent1">
    <w:name w:val="Leg indent 1"/>
    <w:basedOn w:val="Normal"/>
    <w:uiPriority w:val="9"/>
    <w:semiHidden/>
    <w:rsid w:val="00796685"/>
    <w:pPr>
      <w:ind w:left="851"/>
    </w:pPr>
  </w:style>
  <w:style w:type="paragraph" w:customStyle="1" w:styleId="Legindent2">
    <w:name w:val="Leg indent 2"/>
    <w:basedOn w:val="Normal"/>
    <w:uiPriority w:val="9"/>
    <w:semiHidden/>
    <w:rsid w:val="00796685"/>
    <w:pPr>
      <w:ind w:left="1559"/>
    </w:pPr>
  </w:style>
  <w:style w:type="paragraph" w:customStyle="1" w:styleId="Legindent3">
    <w:name w:val="Leg indent 3"/>
    <w:basedOn w:val="Normal"/>
    <w:uiPriority w:val="9"/>
    <w:semiHidden/>
    <w:rsid w:val="00796685"/>
    <w:pPr>
      <w:ind w:left="2268"/>
    </w:pPr>
  </w:style>
  <w:style w:type="paragraph" w:customStyle="1" w:styleId="Legstyle-1">
    <w:name w:val="Leg style - (1)"/>
    <w:basedOn w:val="Normal"/>
    <w:uiPriority w:val="9"/>
    <w:semiHidden/>
    <w:rsid w:val="00796685"/>
    <w:pPr>
      <w:tabs>
        <w:tab w:val="left" w:pos="851"/>
      </w:tabs>
      <w:ind w:left="851" w:hanging="851"/>
    </w:pPr>
  </w:style>
  <w:style w:type="paragraph" w:customStyle="1" w:styleId="Legstyle-a">
    <w:name w:val="Leg style - (a)"/>
    <w:basedOn w:val="Normal"/>
    <w:uiPriority w:val="9"/>
    <w:semiHidden/>
    <w:rsid w:val="00796685"/>
    <w:pPr>
      <w:tabs>
        <w:tab w:val="left" w:pos="1559"/>
      </w:tabs>
      <w:ind w:left="1560" w:hanging="709"/>
    </w:pPr>
  </w:style>
  <w:style w:type="paragraph" w:customStyle="1" w:styleId="Legstyle-i">
    <w:name w:val="Leg style - (i)"/>
    <w:basedOn w:val="Normal"/>
    <w:uiPriority w:val="9"/>
    <w:semiHidden/>
    <w:rsid w:val="00796685"/>
    <w:pPr>
      <w:tabs>
        <w:tab w:val="left" w:pos="2268"/>
      </w:tabs>
      <w:ind w:left="2268" w:hanging="709"/>
    </w:pPr>
  </w:style>
  <w:style w:type="paragraph" w:customStyle="1" w:styleId="Legstyle-10">
    <w:name w:val="Leg style - 1"/>
    <w:basedOn w:val="Normal"/>
    <w:uiPriority w:val="9"/>
    <w:semiHidden/>
    <w:rsid w:val="00796685"/>
    <w:pPr>
      <w:tabs>
        <w:tab w:val="left" w:pos="851"/>
      </w:tabs>
      <w:ind w:left="851" w:hanging="851"/>
    </w:pPr>
    <w:rPr>
      <w:b/>
    </w:rPr>
  </w:style>
  <w:style w:type="paragraph" w:customStyle="1" w:styleId="QLegindent1">
    <w:name w:val="QLeg indent 1"/>
    <w:basedOn w:val="Normal"/>
    <w:uiPriority w:val="2"/>
    <w:semiHidden/>
    <w:rsid w:val="00796685"/>
    <w:pPr>
      <w:ind w:left="1985" w:right="567"/>
    </w:pPr>
    <w:rPr>
      <w:i/>
      <w:color w:val="4D4D4D"/>
    </w:rPr>
  </w:style>
  <w:style w:type="paragraph" w:customStyle="1" w:styleId="QLegindent2">
    <w:name w:val="QLeg indent 2"/>
    <w:basedOn w:val="Normal"/>
    <w:uiPriority w:val="2"/>
    <w:semiHidden/>
    <w:rsid w:val="00796685"/>
    <w:pPr>
      <w:ind w:left="2693" w:right="567"/>
    </w:pPr>
    <w:rPr>
      <w:i/>
      <w:color w:val="4D4D4D"/>
    </w:rPr>
  </w:style>
  <w:style w:type="paragraph" w:customStyle="1" w:styleId="QLegindent3">
    <w:name w:val="QLeg indent 3"/>
    <w:basedOn w:val="Normal"/>
    <w:uiPriority w:val="2"/>
    <w:semiHidden/>
    <w:rsid w:val="00796685"/>
    <w:pPr>
      <w:ind w:left="3402" w:right="567"/>
    </w:pPr>
    <w:rPr>
      <w:i/>
      <w:color w:val="4D4D4D"/>
    </w:rPr>
  </w:style>
  <w:style w:type="paragraph" w:customStyle="1" w:styleId="QLegstyle-1">
    <w:name w:val="QLeg style - (1)"/>
    <w:basedOn w:val="Normal"/>
    <w:uiPriority w:val="2"/>
    <w:semiHidden/>
    <w:rsid w:val="00796685"/>
    <w:pPr>
      <w:tabs>
        <w:tab w:val="left" w:pos="1985"/>
      </w:tabs>
      <w:ind w:left="1985" w:right="567" w:hanging="851"/>
    </w:pPr>
    <w:rPr>
      <w:i/>
      <w:color w:val="4D4D4D"/>
    </w:rPr>
  </w:style>
  <w:style w:type="paragraph" w:customStyle="1" w:styleId="QLegstyle-a">
    <w:name w:val="QLeg style - (a)"/>
    <w:basedOn w:val="Normal"/>
    <w:uiPriority w:val="2"/>
    <w:semiHidden/>
    <w:rsid w:val="00796685"/>
    <w:pPr>
      <w:tabs>
        <w:tab w:val="left" w:pos="2693"/>
      </w:tabs>
      <w:ind w:left="2694" w:right="567" w:hanging="709"/>
    </w:pPr>
    <w:rPr>
      <w:i/>
      <w:color w:val="4D4D4D"/>
    </w:rPr>
  </w:style>
  <w:style w:type="paragraph" w:customStyle="1" w:styleId="QLegstyle-i">
    <w:name w:val="QLeg style - (i)"/>
    <w:basedOn w:val="Normal"/>
    <w:uiPriority w:val="2"/>
    <w:semiHidden/>
    <w:rsid w:val="00796685"/>
    <w:pPr>
      <w:tabs>
        <w:tab w:val="left" w:pos="3402"/>
      </w:tabs>
      <w:ind w:left="3402" w:right="567" w:hanging="709"/>
    </w:pPr>
    <w:rPr>
      <w:i/>
      <w:color w:val="4D4D4D"/>
    </w:rPr>
  </w:style>
  <w:style w:type="paragraph" w:customStyle="1" w:styleId="QLegstyle-10">
    <w:name w:val="QLeg style - 1"/>
    <w:basedOn w:val="Normal"/>
    <w:uiPriority w:val="2"/>
    <w:semiHidden/>
    <w:rsid w:val="00796685"/>
    <w:pPr>
      <w:tabs>
        <w:tab w:val="left" w:pos="1985"/>
      </w:tabs>
      <w:ind w:left="1985" w:right="567" w:hanging="851"/>
    </w:pPr>
    <w:rPr>
      <w:b/>
      <w:i/>
      <w:color w:val="4D4D4D"/>
    </w:rPr>
  </w:style>
  <w:style w:type="paragraph" w:customStyle="1" w:styleId="QIndent1">
    <w:name w:val="QIndent 1"/>
    <w:basedOn w:val="Normal"/>
    <w:uiPriority w:val="6"/>
    <w:rsid w:val="00796685"/>
    <w:pPr>
      <w:ind w:left="1134" w:right="567"/>
    </w:pPr>
    <w:rPr>
      <w:i/>
      <w:color w:val="4D4D4D"/>
    </w:rPr>
  </w:style>
  <w:style w:type="paragraph" w:customStyle="1" w:styleId="QIndent2">
    <w:name w:val="QIndent 2"/>
    <w:basedOn w:val="Normal"/>
    <w:uiPriority w:val="6"/>
    <w:rsid w:val="00796685"/>
    <w:pPr>
      <w:ind w:left="1701" w:right="567"/>
    </w:pPr>
    <w:rPr>
      <w:i/>
      <w:color w:val="4D4D4D"/>
    </w:rPr>
  </w:style>
  <w:style w:type="paragraph" w:customStyle="1" w:styleId="QIndent3">
    <w:name w:val="QIndent 3"/>
    <w:basedOn w:val="Normal"/>
    <w:uiPriority w:val="6"/>
    <w:rsid w:val="00796685"/>
    <w:pPr>
      <w:ind w:left="2268" w:right="567"/>
    </w:pPr>
    <w:rPr>
      <w:i/>
      <w:color w:val="4D4D4D"/>
    </w:rPr>
  </w:style>
  <w:style w:type="paragraph" w:customStyle="1" w:styleId="QListalpha">
    <w:name w:val="QList alpha"/>
    <w:basedOn w:val="Normal"/>
    <w:uiPriority w:val="6"/>
    <w:rsid w:val="00796685"/>
    <w:pPr>
      <w:numPr>
        <w:numId w:val="17"/>
      </w:numPr>
      <w:ind w:right="567"/>
    </w:pPr>
    <w:rPr>
      <w:i/>
      <w:color w:val="4D4D4D"/>
    </w:rPr>
  </w:style>
  <w:style w:type="paragraph" w:customStyle="1" w:styleId="QListbullet">
    <w:name w:val="QList bullet"/>
    <w:basedOn w:val="Normal"/>
    <w:uiPriority w:val="6"/>
    <w:rsid w:val="00796685"/>
    <w:pPr>
      <w:numPr>
        <w:numId w:val="18"/>
      </w:numPr>
      <w:ind w:right="567"/>
    </w:pPr>
    <w:rPr>
      <w:i/>
      <w:color w:val="4D4D4D"/>
    </w:rPr>
  </w:style>
  <w:style w:type="paragraph" w:customStyle="1" w:styleId="QListnumber">
    <w:name w:val="QList number"/>
    <w:basedOn w:val="Normal"/>
    <w:uiPriority w:val="6"/>
    <w:rsid w:val="00796685"/>
    <w:pPr>
      <w:numPr>
        <w:numId w:val="19"/>
      </w:numPr>
      <w:ind w:right="567"/>
    </w:pPr>
    <w:rPr>
      <w:i/>
      <w:color w:val="4D4D4D"/>
    </w:rPr>
  </w:style>
  <w:style w:type="paragraph" w:customStyle="1" w:styleId="QListroman">
    <w:name w:val="QList roman"/>
    <w:basedOn w:val="Normal"/>
    <w:uiPriority w:val="6"/>
    <w:rsid w:val="00796685"/>
    <w:pPr>
      <w:numPr>
        <w:numId w:val="20"/>
      </w:numPr>
      <w:ind w:right="567"/>
    </w:pPr>
    <w:rPr>
      <w:rFonts w:eastAsia="Times New Roman" w:cs="Times New Roman"/>
      <w:i/>
      <w:color w:val="4D4D4D"/>
      <w:szCs w:val="20"/>
    </w:rPr>
  </w:style>
  <w:style w:type="paragraph" w:customStyle="1" w:styleId="Bullet1">
    <w:name w:val="Bullet 1"/>
    <w:basedOn w:val="Normal"/>
    <w:uiPriority w:val="2"/>
    <w:rsid w:val="00796685"/>
    <w:pPr>
      <w:numPr>
        <w:numId w:val="8"/>
      </w:numPr>
    </w:pPr>
  </w:style>
  <w:style w:type="paragraph" w:customStyle="1" w:styleId="Bullet2">
    <w:name w:val="Bullet 2"/>
    <w:basedOn w:val="Normal"/>
    <w:uiPriority w:val="2"/>
    <w:rsid w:val="00796685"/>
    <w:pPr>
      <w:numPr>
        <w:ilvl w:val="1"/>
        <w:numId w:val="8"/>
      </w:numPr>
    </w:pPr>
  </w:style>
  <w:style w:type="paragraph" w:customStyle="1" w:styleId="Bullet3">
    <w:name w:val="Bullet 3"/>
    <w:basedOn w:val="Normal"/>
    <w:uiPriority w:val="2"/>
    <w:rsid w:val="00796685"/>
    <w:pPr>
      <w:numPr>
        <w:ilvl w:val="2"/>
        <w:numId w:val="8"/>
      </w:numPr>
    </w:pPr>
  </w:style>
  <w:style w:type="paragraph" w:customStyle="1" w:styleId="Bullet4">
    <w:name w:val="Bullet 4"/>
    <w:basedOn w:val="Normal"/>
    <w:uiPriority w:val="2"/>
    <w:rsid w:val="00796685"/>
    <w:pPr>
      <w:numPr>
        <w:ilvl w:val="3"/>
        <w:numId w:val="8"/>
      </w:numPr>
    </w:pPr>
  </w:style>
  <w:style w:type="paragraph" w:customStyle="1" w:styleId="Indent1">
    <w:name w:val="Indent 1"/>
    <w:basedOn w:val="Normal"/>
    <w:uiPriority w:val="4"/>
    <w:rsid w:val="00796685"/>
    <w:pPr>
      <w:ind w:left="567"/>
    </w:pPr>
  </w:style>
  <w:style w:type="paragraph" w:customStyle="1" w:styleId="Indent2">
    <w:name w:val="Indent 2"/>
    <w:basedOn w:val="Normal"/>
    <w:uiPriority w:val="4"/>
    <w:rsid w:val="00796685"/>
    <w:pPr>
      <w:ind w:left="1134"/>
    </w:pPr>
  </w:style>
  <w:style w:type="paragraph" w:customStyle="1" w:styleId="Indent3">
    <w:name w:val="Indent 3"/>
    <w:basedOn w:val="Normal"/>
    <w:uiPriority w:val="4"/>
    <w:rsid w:val="00796685"/>
    <w:pPr>
      <w:ind w:left="1701"/>
    </w:pPr>
  </w:style>
  <w:style w:type="paragraph" w:customStyle="1" w:styleId="Indent4">
    <w:name w:val="Indent 4"/>
    <w:basedOn w:val="Normal"/>
    <w:uiPriority w:val="4"/>
    <w:rsid w:val="00796685"/>
    <w:pPr>
      <w:ind w:left="2268"/>
    </w:pPr>
  </w:style>
  <w:style w:type="paragraph" w:customStyle="1" w:styleId="Number-1">
    <w:name w:val="Number - 1."/>
    <w:basedOn w:val="BodyText"/>
    <w:uiPriority w:val="5"/>
    <w:rsid w:val="00796685"/>
    <w:pPr>
      <w:numPr>
        <w:numId w:val="10"/>
      </w:numPr>
    </w:pPr>
  </w:style>
  <w:style w:type="paragraph" w:customStyle="1" w:styleId="Number-11">
    <w:name w:val="Number - 1.1"/>
    <w:basedOn w:val="Normal"/>
    <w:uiPriority w:val="5"/>
    <w:rsid w:val="00796685"/>
    <w:pPr>
      <w:numPr>
        <w:ilvl w:val="1"/>
        <w:numId w:val="10"/>
      </w:numPr>
    </w:pPr>
  </w:style>
  <w:style w:type="paragraph" w:customStyle="1" w:styleId="Number-111">
    <w:name w:val="Number - 1.1.1"/>
    <w:basedOn w:val="Normal"/>
    <w:uiPriority w:val="5"/>
    <w:rsid w:val="00796685"/>
    <w:pPr>
      <w:numPr>
        <w:ilvl w:val="2"/>
        <w:numId w:val="10"/>
      </w:numPr>
    </w:pPr>
  </w:style>
  <w:style w:type="paragraph" w:customStyle="1" w:styleId="Number-a">
    <w:name w:val="Number - a."/>
    <w:basedOn w:val="Normal"/>
    <w:uiPriority w:val="5"/>
    <w:rsid w:val="00796685"/>
    <w:pPr>
      <w:numPr>
        <w:numId w:val="11"/>
      </w:numPr>
    </w:pPr>
  </w:style>
  <w:style w:type="paragraph" w:customStyle="1" w:styleId="Number-i">
    <w:name w:val="Number - i."/>
    <w:basedOn w:val="Normal"/>
    <w:uiPriority w:val="5"/>
    <w:rsid w:val="00796685"/>
    <w:pPr>
      <w:numPr>
        <w:ilvl w:val="1"/>
        <w:numId w:val="11"/>
      </w:numPr>
    </w:pPr>
  </w:style>
  <w:style w:type="paragraph" w:customStyle="1" w:styleId="Number1">
    <w:name w:val="Number 1"/>
    <w:basedOn w:val="Normal"/>
    <w:uiPriority w:val="5"/>
    <w:rsid w:val="00796685"/>
    <w:pPr>
      <w:numPr>
        <w:numId w:val="26"/>
      </w:numPr>
    </w:pPr>
  </w:style>
  <w:style w:type="paragraph" w:customStyle="1" w:styleId="Number2">
    <w:name w:val="Number 2"/>
    <w:basedOn w:val="Normal"/>
    <w:uiPriority w:val="5"/>
    <w:rsid w:val="00796685"/>
    <w:pPr>
      <w:numPr>
        <w:ilvl w:val="1"/>
        <w:numId w:val="26"/>
      </w:numPr>
    </w:pPr>
  </w:style>
  <w:style w:type="paragraph" w:customStyle="1" w:styleId="Number3">
    <w:name w:val="Number 3"/>
    <w:basedOn w:val="Normal"/>
    <w:uiPriority w:val="5"/>
    <w:rsid w:val="00796685"/>
    <w:pPr>
      <w:numPr>
        <w:ilvl w:val="2"/>
        <w:numId w:val="26"/>
      </w:numPr>
    </w:pPr>
  </w:style>
  <w:style w:type="paragraph" w:customStyle="1" w:styleId="TableBullet1">
    <w:name w:val="Table Bullet 1"/>
    <w:basedOn w:val="Normal"/>
    <w:uiPriority w:val="2"/>
    <w:rsid w:val="00796685"/>
    <w:pPr>
      <w:numPr>
        <w:numId w:val="14"/>
      </w:numPr>
      <w:spacing w:before="120" w:after="120"/>
    </w:pPr>
    <w:rPr>
      <w:sz w:val="22"/>
    </w:rPr>
  </w:style>
  <w:style w:type="paragraph" w:customStyle="1" w:styleId="TableBullet2">
    <w:name w:val="Table Bullet 2"/>
    <w:basedOn w:val="Normal"/>
    <w:uiPriority w:val="2"/>
    <w:rsid w:val="00796685"/>
    <w:pPr>
      <w:numPr>
        <w:ilvl w:val="1"/>
        <w:numId w:val="14"/>
      </w:numPr>
      <w:spacing w:before="120" w:after="120"/>
    </w:pPr>
    <w:rPr>
      <w:sz w:val="22"/>
    </w:rPr>
  </w:style>
  <w:style w:type="paragraph" w:customStyle="1" w:styleId="TableBullet3">
    <w:name w:val="Table Bullet 3"/>
    <w:basedOn w:val="Normal"/>
    <w:uiPriority w:val="2"/>
    <w:rsid w:val="00796685"/>
    <w:pPr>
      <w:numPr>
        <w:ilvl w:val="2"/>
        <w:numId w:val="14"/>
      </w:numPr>
      <w:spacing w:before="120" w:after="120"/>
    </w:pPr>
    <w:rPr>
      <w:sz w:val="22"/>
    </w:rPr>
  </w:style>
  <w:style w:type="paragraph" w:customStyle="1" w:styleId="Tableheading">
    <w:name w:val="Table heading"/>
    <w:basedOn w:val="Tablebodytext"/>
    <w:next w:val="Tablebodytext"/>
    <w:uiPriority w:val="2"/>
    <w:rsid w:val="00796685"/>
    <w:pPr>
      <w:keepNext/>
      <w:spacing w:after="60"/>
    </w:pPr>
    <w:rPr>
      <w:b/>
    </w:rPr>
  </w:style>
  <w:style w:type="paragraph" w:customStyle="1" w:styleId="TableIndent1">
    <w:name w:val="Table Indent 1"/>
    <w:basedOn w:val="Normal"/>
    <w:uiPriority w:val="2"/>
    <w:rsid w:val="00796685"/>
    <w:pPr>
      <w:spacing w:before="120" w:after="120"/>
      <w:ind w:left="357"/>
    </w:pPr>
    <w:rPr>
      <w:sz w:val="22"/>
    </w:rPr>
  </w:style>
  <w:style w:type="paragraph" w:customStyle="1" w:styleId="TableIndent2">
    <w:name w:val="Table Indent 2"/>
    <w:basedOn w:val="Normal"/>
    <w:uiPriority w:val="2"/>
    <w:rsid w:val="00796685"/>
    <w:pPr>
      <w:spacing w:before="120" w:after="120"/>
      <w:ind w:left="714"/>
    </w:pPr>
    <w:rPr>
      <w:sz w:val="22"/>
    </w:rPr>
  </w:style>
  <w:style w:type="paragraph" w:customStyle="1" w:styleId="TableIndent3">
    <w:name w:val="Table Indent 3"/>
    <w:basedOn w:val="Normal"/>
    <w:uiPriority w:val="2"/>
    <w:rsid w:val="00796685"/>
    <w:pPr>
      <w:spacing w:before="120" w:after="120"/>
      <w:ind w:left="1072"/>
    </w:pPr>
    <w:rPr>
      <w:sz w:val="22"/>
    </w:rPr>
  </w:style>
  <w:style w:type="paragraph" w:customStyle="1" w:styleId="TableNumber1">
    <w:name w:val="Table Number 1."/>
    <w:basedOn w:val="Normal"/>
    <w:uiPriority w:val="2"/>
    <w:rsid w:val="00796685"/>
    <w:pPr>
      <w:numPr>
        <w:numId w:val="16"/>
      </w:numPr>
      <w:spacing w:before="120" w:after="120"/>
    </w:pPr>
    <w:rPr>
      <w:sz w:val="22"/>
    </w:rPr>
  </w:style>
  <w:style w:type="paragraph" w:customStyle="1" w:styleId="TableNumbera">
    <w:name w:val="Table Number a."/>
    <w:basedOn w:val="Normal"/>
    <w:uiPriority w:val="2"/>
    <w:rsid w:val="00796685"/>
    <w:pPr>
      <w:numPr>
        <w:ilvl w:val="1"/>
        <w:numId w:val="16"/>
      </w:numPr>
      <w:spacing w:before="120" w:after="120"/>
    </w:pPr>
    <w:rPr>
      <w:sz w:val="22"/>
    </w:rPr>
  </w:style>
  <w:style w:type="paragraph" w:customStyle="1" w:styleId="TableNumberi">
    <w:name w:val="Table Number i."/>
    <w:basedOn w:val="Normal"/>
    <w:uiPriority w:val="2"/>
    <w:rsid w:val="00796685"/>
    <w:pPr>
      <w:numPr>
        <w:ilvl w:val="2"/>
        <w:numId w:val="16"/>
      </w:numPr>
      <w:spacing w:before="120" w:after="120"/>
    </w:pPr>
    <w:rPr>
      <w:sz w:val="22"/>
    </w:rPr>
  </w:style>
  <w:style w:type="paragraph" w:customStyle="1" w:styleId="TableQuotationseparateparagraph">
    <w:name w:val="Table Quotation (separate paragraph)"/>
    <w:basedOn w:val="Quotationseparateparagraph"/>
    <w:uiPriority w:val="2"/>
    <w:rsid w:val="00796685"/>
    <w:pPr>
      <w:spacing w:after="120"/>
      <w:ind w:left="357" w:right="357"/>
    </w:pPr>
    <w:rPr>
      <w:sz w:val="22"/>
    </w:rPr>
  </w:style>
  <w:style w:type="paragraph" w:customStyle="1" w:styleId="Tablesinglespacedparagraph">
    <w:name w:val="Table single spaced paragraph"/>
    <w:basedOn w:val="BodyText"/>
    <w:uiPriority w:val="2"/>
    <w:rsid w:val="00796685"/>
    <w:pPr>
      <w:spacing w:before="40" w:after="40"/>
    </w:pPr>
    <w:rPr>
      <w:sz w:val="22"/>
    </w:rPr>
  </w:style>
  <w:style w:type="paragraph" w:customStyle="1" w:styleId="Tablesinglespacedparagraphlast">
    <w:name w:val="Table single spaced paragraph (last)"/>
    <w:basedOn w:val="Tablesinglespacedparagraph"/>
    <w:uiPriority w:val="2"/>
    <w:rsid w:val="00796685"/>
  </w:style>
  <w:style w:type="paragraph" w:customStyle="1" w:styleId="Tablecaption">
    <w:name w:val="Table caption"/>
    <w:basedOn w:val="Normal"/>
    <w:next w:val="BodyText"/>
    <w:uiPriority w:val="98"/>
    <w:rsid w:val="00796685"/>
    <w:pPr>
      <w:keepNext/>
      <w:spacing w:before="360" w:after="60" w:line="260" w:lineRule="atLeast"/>
    </w:pPr>
    <w:rPr>
      <w:b/>
      <w:sz w:val="26"/>
    </w:rPr>
  </w:style>
  <w:style w:type="paragraph" w:customStyle="1" w:styleId="FigureCaption">
    <w:name w:val="Figure Caption"/>
    <w:basedOn w:val="Normal"/>
    <w:next w:val="BodyText"/>
    <w:uiPriority w:val="2"/>
    <w:rsid w:val="00796685"/>
    <w:pPr>
      <w:spacing w:line="240" w:lineRule="auto"/>
    </w:pPr>
    <w:rPr>
      <w:i/>
    </w:rPr>
  </w:style>
  <w:style w:type="paragraph" w:customStyle="1" w:styleId="Headerlandscape">
    <w:name w:val="Header landscape"/>
    <w:basedOn w:val="Header"/>
    <w:rsid w:val="00796685"/>
    <w:pPr>
      <w:tabs>
        <w:tab w:val="clear" w:pos="9299"/>
        <w:tab w:val="right" w:pos="14232"/>
      </w:tabs>
    </w:pPr>
  </w:style>
  <w:style w:type="paragraph" w:customStyle="1" w:styleId="Footerlandscape">
    <w:name w:val="Footer landscape"/>
    <w:basedOn w:val="Footer"/>
    <w:uiPriority w:val="10"/>
    <w:rsid w:val="00796685"/>
    <w:pPr>
      <w:tabs>
        <w:tab w:val="clear" w:pos="9299"/>
        <w:tab w:val="right" w:pos="14232"/>
      </w:tabs>
    </w:pPr>
  </w:style>
  <w:style w:type="character" w:customStyle="1" w:styleId="Italics">
    <w:name w:val="Italics"/>
    <w:basedOn w:val="DefaultParagraphFont"/>
    <w:uiPriority w:val="2"/>
    <w:rsid w:val="00796685"/>
    <w:rPr>
      <w:i/>
    </w:rPr>
  </w:style>
  <w:style w:type="character" w:customStyle="1" w:styleId="Bluetext">
    <w:name w:val="Blue text"/>
    <w:basedOn w:val="DefaultParagraphFont"/>
    <w:uiPriority w:val="2"/>
    <w:rsid w:val="00796685"/>
    <w:rPr>
      <w:color w:val="0070C0"/>
    </w:rPr>
  </w:style>
  <w:style w:type="paragraph" w:customStyle="1" w:styleId="Guidelines">
    <w:name w:val="Guidelines"/>
    <w:basedOn w:val="Normal"/>
    <w:next w:val="BodyText"/>
    <w:uiPriority w:val="2"/>
    <w:rsid w:val="00796685"/>
    <w:rPr>
      <w:color w:val="00B050"/>
    </w:rPr>
  </w:style>
  <w:style w:type="character" w:styleId="CommentReference">
    <w:name w:val="annotation reference"/>
    <w:basedOn w:val="DefaultParagraphFont"/>
    <w:uiPriority w:val="99"/>
    <w:semiHidden/>
    <w:unhideWhenUsed/>
    <w:rsid w:val="00796685"/>
    <w:rPr>
      <w:sz w:val="16"/>
      <w:szCs w:val="16"/>
    </w:rPr>
  </w:style>
  <w:style w:type="paragraph" w:customStyle="1" w:styleId="Title1">
    <w:name w:val="Title 1"/>
    <w:basedOn w:val="Normal"/>
    <w:uiPriority w:val="1"/>
    <w:rsid w:val="00796685"/>
    <w:pPr>
      <w:spacing w:after="0" w:line="240" w:lineRule="auto"/>
    </w:pPr>
    <w:rPr>
      <w:sz w:val="48"/>
    </w:rPr>
  </w:style>
  <w:style w:type="paragraph" w:customStyle="1" w:styleId="Title2">
    <w:name w:val="Title 2"/>
    <w:basedOn w:val="Normalcolour"/>
    <w:uiPriority w:val="1"/>
    <w:rsid w:val="00796685"/>
    <w:pPr>
      <w:spacing w:after="0" w:line="240" w:lineRule="auto"/>
    </w:pPr>
    <w:rPr>
      <w:sz w:val="56"/>
    </w:rPr>
  </w:style>
  <w:style w:type="paragraph" w:customStyle="1" w:styleId="Datecover">
    <w:name w:val="Date cover"/>
    <w:basedOn w:val="BodyText"/>
    <w:uiPriority w:val="98"/>
    <w:rsid w:val="00796685"/>
    <w:pPr>
      <w:spacing w:after="400"/>
    </w:pPr>
  </w:style>
  <w:style w:type="paragraph" w:customStyle="1" w:styleId="ChiefOmbudsman">
    <w:name w:val="Chief Ombudsman"/>
    <w:basedOn w:val="Singlespacedparagraph"/>
    <w:uiPriority w:val="98"/>
    <w:rsid w:val="00796685"/>
    <w:pPr>
      <w:spacing w:before="120"/>
    </w:pPr>
    <w:rPr>
      <w:sz w:val="28"/>
      <w:szCs w:val="28"/>
    </w:rPr>
  </w:style>
  <w:style w:type="paragraph" w:customStyle="1" w:styleId="HeadingTableofTablesFigures">
    <w:name w:val="Heading Table of Tables/Figures"/>
    <w:basedOn w:val="Normalcolour"/>
    <w:next w:val="TableofFigures"/>
    <w:uiPriority w:val="1"/>
    <w:rsid w:val="00796685"/>
    <w:rPr>
      <w:sz w:val="26"/>
    </w:rPr>
  </w:style>
  <w:style w:type="paragraph" w:customStyle="1" w:styleId="Pictureindent">
    <w:name w:val="Picture indent"/>
    <w:basedOn w:val="Indent1"/>
    <w:uiPriority w:val="98"/>
    <w:rsid w:val="00796685"/>
    <w:pPr>
      <w:ind w:left="-28"/>
    </w:pPr>
  </w:style>
  <w:style w:type="paragraph" w:customStyle="1" w:styleId="ChiefOmbudsmansignatureblock">
    <w:name w:val="Chief Ombudsman signature block"/>
    <w:basedOn w:val="ChiefOmbudsman"/>
    <w:uiPriority w:val="98"/>
    <w:rsid w:val="00796685"/>
    <w:rPr>
      <w:color w:val="auto"/>
      <w:sz w:val="24"/>
    </w:rPr>
  </w:style>
  <w:style w:type="paragraph" w:customStyle="1" w:styleId="ChiefOmbudsmantitle">
    <w:name w:val="Chief Ombudsman title"/>
    <w:basedOn w:val="Singlespacedparagraph"/>
    <w:uiPriority w:val="98"/>
    <w:rsid w:val="00796685"/>
    <w:rPr>
      <w:color w:val="6B6B6B"/>
      <w:szCs w:val="24"/>
    </w:rPr>
  </w:style>
  <w:style w:type="paragraph" w:customStyle="1" w:styleId="Boxsmallbullet1">
    <w:name w:val="Box small bullet 1"/>
    <w:basedOn w:val="Normal"/>
    <w:uiPriority w:val="2"/>
    <w:rsid w:val="00796685"/>
    <w:pPr>
      <w:numPr>
        <w:numId w:val="12"/>
      </w:numPr>
    </w:pPr>
  </w:style>
  <w:style w:type="paragraph" w:customStyle="1" w:styleId="Boxsmallbullet2">
    <w:name w:val="Box small bullet 2"/>
    <w:basedOn w:val="Normal"/>
    <w:uiPriority w:val="2"/>
    <w:rsid w:val="00796685"/>
    <w:pPr>
      <w:numPr>
        <w:ilvl w:val="1"/>
        <w:numId w:val="12"/>
      </w:numPr>
    </w:pPr>
  </w:style>
  <w:style w:type="character" w:customStyle="1" w:styleId="HyperlinkSourceTextReference">
    <w:name w:val="Hyperlink (Source Text Reference)"/>
    <w:basedOn w:val="Hyperlink"/>
    <w:uiPriority w:val="2"/>
    <w:rsid w:val="00796685"/>
    <w:rPr>
      <w:color w:val="0D6AB8"/>
      <w:u w:val="single"/>
    </w:rPr>
  </w:style>
  <w:style w:type="numbering" w:styleId="111111">
    <w:name w:val="Outline List 2"/>
    <w:basedOn w:val="NoList"/>
    <w:uiPriority w:val="99"/>
    <w:semiHidden/>
    <w:unhideWhenUsed/>
    <w:rsid w:val="00796685"/>
    <w:pPr>
      <w:numPr>
        <w:numId w:val="5"/>
      </w:numPr>
    </w:pPr>
  </w:style>
  <w:style w:type="numbering" w:styleId="1ai">
    <w:name w:val="Outline List 1"/>
    <w:basedOn w:val="NoList"/>
    <w:uiPriority w:val="99"/>
    <w:semiHidden/>
    <w:unhideWhenUsed/>
    <w:rsid w:val="00796685"/>
    <w:pPr>
      <w:numPr>
        <w:numId w:val="6"/>
      </w:numPr>
    </w:pPr>
  </w:style>
  <w:style w:type="numbering" w:styleId="ArticleSection">
    <w:name w:val="Outline List 3"/>
    <w:basedOn w:val="NoList"/>
    <w:uiPriority w:val="99"/>
    <w:semiHidden/>
    <w:unhideWhenUsed/>
    <w:rsid w:val="00796685"/>
    <w:pPr>
      <w:numPr>
        <w:numId w:val="7"/>
      </w:numPr>
    </w:pPr>
  </w:style>
  <w:style w:type="paragraph" w:customStyle="1" w:styleId="Boxsmallnumber-1">
    <w:name w:val="Box small number - 1."/>
    <w:basedOn w:val="Normal"/>
    <w:uiPriority w:val="2"/>
    <w:rsid w:val="00796685"/>
    <w:pPr>
      <w:numPr>
        <w:numId w:val="13"/>
      </w:numPr>
    </w:pPr>
  </w:style>
  <w:style w:type="paragraph" w:customStyle="1" w:styleId="Boxsmallnumber-a">
    <w:name w:val="Box small number - a."/>
    <w:basedOn w:val="Normal"/>
    <w:uiPriority w:val="2"/>
    <w:rsid w:val="00796685"/>
    <w:pPr>
      <w:numPr>
        <w:ilvl w:val="1"/>
        <w:numId w:val="13"/>
      </w:numPr>
    </w:pPr>
  </w:style>
  <w:style w:type="paragraph" w:customStyle="1" w:styleId="Boxsmallnumber-i">
    <w:name w:val="Box small number - i."/>
    <w:basedOn w:val="Normal"/>
    <w:uiPriority w:val="2"/>
    <w:rsid w:val="00796685"/>
    <w:pPr>
      <w:numPr>
        <w:ilvl w:val="2"/>
        <w:numId w:val="13"/>
      </w:numPr>
    </w:pPr>
  </w:style>
  <w:style w:type="paragraph" w:customStyle="1" w:styleId="FootnoteBullet">
    <w:name w:val="Footnote Bullet"/>
    <w:basedOn w:val="FootnoteText"/>
    <w:uiPriority w:val="7"/>
    <w:rsid w:val="00796685"/>
    <w:pPr>
      <w:numPr>
        <w:numId w:val="22"/>
      </w:numPr>
      <w:tabs>
        <w:tab w:val="clear" w:pos="284"/>
      </w:tabs>
    </w:pPr>
  </w:style>
  <w:style w:type="paragraph" w:customStyle="1" w:styleId="Introduction">
    <w:name w:val="Introduction"/>
    <w:basedOn w:val="Normal"/>
    <w:uiPriority w:val="2"/>
    <w:rsid w:val="00796685"/>
    <w:rPr>
      <w:color w:val="4D4D4D"/>
      <w:sz w:val="28"/>
    </w:rPr>
  </w:style>
  <w:style w:type="paragraph" w:customStyle="1" w:styleId="Checkbox1">
    <w:name w:val="Check box 1"/>
    <w:basedOn w:val="BodyText"/>
    <w:uiPriority w:val="3"/>
    <w:rsid w:val="00796685"/>
    <w:pPr>
      <w:numPr>
        <w:numId w:val="9"/>
      </w:numPr>
    </w:pPr>
  </w:style>
  <w:style w:type="paragraph" w:customStyle="1" w:styleId="Checkbox2">
    <w:name w:val="Check box 2"/>
    <w:basedOn w:val="Checkbox1"/>
    <w:uiPriority w:val="3"/>
    <w:rsid w:val="00796685"/>
    <w:pPr>
      <w:numPr>
        <w:ilvl w:val="1"/>
      </w:numPr>
    </w:pPr>
  </w:style>
  <w:style w:type="paragraph" w:customStyle="1" w:styleId="Checkbox3">
    <w:name w:val="Check box 3"/>
    <w:basedOn w:val="Checkbox1"/>
    <w:uiPriority w:val="3"/>
    <w:rsid w:val="00796685"/>
    <w:pPr>
      <w:numPr>
        <w:ilvl w:val="2"/>
      </w:numPr>
    </w:pPr>
  </w:style>
  <w:style w:type="paragraph" w:customStyle="1" w:styleId="Checkbox4">
    <w:name w:val="Check box 4"/>
    <w:basedOn w:val="Checkbox1"/>
    <w:uiPriority w:val="3"/>
    <w:rsid w:val="00796685"/>
    <w:pPr>
      <w:numPr>
        <w:ilvl w:val="3"/>
      </w:numPr>
    </w:pPr>
  </w:style>
  <w:style w:type="paragraph" w:customStyle="1" w:styleId="Tablecheckbox1">
    <w:name w:val="Table check box 1"/>
    <w:basedOn w:val="Normal"/>
    <w:uiPriority w:val="2"/>
    <w:rsid w:val="00796685"/>
    <w:pPr>
      <w:numPr>
        <w:numId w:val="15"/>
      </w:numPr>
      <w:spacing w:before="120" w:after="120"/>
    </w:pPr>
    <w:rPr>
      <w:sz w:val="22"/>
    </w:rPr>
  </w:style>
  <w:style w:type="paragraph" w:customStyle="1" w:styleId="Tablecheckbox2">
    <w:name w:val="Table check box 2"/>
    <w:basedOn w:val="Tablecheckbox1"/>
    <w:uiPriority w:val="2"/>
    <w:rsid w:val="00796685"/>
    <w:pPr>
      <w:numPr>
        <w:ilvl w:val="1"/>
      </w:numPr>
    </w:pPr>
  </w:style>
  <w:style w:type="paragraph" w:customStyle="1" w:styleId="Tablecheckbox3">
    <w:name w:val="Table check box 3"/>
    <w:basedOn w:val="Tablecheckbox1"/>
    <w:uiPriority w:val="2"/>
    <w:rsid w:val="00796685"/>
    <w:pPr>
      <w:numPr>
        <w:ilvl w:val="2"/>
      </w:numPr>
    </w:pPr>
  </w:style>
  <w:style w:type="paragraph" w:customStyle="1" w:styleId="EndnoteBullet">
    <w:name w:val="Endnote Bullet"/>
    <w:uiPriority w:val="7"/>
    <w:rsid w:val="00796685"/>
    <w:pPr>
      <w:numPr>
        <w:numId w:val="21"/>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796685"/>
    <w:pPr>
      <w:ind w:left="2268" w:right="567"/>
    </w:pPr>
    <w:rPr>
      <w:i/>
      <w:color w:val="4D4D4D"/>
    </w:rPr>
  </w:style>
  <w:style w:type="paragraph" w:customStyle="1" w:styleId="CQLegindent2">
    <w:name w:val="CQLeg indent 2"/>
    <w:basedOn w:val="Normal"/>
    <w:uiPriority w:val="6"/>
    <w:rsid w:val="00796685"/>
    <w:pPr>
      <w:ind w:left="2977" w:right="567"/>
    </w:pPr>
    <w:rPr>
      <w:i/>
      <w:color w:val="4D4D4D"/>
    </w:rPr>
  </w:style>
  <w:style w:type="paragraph" w:customStyle="1" w:styleId="CQLegindent3">
    <w:name w:val="CQLeg indent 3"/>
    <w:basedOn w:val="Normal"/>
    <w:uiPriority w:val="6"/>
    <w:rsid w:val="00796685"/>
    <w:pPr>
      <w:ind w:left="3686" w:right="567"/>
    </w:pPr>
    <w:rPr>
      <w:i/>
      <w:color w:val="4D4D4D"/>
    </w:rPr>
  </w:style>
  <w:style w:type="paragraph" w:customStyle="1" w:styleId="CQLegstyle-1">
    <w:name w:val="CQLeg style - (1)"/>
    <w:basedOn w:val="Normal"/>
    <w:uiPriority w:val="6"/>
    <w:rsid w:val="00796685"/>
    <w:pPr>
      <w:tabs>
        <w:tab w:val="left" w:pos="2268"/>
      </w:tabs>
      <w:ind w:left="2269" w:right="567" w:hanging="851"/>
    </w:pPr>
    <w:rPr>
      <w:i/>
      <w:color w:val="4D4D4D"/>
    </w:rPr>
  </w:style>
  <w:style w:type="paragraph" w:customStyle="1" w:styleId="CQLegstyle-a">
    <w:name w:val="CQLeg style - (a)"/>
    <w:basedOn w:val="Normal"/>
    <w:uiPriority w:val="6"/>
    <w:rsid w:val="00796685"/>
    <w:pPr>
      <w:tabs>
        <w:tab w:val="left" w:pos="2977"/>
      </w:tabs>
      <w:ind w:left="2977" w:right="567" w:hanging="709"/>
    </w:pPr>
    <w:rPr>
      <w:i/>
      <w:color w:val="4D4D4D"/>
    </w:rPr>
  </w:style>
  <w:style w:type="paragraph" w:customStyle="1" w:styleId="CQLegstyle-i">
    <w:name w:val="CQLeg style - (i)"/>
    <w:basedOn w:val="Normal"/>
    <w:uiPriority w:val="6"/>
    <w:rsid w:val="00796685"/>
    <w:pPr>
      <w:tabs>
        <w:tab w:val="left" w:pos="3686"/>
      </w:tabs>
      <w:ind w:left="3686" w:right="567" w:hanging="709"/>
    </w:pPr>
    <w:rPr>
      <w:i/>
      <w:color w:val="4D4D4D"/>
    </w:rPr>
  </w:style>
  <w:style w:type="paragraph" w:customStyle="1" w:styleId="CQLegstyle-10">
    <w:name w:val="CQLeg style - 1"/>
    <w:basedOn w:val="Normal"/>
    <w:uiPriority w:val="6"/>
    <w:rsid w:val="00796685"/>
    <w:pPr>
      <w:keepNext/>
      <w:tabs>
        <w:tab w:val="left" w:pos="2268"/>
      </w:tabs>
      <w:ind w:left="2269" w:right="567" w:hanging="851"/>
    </w:pPr>
    <w:rPr>
      <w:b/>
      <w:i/>
      <w:color w:val="4D4D4D"/>
    </w:rPr>
  </w:style>
  <w:style w:type="paragraph" w:customStyle="1" w:styleId="ALegindent1">
    <w:name w:val="ALeg indent 1"/>
    <w:basedOn w:val="Normal"/>
    <w:uiPriority w:val="6"/>
    <w:rsid w:val="00796685"/>
    <w:pPr>
      <w:ind w:left="851"/>
    </w:pPr>
  </w:style>
  <w:style w:type="paragraph" w:customStyle="1" w:styleId="ALegindent2">
    <w:name w:val="ALeg indent 2"/>
    <w:basedOn w:val="Normal"/>
    <w:uiPriority w:val="6"/>
    <w:rsid w:val="00796685"/>
    <w:pPr>
      <w:ind w:left="1559"/>
    </w:pPr>
  </w:style>
  <w:style w:type="paragraph" w:customStyle="1" w:styleId="ALegindent3">
    <w:name w:val="ALeg indent 3"/>
    <w:basedOn w:val="Normal"/>
    <w:uiPriority w:val="6"/>
    <w:rsid w:val="00796685"/>
    <w:pPr>
      <w:ind w:left="2268"/>
    </w:pPr>
  </w:style>
  <w:style w:type="paragraph" w:customStyle="1" w:styleId="ALegstyle-1">
    <w:name w:val="ALeg style - (1)"/>
    <w:basedOn w:val="Normal"/>
    <w:uiPriority w:val="6"/>
    <w:rsid w:val="00796685"/>
    <w:pPr>
      <w:tabs>
        <w:tab w:val="left" w:pos="851"/>
      </w:tabs>
      <w:ind w:left="851" w:hanging="851"/>
    </w:pPr>
  </w:style>
  <w:style w:type="paragraph" w:customStyle="1" w:styleId="ALegstyle-a">
    <w:name w:val="ALeg style - (a)"/>
    <w:basedOn w:val="Normal"/>
    <w:uiPriority w:val="6"/>
    <w:rsid w:val="00796685"/>
    <w:pPr>
      <w:tabs>
        <w:tab w:val="left" w:pos="1559"/>
      </w:tabs>
      <w:ind w:left="1560" w:hanging="709"/>
    </w:pPr>
  </w:style>
  <w:style w:type="paragraph" w:customStyle="1" w:styleId="ALegstyle-i">
    <w:name w:val="ALeg style - (i)"/>
    <w:basedOn w:val="Normal"/>
    <w:uiPriority w:val="6"/>
    <w:rsid w:val="00796685"/>
    <w:pPr>
      <w:tabs>
        <w:tab w:val="left" w:pos="2268"/>
      </w:tabs>
      <w:ind w:left="2268" w:hanging="709"/>
    </w:pPr>
  </w:style>
  <w:style w:type="paragraph" w:customStyle="1" w:styleId="ALegstyle-10">
    <w:name w:val="ALeg style - 1"/>
    <w:basedOn w:val="Normal"/>
    <w:uiPriority w:val="6"/>
    <w:rsid w:val="00796685"/>
    <w:pPr>
      <w:keepNext/>
      <w:tabs>
        <w:tab w:val="left" w:pos="851"/>
      </w:tabs>
      <w:ind w:left="851" w:hanging="851"/>
    </w:pPr>
    <w:rPr>
      <w:b/>
    </w:rPr>
  </w:style>
  <w:style w:type="paragraph" w:customStyle="1" w:styleId="BQLegindent1">
    <w:name w:val="BQLeg indent 1"/>
    <w:basedOn w:val="Normal"/>
    <w:uiPriority w:val="6"/>
    <w:rsid w:val="00796685"/>
    <w:pPr>
      <w:ind w:left="1418" w:right="567"/>
    </w:pPr>
    <w:rPr>
      <w:i/>
      <w:color w:val="4D4D4D"/>
    </w:rPr>
  </w:style>
  <w:style w:type="paragraph" w:customStyle="1" w:styleId="BQLegindent2">
    <w:name w:val="BQLeg indent 2"/>
    <w:basedOn w:val="Normal"/>
    <w:uiPriority w:val="6"/>
    <w:rsid w:val="00796685"/>
    <w:pPr>
      <w:ind w:left="2126" w:right="567"/>
    </w:pPr>
    <w:rPr>
      <w:i/>
      <w:color w:val="4D4D4D"/>
    </w:rPr>
  </w:style>
  <w:style w:type="paragraph" w:customStyle="1" w:styleId="BQLegindent3">
    <w:name w:val="BQLeg indent 3"/>
    <w:basedOn w:val="Normal"/>
    <w:uiPriority w:val="6"/>
    <w:rsid w:val="00796685"/>
    <w:pPr>
      <w:ind w:left="2835" w:right="567"/>
    </w:pPr>
    <w:rPr>
      <w:i/>
      <w:color w:val="4D4D4D"/>
    </w:rPr>
  </w:style>
  <w:style w:type="paragraph" w:customStyle="1" w:styleId="BQLegstyle-1">
    <w:name w:val="BQLeg style - (1)"/>
    <w:basedOn w:val="Normal"/>
    <w:uiPriority w:val="6"/>
    <w:rsid w:val="00796685"/>
    <w:pPr>
      <w:tabs>
        <w:tab w:val="left" w:pos="1418"/>
      </w:tabs>
      <w:ind w:left="1418" w:right="567" w:hanging="851"/>
    </w:pPr>
    <w:rPr>
      <w:i/>
      <w:color w:val="4D4D4D"/>
    </w:rPr>
  </w:style>
  <w:style w:type="paragraph" w:customStyle="1" w:styleId="BQLegstyle-a">
    <w:name w:val="BQLeg style - (a)"/>
    <w:basedOn w:val="Normal"/>
    <w:uiPriority w:val="6"/>
    <w:rsid w:val="00796685"/>
    <w:pPr>
      <w:tabs>
        <w:tab w:val="left" w:pos="2126"/>
      </w:tabs>
      <w:ind w:left="2127" w:right="567" w:hanging="709"/>
    </w:pPr>
    <w:rPr>
      <w:i/>
      <w:color w:val="4D4D4D"/>
    </w:rPr>
  </w:style>
  <w:style w:type="paragraph" w:customStyle="1" w:styleId="BQLegstyle-i">
    <w:name w:val="BQLeg style - (i)"/>
    <w:basedOn w:val="Normal"/>
    <w:uiPriority w:val="6"/>
    <w:rsid w:val="00796685"/>
    <w:pPr>
      <w:tabs>
        <w:tab w:val="left" w:pos="2835"/>
      </w:tabs>
      <w:ind w:left="2835" w:right="567" w:hanging="709"/>
    </w:pPr>
    <w:rPr>
      <w:i/>
      <w:color w:val="4D4D4D"/>
    </w:rPr>
  </w:style>
  <w:style w:type="paragraph" w:customStyle="1" w:styleId="BQLegstyle-10">
    <w:name w:val="BQLeg style - 1"/>
    <w:basedOn w:val="Normal"/>
    <w:uiPriority w:val="6"/>
    <w:rsid w:val="00796685"/>
    <w:pPr>
      <w:keepNext/>
      <w:tabs>
        <w:tab w:val="left" w:pos="1418"/>
      </w:tabs>
      <w:ind w:left="1418" w:right="567" w:hanging="851"/>
    </w:pPr>
    <w:rPr>
      <w:b/>
      <w:i/>
      <w:color w:val="4D4D4D"/>
    </w:rPr>
  </w:style>
  <w:style w:type="paragraph" w:customStyle="1" w:styleId="SQLegindent1">
    <w:name w:val="SQLeg indent 1"/>
    <w:basedOn w:val="Normal"/>
    <w:uiPriority w:val="6"/>
    <w:rsid w:val="00796685"/>
    <w:pPr>
      <w:ind w:left="1985" w:right="567"/>
    </w:pPr>
    <w:rPr>
      <w:i/>
      <w:color w:val="4D4D4D"/>
    </w:rPr>
  </w:style>
  <w:style w:type="paragraph" w:customStyle="1" w:styleId="SQLegindent2">
    <w:name w:val="SQLeg indent 2"/>
    <w:basedOn w:val="Normal"/>
    <w:uiPriority w:val="6"/>
    <w:rsid w:val="00796685"/>
    <w:pPr>
      <w:ind w:left="2693" w:right="567"/>
    </w:pPr>
    <w:rPr>
      <w:i/>
      <w:color w:val="4D4D4D"/>
    </w:rPr>
  </w:style>
  <w:style w:type="paragraph" w:customStyle="1" w:styleId="SQLegindent3">
    <w:name w:val="SQLeg indent 3"/>
    <w:basedOn w:val="Normal"/>
    <w:uiPriority w:val="6"/>
    <w:rsid w:val="00796685"/>
    <w:pPr>
      <w:ind w:left="3402" w:right="567"/>
    </w:pPr>
    <w:rPr>
      <w:i/>
      <w:color w:val="4D4D4D"/>
    </w:rPr>
  </w:style>
  <w:style w:type="paragraph" w:customStyle="1" w:styleId="SQLegstyle-1">
    <w:name w:val="SQLeg style - (1)"/>
    <w:basedOn w:val="Normal"/>
    <w:uiPriority w:val="6"/>
    <w:rsid w:val="00796685"/>
    <w:pPr>
      <w:tabs>
        <w:tab w:val="left" w:pos="1985"/>
      </w:tabs>
      <w:ind w:left="1985" w:right="567" w:hanging="851"/>
    </w:pPr>
    <w:rPr>
      <w:i/>
      <w:color w:val="4D4D4D"/>
    </w:rPr>
  </w:style>
  <w:style w:type="paragraph" w:customStyle="1" w:styleId="SQLegstyle-a">
    <w:name w:val="SQLeg style - (a)"/>
    <w:basedOn w:val="Normal"/>
    <w:uiPriority w:val="6"/>
    <w:rsid w:val="00796685"/>
    <w:pPr>
      <w:tabs>
        <w:tab w:val="left" w:pos="2693"/>
      </w:tabs>
      <w:ind w:left="2694" w:right="567" w:hanging="709"/>
    </w:pPr>
    <w:rPr>
      <w:i/>
      <w:color w:val="4D4D4D"/>
    </w:rPr>
  </w:style>
  <w:style w:type="paragraph" w:customStyle="1" w:styleId="SQLegstyle-i">
    <w:name w:val="SQLeg style - (i)"/>
    <w:basedOn w:val="Normal"/>
    <w:uiPriority w:val="6"/>
    <w:rsid w:val="00796685"/>
    <w:pPr>
      <w:tabs>
        <w:tab w:val="left" w:pos="3402"/>
      </w:tabs>
      <w:ind w:left="3402" w:right="567" w:hanging="709"/>
    </w:pPr>
    <w:rPr>
      <w:i/>
      <w:color w:val="4D4D4D"/>
    </w:rPr>
  </w:style>
  <w:style w:type="paragraph" w:customStyle="1" w:styleId="SQLegstyle-10">
    <w:name w:val="SQLeg style - 1"/>
    <w:basedOn w:val="Normal"/>
    <w:uiPriority w:val="6"/>
    <w:rsid w:val="00796685"/>
    <w:pPr>
      <w:keepNext/>
      <w:tabs>
        <w:tab w:val="left" w:pos="1985"/>
      </w:tabs>
      <w:ind w:left="1985" w:right="567" w:hanging="851"/>
    </w:pPr>
    <w:rPr>
      <w:b/>
      <w:i/>
      <w:color w:val="4D4D4D"/>
    </w:rPr>
  </w:style>
  <w:style w:type="paragraph" w:styleId="BlockText">
    <w:name w:val="Block Text"/>
    <w:basedOn w:val="Normal"/>
    <w:uiPriority w:val="99"/>
    <w:semiHidden/>
    <w:unhideWhenUsed/>
    <w:rsid w:val="00892DFC"/>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i/>
      <w:iCs/>
      <w:color w:val="2BB673" w:themeColor="accent1"/>
    </w:rPr>
  </w:style>
  <w:style w:type="paragraph" w:styleId="BodyText2">
    <w:name w:val="Body Text 2"/>
    <w:basedOn w:val="Normal"/>
    <w:link w:val="BodyText2Char"/>
    <w:uiPriority w:val="99"/>
    <w:semiHidden/>
    <w:unhideWhenUsed/>
    <w:rsid w:val="00892DFC"/>
    <w:pPr>
      <w:spacing w:after="120" w:line="480" w:lineRule="auto"/>
    </w:pPr>
  </w:style>
  <w:style w:type="character" w:customStyle="1" w:styleId="BodyText2Char">
    <w:name w:val="Body Text 2 Char"/>
    <w:basedOn w:val="DefaultParagraphFont"/>
    <w:link w:val="BodyText2"/>
    <w:uiPriority w:val="99"/>
    <w:semiHidden/>
    <w:rsid w:val="00892DFC"/>
    <w:rPr>
      <w:rFonts w:ascii="Calibri" w:hAnsi="Calibri"/>
      <w:color w:val="1E1E1E"/>
      <w:sz w:val="24"/>
    </w:rPr>
  </w:style>
  <w:style w:type="paragraph" w:styleId="BodyText3">
    <w:name w:val="Body Text 3"/>
    <w:basedOn w:val="Normal"/>
    <w:link w:val="BodyText3Char"/>
    <w:uiPriority w:val="99"/>
    <w:semiHidden/>
    <w:unhideWhenUsed/>
    <w:rsid w:val="00892DFC"/>
    <w:pPr>
      <w:spacing w:after="120"/>
    </w:pPr>
    <w:rPr>
      <w:sz w:val="16"/>
      <w:szCs w:val="16"/>
    </w:rPr>
  </w:style>
  <w:style w:type="character" w:customStyle="1" w:styleId="BodyText3Char">
    <w:name w:val="Body Text 3 Char"/>
    <w:basedOn w:val="DefaultParagraphFont"/>
    <w:link w:val="BodyText3"/>
    <w:uiPriority w:val="99"/>
    <w:semiHidden/>
    <w:rsid w:val="00892DFC"/>
    <w:rPr>
      <w:rFonts w:ascii="Calibri" w:hAnsi="Calibri"/>
      <w:color w:val="1E1E1E"/>
      <w:sz w:val="16"/>
      <w:szCs w:val="16"/>
    </w:rPr>
  </w:style>
  <w:style w:type="paragraph" w:styleId="BodyTextFirstIndent">
    <w:name w:val="Body Text First Indent"/>
    <w:basedOn w:val="BodyText"/>
    <w:link w:val="BodyTextFirstIndentChar"/>
    <w:uiPriority w:val="99"/>
    <w:semiHidden/>
    <w:unhideWhenUsed/>
    <w:rsid w:val="00892DFC"/>
    <w:pPr>
      <w:ind w:firstLine="360"/>
    </w:pPr>
  </w:style>
  <w:style w:type="character" w:customStyle="1" w:styleId="BodyTextFirstIndentChar">
    <w:name w:val="Body Text First Indent Char"/>
    <w:basedOn w:val="BodyTextChar"/>
    <w:link w:val="BodyTextFirstIndent"/>
    <w:uiPriority w:val="99"/>
    <w:semiHidden/>
    <w:rsid w:val="00892DFC"/>
    <w:rPr>
      <w:rFonts w:ascii="Calibri" w:hAnsi="Calibri"/>
      <w:color w:val="1E1E1E"/>
      <w:sz w:val="24"/>
    </w:rPr>
  </w:style>
  <w:style w:type="paragraph" w:styleId="BodyTextIndent">
    <w:name w:val="Body Text Indent"/>
    <w:basedOn w:val="Normal"/>
    <w:link w:val="BodyTextIndentChar"/>
    <w:uiPriority w:val="99"/>
    <w:semiHidden/>
    <w:unhideWhenUsed/>
    <w:rsid w:val="00892DFC"/>
    <w:pPr>
      <w:spacing w:after="120"/>
      <w:ind w:left="283"/>
    </w:pPr>
  </w:style>
  <w:style w:type="character" w:customStyle="1" w:styleId="BodyTextIndentChar">
    <w:name w:val="Body Text Indent Char"/>
    <w:basedOn w:val="DefaultParagraphFont"/>
    <w:link w:val="BodyTextIndent"/>
    <w:uiPriority w:val="99"/>
    <w:semiHidden/>
    <w:rsid w:val="00892DFC"/>
    <w:rPr>
      <w:rFonts w:ascii="Calibri" w:hAnsi="Calibri"/>
      <w:color w:val="1E1E1E"/>
      <w:sz w:val="24"/>
    </w:rPr>
  </w:style>
  <w:style w:type="paragraph" w:styleId="BodyTextFirstIndent2">
    <w:name w:val="Body Text First Indent 2"/>
    <w:basedOn w:val="BodyTextIndent"/>
    <w:link w:val="BodyTextFirstIndent2Char"/>
    <w:uiPriority w:val="99"/>
    <w:semiHidden/>
    <w:unhideWhenUsed/>
    <w:rsid w:val="00892DFC"/>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892DFC"/>
    <w:rPr>
      <w:rFonts w:ascii="Calibri" w:hAnsi="Calibri"/>
      <w:color w:val="1E1E1E"/>
      <w:sz w:val="24"/>
    </w:rPr>
  </w:style>
  <w:style w:type="paragraph" w:styleId="BodyTextIndent2">
    <w:name w:val="Body Text Indent 2"/>
    <w:basedOn w:val="Normal"/>
    <w:link w:val="BodyTextIndent2Char"/>
    <w:uiPriority w:val="99"/>
    <w:semiHidden/>
    <w:unhideWhenUsed/>
    <w:rsid w:val="00892DFC"/>
    <w:pPr>
      <w:spacing w:after="120" w:line="480" w:lineRule="auto"/>
      <w:ind w:left="283"/>
    </w:pPr>
  </w:style>
  <w:style w:type="character" w:customStyle="1" w:styleId="BodyTextIndent2Char">
    <w:name w:val="Body Text Indent 2 Char"/>
    <w:basedOn w:val="DefaultParagraphFont"/>
    <w:link w:val="BodyTextIndent2"/>
    <w:uiPriority w:val="99"/>
    <w:semiHidden/>
    <w:rsid w:val="00892DFC"/>
    <w:rPr>
      <w:rFonts w:ascii="Calibri" w:hAnsi="Calibri"/>
      <w:color w:val="1E1E1E"/>
      <w:sz w:val="24"/>
    </w:rPr>
  </w:style>
  <w:style w:type="paragraph" w:styleId="BodyTextIndent3">
    <w:name w:val="Body Text Indent 3"/>
    <w:basedOn w:val="Normal"/>
    <w:link w:val="BodyTextIndent3Char"/>
    <w:uiPriority w:val="99"/>
    <w:semiHidden/>
    <w:unhideWhenUsed/>
    <w:rsid w:val="00892DF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92DFC"/>
    <w:rPr>
      <w:rFonts w:ascii="Calibri" w:hAnsi="Calibri"/>
      <w:color w:val="1E1E1E"/>
      <w:sz w:val="16"/>
      <w:szCs w:val="16"/>
    </w:rPr>
  </w:style>
  <w:style w:type="character" w:styleId="BookTitle">
    <w:name w:val="Book Title"/>
    <w:basedOn w:val="DefaultParagraphFont"/>
    <w:uiPriority w:val="33"/>
    <w:rsid w:val="00892DFC"/>
    <w:rPr>
      <w:b/>
      <w:bCs/>
      <w:smallCaps/>
      <w:spacing w:val="5"/>
    </w:rPr>
  </w:style>
  <w:style w:type="paragraph" w:styleId="Closing">
    <w:name w:val="Closing"/>
    <w:basedOn w:val="Normal"/>
    <w:link w:val="ClosingChar"/>
    <w:uiPriority w:val="99"/>
    <w:semiHidden/>
    <w:unhideWhenUsed/>
    <w:rsid w:val="00892DFC"/>
    <w:pPr>
      <w:spacing w:after="0" w:line="240" w:lineRule="auto"/>
      <w:ind w:left="4252"/>
    </w:pPr>
  </w:style>
  <w:style w:type="character" w:customStyle="1" w:styleId="ClosingChar">
    <w:name w:val="Closing Char"/>
    <w:basedOn w:val="DefaultParagraphFont"/>
    <w:link w:val="Closing"/>
    <w:uiPriority w:val="99"/>
    <w:semiHidden/>
    <w:rsid w:val="00892DFC"/>
    <w:rPr>
      <w:rFonts w:ascii="Calibri" w:hAnsi="Calibri"/>
      <w:color w:val="1E1E1E"/>
      <w:sz w:val="24"/>
    </w:rPr>
  </w:style>
  <w:style w:type="table" w:customStyle="1" w:styleId="ColorfulGrid1">
    <w:name w:val="Colorful Grid1"/>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F4E3" w:themeFill="accent1" w:themeFillTint="33"/>
    </w:tcPr>
    <w:tblStylePr w:type="firstRow">
      <w:rPr>
        <w:b/>
        <w:bCs/>
      </w:rPr>
      <w:tblPr/>
      <w:tcPr>
        <w:shd w:val="clear" w:color="auto" w:fill="A2E9C7" w:themeFill="accent1" w:themeFillTint="66"/>
      </w:tcPr>
    </w:tblStylePr>
    <w:tblStylePr w:type="lastRow">
      <w:rPr>
        <w:b/>
        <w:bCs/>
        <w:color w:val="000000" w:themeColor="text1"/>
      </w:rPr>
      <w:tblPr/>
      <w:tcPr>
        <w:shd w:val="clear" w:color="auto" w:fill="A2E9C7" w:themeFill="accent1" w:themeFillTint="66"/>
      </w:tcPr>
    </w:tblStylePr>
    <w:tblStylePr w:type="firstCol">
      <w:rPr>
        <w:color w:val="FFFFFF" w:themeColor="background1"/>
      </w:rPr>
      <w:tblPr/>
      <w:tcPr>
        <w:shd w:val="clear" w:color="auto" w:fill="208855" w:themeFill="accent1" w:themeFillShade="BF"/>
      </w:tcPr>
    </w:tblStylePr>
    <w:tblStylePr w:type="lastCol">
      <w:rPr>
        <w:color w:val="FFFFFF" w:themeColor="background1"/>
      </w:rPr>
      <w:tblPr/>
      <w:tcPr>
        <w:shd w:val="clear" w:color="auto" w:fill="208855" w:themeFill="accent1" w:themeFillShade="BF"/>
      </w:tc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ColorfulGrid-Accent2">
    <w:name w:val="Colorful Grid Accent 2"/>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F7C9" w:themeFill="accent2" w:themeFillTint="33"/>
    </w:tcPr>
    <w:tblStylePr w:type="firstRow">
      <w:rPr>
        <w:b/>
        <w:bCs/>
      </w:rPr>
      <w:tblPr/>
      <w:tcPr>
        <w:shd w:val="clear" w:color="auto" w:fill="DCEF94" w:themeFill="accent2" w:themeFillTint="66"/>
      </w:tcPr>
    </w:tblStylePr>
    <w:tblStylePr w:type="lastRow">
      <w:rPr>
        <w:b/>
        <w:bCs/>
        <w:color w:val="000000" w:themeColor="text1"/>
      </w:rPr>
      <w:tblPr/>
      <w:tcPr>
        <w:shd w:val="clear" w:color="auto" w:fill="DCEF94" w:themeFill="accent2" w:themeFillTint="66"/>
      </w:tcPr>
    </w:tblStylePr>
    <w:tblStylePr w:type="firstCol">
      <w:rPr>
        <w:color w:val="FFFFFF" w:themeColor="background1"/>
      </w:rPr>
      <w:tblPr/>
      <w:tcPr>
        <w:shd w:val="clear" w:color="auto" w:fill="6D8613" w:themeFill="accent2" w:themeFillShade="BF"/>
      </w:tcPr>
    </w:tblStylePr>
    <w:tblStylePr w:type="lastCol">
      <w:rPr>
        <w:color w:val="FFFFFF" w:themeColor="background1"/>
      </w:rPr>
      <w:tblPr/>
      <w:tcPr>
        <w:shd w:val="clear" w:color="auto" w:fill="6D8613" w:themeFill="accent2" w:themeFillShade="BF"/>
      </w:tc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ColorfulGrid-Accent3">
    <w:name w:val="Colorful Grid Accent 3"/>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1D7" w:themeFill="accent3" w:themeFillTint="33"/>
    </w:tcPr>
    <w:tblStylePr w:type="firstRow">
      <w:rPr>
        <w:b/>
        <w:bCs/>
      </w:rPr>
      <w:tblPr/>
      <w:tcPr>
        <w:shd w:val="clear" w:color="auto" w:fill="F9C3B0" w:themeFill="accent3" w:themeFillTint="66"/>
      </w:tcPr>
    </w:tblStylePr>
    <w:tblStylePr w:type="lastRow">
      <w:rPr>
        <w:b/>
        <w:bCs/>
        <w:color w:val="000000" w:themeColor="text1"/>
      </w:rPr>
      <w:tblPr/>
      <w:tcPr>
        <w:shd w:val="clear" w:color="auto" w:fill="F9C3B0" w:themeFill="accent3" w:themeFillTint="66"/>
      </w:tcPr>
    </w:tblStylePr>
    <w:tblStylePr w:type="firstCol">
      <w:rPr>
        <w:color w:val="FFFFFF" w:themeColor="background1"/>
      </w:rPr>
      <w:tblPr/>
      <w:tcPr>
        <w:shd w:val="clear" w:color="auto" w:fill="CF4110" w:themeFill="accent3" w:themeFillShade="BF"/>
      </w:tcPr>
    </w:tblStylePr>
    <w:tblStylePr w:type="lastCol">
      <w:rPr>
        <w:color w:val="FFFFFF" w:themeColor="background1"/>
      </w:rPr>
      <w:tblPr/>
      <w:tcPr>
        <w:shd w:val="clear" w:color="auto" w:fill="CF4110" w:themeFill="accent3" w:themeFillShade="BF"/>
      </w:tc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ColorfulGrid-Accent4">
    <w:name w:val="Colorful Grid Accent 4"/>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DFF4" w:themeFill="accent4" w:themeFillTint="33"/>
    </w:tcPr>
    <w:tblStylePr w:type="firstRow">
      <w:rPr>
        <w:b/>
        <w:bCs/>
      </w:rPr>
      <w:tblPr/>
      <w:tcPr>
        <w:shd w:val="clear" w:color="auto" w:fill="D4BFEA" w:themeFill="accent4" w:themeFillTint="66"/>
      </w:tcPr>
    </w:tblStylePr>
    <w:tblStylePr w:type="lastRow">
      <w:rPr>
        <w:b/>
        <w:bCs/>
        <w:color w:val="000000" w:themeColor="text1"/>
      </w:rPr>
      <w:tblPr/>
      <w:tcPr>
        <w:shd w:val="clear" w:color="auto" w:fill="D4BFEA" w:themeFill="accent4" w:themeFillTint="66"/>
      </w:tcPr>
    </w:tblStylePr>
    <w:tblStylePr w:type="firstCol">
      <w:rPr>
        <w:color w:val="FFFFFF" w:themeColor="background1"/>
      </w:rPr>
      <w:tblPr/>
      <w:tcPr>
        <w:shd w:val="clear" w:color="auto" w:fill="6E37AA" w:themeFill="accent4" w:themeFillShade="BF"/>
      </w:tcPr>
    </w:tblStylePr>
    <w:tblStylePr w:type="lastCol">
      <w:rPr>
        <w:color w:val="FFFFFF" w:themeColor="background1"/>
      </w:rPr>
      <w:tblPr/>
      <w:tcPr>
        <w:shd w:val="clear" w:color="auto" w:fill="6E37AA" w:themeFill="accent4" w:themeFillShade="BF"/>
      </w:tc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ColorfulGrid-Accent5">
    <w:name w:val="Colorful Grid Accent 5"/>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F6FF" w:themeFill="accent5" w:themeFillTint="33"/>
    </w:tcPr>
    <w:tblStylePr w:type="firstRow">
      <w:rPr>
        <w:b/>
        <w:bCs/>
      </w:rPr>
      <w:tblPr/>
      <w:tcPr>
        <w:shd w:val="clear" w:color="auto" w:fill="82EEFF" w:themeFill="accent5" w:themeFillTint="66"/>
      </w:tcPr>
    </w:tblStylePr>
    <w:tblStylePr w:type="lastRow">
      <w:rPr>
        <w:b/>
        <w:bCs/>
        <w:color w:val="000000" w:themeColor="text1"/>
      </w:rPr>
      <w:tblPr/>
      <w:tcPr>
        <w:shd w:val="clear" w:color="auto" w:fill="82EEFF" w:themeFill="accent5" w:themeFillTint="66"/>
      </w:tcPr>
    </w:tblStylePr>
    <w:tblStylePr w:type="firstCol">
      <w:rPr>
        <w:color w:val="FFFFFF" w:themeColor="background1"/>
      </w:rPr>
      <w:tblPr/>
      <w:tcPr>
        <w:shd w:val="clear" w:color="auto" w:fill="008094" w:themeFill="accent5" w:themeFillShade="BF"/>
      </w:tcPr>
    </w:tblStylePr>
    <w:tblStylePr w:type="lastCol">
      <w:rPr>
        <w:color w:val="FFFFFF" w:themeColor="background1"/>
      </w:rPr>
      <w:tblPr/>
      <w:tcPr>
        <w:shd w:val="clear" w:color="auto" w:fill="008094" w:themeFill="accent5" w:themeFillShade="BF"/>
      </w:tc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ColorfulGrid-Accent6">
    <w:name w:val="Colorful Grid Accent 6"/>
    <w:basedOn w:val="TableNormal"/>
    <w:uiPriority w:val="73"/>
    <w:rsid w:val="00892DF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8CD" w:themeFill="accent6" w:themeFillTint="33"/>
    </w:tcPr>
    <w:tblStylePr w:type="firstRow">
      <w:rPr>
        <w:b/>
        <w:bCs/>
      </w:rPr>
      <w:tblPr/>
      <w:tcPr>
        <w:shd w:val="clear" w:color="auto" w:fill="FED19C" w:themeFill="accent6" w:themeFillTint="66"/>
      </w:tcPr>
    </w:tblStylePr>
    <w:tblStylePr w:type="lastRow">
      <w:rPr>
        <w:b/>
        <w:bCs/>
        <w:color w:val="000000" w:themeColor="text1"/>
      </w:rPr>
      <w:tblPr/>
      <w:tcPr>
        <w:shd w:val="clear" w:color="auto" w:fill="FED19C" w:themeFill="accent6" w:themeFillTint="66"/>
      </w:tcPr>
    </w:tblStylePr>
    <w:tblStylePr w:type="firstCol">
      <w:rPr>
        <w:color w:val="FFFFFF" w:themeColor="background1"/>
      </w:rPr>
      <w:tblPr/>
      <w:tcPr>
        <w:shd w:val="clear" w:color="auto" w:fill="C36B01" w:themeFill="accent6" w:themeFillShade="BF"/>
      </w:tcPr>
    </w:tblStylePr>
    <w:tblStylePr w:type="lastCol">
      <w:rPr>
        <w:color w:val="FFFFFF" w:themeColor="background1"/>
      </w:rPr>
      <w:tblPr/>
      <w:tcPr>
        <w:shd w:val="clear" w:color="auto" w:fill="C36B01" w:themeFill="accent6" w:themeFillShade="BF"/>
      </w:tc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customStyle="1" w:styleId="ColorfulList1">
    <w:name w:val="Colorful List1"/>
    <w:basedOn w:val="TableNormal"/>
    <w:uiPriority w:val="72"/>
    <w:rsid w:val="00892DF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92DFC"/>
    <w:pPr>
      <w:spacing w:after="0" w:line="240" w:lineRule="auto"/>
    </w:pPr>
    <w:rPr>
      <w:color w:val="000000" w:themeColor="text1"/>
    </w:rPr>
    <w:tblPr>
      <w:tblStyleRowBandSize w:val="1"/>
      <w:tblStyleColBandSize w:val="1"/>
    </w:tblPr>
    <w:tcPr>
      <w:shd w:val="clear" w:color="auto" w:fill="E8F9F1" w:themeFill="accen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1DC" w:themeFill="accent1" w:themeFillTint="3F"/>
      </w:tcPr>
    </w:tblStylePr>
    <w:tblStylePr w:type="band1Horz">
      <w:tblPr/>
      <w:tcPr>
        <w:shd w:val="clear" w:color="auto" w:fill="D0F4E3" w:themeFill="accent1" w:themeFillTint="33"/>
      </w:tcPr>
    </w:tblStylePr>
  </w:style>
  <w:style w:type="table" w:styleId="ColorfulList-Accent2">
    <w:name w:val="Colorful List Accent 2"/>
    <w:basedOn w:val="TableNormal"/>
    <w:uiPriority w:val="72"/>
    <w:rsid w:val="00892DFC"/>
    <w:pPr>
      <w:spacing w:after="0" w:line="240" w:lineRule="auto"/>
    </w:pPr>
    <w:rPr>
      <w:color w:val="000000" w:themeColor="text1"/>
    </w:rPr>
    <w:tblPr>
      <w:tblStyleRowBandSize w:val="1"/>
      <w:tblStyleColBandSize w:val="1"/>
    </w:tblPr>
    <w:tcPr>
      <w:shd w:val="clear" w:color="auto" w:fill="F6FBE4" w:themeFill="accent2"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5BD" w:themeFill="accent2" w:themeFillTint="3F"/>
      </w:tcPr>
    </w:tblStylePr>
    <w:tblStylePr w:type="band1Horz">
      <w:tblPr/>
      <w:tcPr>
        <w:shd w:val="clear" w:color="auto" w:fill="EDF7C9" w:themeFill="accent2" w:themeFillTint="33"/>
      </w:tcPr>
    </w:tblStylePr>
  </w:style>
  <w:style w:type="table" w:styleId="ColorfulList-Accent3">
    <w:name w:val="Colorful List Accent 3"/>
    <w:basedOn w:val="TableNormal"/>
    <w:uiPriority w:val="72"/>
    <w:rsid w:val="00892DFC"/>
    <w:pPr>
      <w:spacing w:after="0" w:line="240" w:lineRule="auto"/>
    </w:pPr>
    <w:rPr>
      <w:color w:val="000000" w:themeColor="text1"/>
    </w:rPr>
    <w:tblPr>
      <w:tblStyleRowBandSize w:val="1"/>
      <w:tblStyleColBandSize w:val="1"/>
    </w:tblPr>
    <w:tcPr>
      <w:shd w:val="clear" w:color="auto" w:fill="FDF0EB" w:themeFill="accent3" w:themeFillTint="19"/>
    </w:tcPr>
    <w:tblStylePr w:type="firstRow">
      <w:rPr>
        <w:b/>
        <w:bCs/>
        <w:color w:val="FFFFFF" w:themeColor="background1"/>
      </w:rPr>
      <w:tblPr/>
      <w:tcPr>
        <w:tcBorders>
          <w:bottom w:val="single" w:sz="12" w:space="0" w:color="FFFFFF" w:themeColor="background1"/>
        </w:tcBorders>
        <w:shd w:val="clear" w:color="auto" w:fill="763AB5" w:themeFill="accent4" w:themeFillShade="CC"/>
      </w:tcPr>
    </w:tblStylePr>
    <w:tblStylePr w:type="lastRow">
      <w:rPr>
        <w:b/>
        <w:bCs/>
        <w:color w:val="763AB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E" w:themeFill="accent3" w:themeFillTint="3F"/>
      </w:tcPr>
    </w:tblStylePr>
    <w:tblStylePr w:type="band1Horz">
      <w:tblPr/>
      <w:tcPr>
        <w:shd w:val="clear" w:color="auto" w:fill="FCE1D7" w:themeFill="accent3" w:themeFillTint="33"/>
      </w:tcPr>
    </w:tblStylePr>
  </w:style>
  <w:style w:type="table" w:styleId="ColorfulList-Accent4">
    <w:name w:val="Colorful List Accent 4"/>
    <w:basedOn w:val="TableNormal"/>
    <w:uiPriority w:val="72"/>
    <w:rsid w:val="00892DFC"/>
    <w:pPr>
      <w:spacing w:after="0" w:line="240" w:lineRule="auto"/>
    </w:pPr>
    <w:rPr>
      <w:color w:val="000000" w:themeColor="text1"/>
    </w:rPr>
    <w:tblPr>
      <w:tblStyleRowBandSize w:val="1"/>
      <w:tblStyleColBandSize w:val="1"/>
    </w:tblPr>
    <w:tcPr>
      <w:shd w:val="clear" w:color="auto" w:fill="F4EFFA" w:themeFill="accent4" w:themeFillTint="19"/>
    </w:tcPr>
    <w:tblStylePr w:type="firstRow">
      <w:rPr>
        <w:b/>
        <w:bCs/>
        <w:color w:val="FFFFFF" w:themeColor="background1"/>
      </w:rPr>
      <w:tblPr/>
      <w:tcPr>
        <w:tcBorders>
          <w:bottom w:val="single" w:sz="12" w:space="0" w:color="FFFFFF" w:themeColor="background1"/>
        </w:tcBorders>
        <w:shd w:val="clear" w:color="auto" w:fill="DD4611" w:themeFill="accent3" w:themeFillShade="CC"/>
      </w:tcPr>
    </w:tblStylePr>
    <w:tblStylePr w:type="lastRow">
      <w:rPr>
        <w:b/>
        <w:bCs/>
        <w:color w:val="DD4611"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D7F2" w:themeFill="accent4" w:themeFillTint="3F"/>
      </w:tcPr>
    </w:tblStylePr>
    <w:tblStylePr w:type="band1Horz">
      <w:tblPr/>
      <w:tcPr>
        <w:shd w:val="clear" w:color="auto" w:fill="E9DFF4" w:themeFill="accent4" w:themeFillTint="33"/>
      </w:tcPr>
    </w:tblStylePr>
  </w:style>
  <w:style w:type="table" w:styleId="ColorfulList-Accent5">
    <w:name w:val="Colorful List Accent 5"/>
    <w:basedOn w:val="TableNormal"/>
    <w:uiPriority w:val="72"/>
    <w:rsid w:val="00892DFC"/>
    <w:pPr>
      <w:spacing w:after="0" w:line="240" w:lineRule="auto"/>
    </w:pPr>
    <w:rPr>
      <w:color w:val="000000" w:themeColor="text1"/>
    </w:rPr>
    <w:tblPr>
      <w:tblStyleRowBandSize w:val="1"/>
      <w:tblStyleColBandSize w:val="1"/>
    </w:tblPr>
    <w:tcPr>
      <w:shd w:val="clear" w:color="auto" w:fill="E0FBFF" w:themeFill="accent5" w:themeFillTint="19"/>
    </w:tcPr>
    <w:tblStylePr w:type="firstRow">
      <w:rPr>
        <w:b/>
        <w:bCs/>
        <w:color w:val="FFFFFF" w:themeColor="background1"/>
      </w:rPr>
      <w:tblPr/>
      <w:tcPr>
        <w:tcBorders>
          <w:bottom w:val="single" w:sz="12" w:space="0" w:color="FFFFFF" w:themeColor="background1"/>
        </w:tcBorders>
        <w:shd w:val="clear" w:color="auto" w:fill="D07201" w:themeFill="accent6" w:themeFillShade="CC"/>
      </w:tcPr>
    </w:tblStylePr>
    <w:tblStylePr w:type="lastRow">
      <w:rPr>
        <w:b/>
        <w:bCs/>
        <w:color w:val="D0720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1F4FF" w:themeFill="accent5" w:themeFillTint="3F"/>
      </w:tcPr>
    </w:tblStylePr>
    <w:tblStylePr w:type="band1Horz">
      <w:tblPr/>
      <w:tcPr>
        <w:shd w:val="clear" w:color="auto" w:fill="C0F6FF" w:themeFill="accent5" w:themeFillTint="33"/>
      </w:tcPr>
    </w:tblStylePr>
  </w:style>
  <w:style w:type="table" w:styleId="ColorfulList-Accent6">
    <w:name w:val="Colorful List Accent 6"/>
    <w:basedOn w:val="TableNormal"/>
    <w:uiPriority w:val="72"/>
    <w:rsid w:val="00892DFC"/>
    <w:pPr>
      <w:spacing w:after="0" w:line="240" w:lineRule="auto"/>
    </w:pPr>
    <w:rPr>
      <w:color w:val="000000" w:themeColor="text1"/>
    </w:rPr>
    <w:tblPr>
      <w:tblStyleRowBandSize w:val="1"/>
      <w:tblStyleColBandSize w:val="1"/>
    </w:tblPr>
    <w:tcPr>
      <w:shd w:val="clear" w:color="auto" w:fill="FEF3E6" w:themeFill="accent6" w:themeFillTint="19"/>
    </w:tcPr>
    <w:tblStylePr w:type="firstRow">
      <w:rPr>
        <w:b/>
        <w:bCs/>
        <w:color w:val="FFFFFF" w:themeColor="background1"/>
      </w:rPr>
      <w:tblPr/>
      <w:tcPr>
        <w:tcBorders>
          <w:bottom w:val="single" w:sz="12" w:space="0" w:color="FFFFFF" w:themeColor="background1"/>
        </w:tcBorders>
        <w:shd w:val="clear" w:color="auto" w:fill="00899E" w:themeFill="accent5" w:themeFillShade="CC"/>
      </w:tcPr>
    </w:tblStylePr>
    <w:tblStylePr w:type="lastRow">
      <w:rPr>
        <w:b/>
        <w:bCs/>
        <w:color w:val="00899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3C2" w:themeFill="accent6" w:themeFillTint="3F"/>
      </w:tcPr>
    </w:tblStylePr>
    <w:tblStylePr w:type="band1Horz">
      <w:tblPr/>
      <w:tcPr>
        <w:shd w:val="clear" w:color="auto" w:fill="FEE8CD" w:themeFill="accent6" w:themeFillTint="33"/>
      </w:tcPr>
    </w:tblStylePr>
  </w:style>
  <w:style w:type="table" w:customStyle="1" w:styleId="ColorfulShading1">
    <w:name w:val="Colorful Shading1"/>
    <w:basedOn w:val="TableNormal"/>
    <w:uiPriority w:val="71"/>
    <w:rsid w:val="00892DFC"/>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92DFC"/>
    <w:pPr>
      <w:spacing w:after="0" w:line="240" w:lineRule="auto"/>
    </w:pPr>
    <w:rPr>
      <w:color w:val="000000" w:themeColor="text1"/>
    </w:rPr>
    <w:tblPr>
      <w:tblStyleRowBandSize w:val="1"/>
      <w:tblStyleColBandSize w:val="1"/>
      <w:tblBorders>
        <w:top w:val="single" w:sz="24" w:space="0" w:color="93B41A" w:themeColor="accent2"/>
        <w:left w:val="single" w:sz="4" w:space="0" w:color="2BB673" w:themeColor="accent1"/>
        <w:bottom w:val="single" w:sz="4" w:space="0" w:color="2BB673" w:themeColor="accent1"/>
        <w:right w:val="single" w:sz="4" w:space="0" w:color="2BB673" w:themeColor="accent1"/>
        <w:insideH w:val="single" w:sz="4" w:space="0" w:color="FFFFFF" w:themeColor="background1"/>
        <w:insideV w:val="single" w:sz="4" w:space="0" w:color="FFFFFF" w:themeColor="background1"/>
      </w:tblBorders>
    </w:tblPr>
    <w:tcPr>
      <w:shd w:val="clear" w:color="auto" w:fill="E8F9F1" w:themeFill="accen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6D44" w:themeFill="accent1" w:themeFillShade="99"/>
      </w:tcPr>
    </w:tblStylePr>
    <w:tblStylePr w:type="firstCol">
      <w:rPr>
        <w:color w:val="FFFFFF" w:themeColor="background1"/>
      </w:rPr>
      <w:tblPr/>
      <w:tcPr>
        <w:tcBorders>
          <w:top w:val="nil"/>
          <w:left w:val="nil"/>
          <w:bottom w:val="nil"/>
          <w:right w:val="nil"/>
          <w:insideH w:val="single" w:sz="4" w:space="0" w:color="196D44" w:themeColor="accent1" w:themeShade="99"/>
          <w:insideV w:val="nil"/>
        </w:tcBorders>
        <w:shd w:val="clear" w:color="auto" w:fill="196D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96D44" w:themeFill="accent1" w:themeFillShade="99"/>
      </w:tcPr>
    </w:tblStylePr>
    <w:tblStylePr w:type="band1Vert">
      <w:tblPr/>
      <w:tcPr>
        <w:shd w:val="clear" w:color="auto" w:fill="A2E9C7" w:themeFill="accent1" w:themeFillTint="66"/>
      </w:tcPr>
    </w:tblStylePr>
    <w:tblStylePr w:type="band1Horz">
      <w:tblPr/>
      <w:tcPr>
        <w:shd w:val="clear" w:color="auto" w:fill="8CE4B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92DFC"/>
    <w:pPr>
      <w:spacing w:after="0" w:line="240" w:lineRule="auto"/>
    </w:pPr>
    <w:rPr>
      <w:color w:val="000000" w:themeColor="text1"/>
    </w:rPr>
    <w:tblPr>
      <w:tblStyleRowBandSize w:val="1"/>
      <w:tblStyleColBandSize w:val="1"/>
      <w:tblBorders>
        <w:top w:val="single" w:sz="24" w:space="0" w:color="93B41A" w:themeColor="accent2"/>
        <w:left w:val="single" w:sz="4" w:space="0" w:color="93B41A" w:themeColor="accent2"/>
        <w:bottom w:val="single" w:sz="4" w:space="0" w:color="93B41A" w:themeColor="accent2"/>
        <w:right w:val="single" w:sz="4" w:space="0" w:color="93B41A" w:themeColor="accent2"/>
        <w:insideH w:val="single" w:sz="4" w:space="0" w:color="FFFFFF" w:themeColor="background1"/>
        <w:insideV w:val="single" w:sz="4" w:space="0" w:color="FFFFFF" w:themeColor="background1"/>
      </w:tblBorders>
    </w:tblPr>
    <w:tcPr>
      <w:shd w:val="clear" w:color="auto" w:fill="F6FBE4" w:themeFill="accent2"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6B0F" w:themeFill="accent2" w:themeFillShade="99"/>
      </w:tcPr>
    </w:tblStylePr>
    <w:tblStylePr w:type="firstCol">
      <w:rPr>
        <w:color w:val="FFFFFF" w:themeColor="background1"/>
      </w:rPr>
      <w:tblPr/>
      <w:tcPr>
        <w:tcBorders>
          <w:top w:val="nil"/>
          <w:left w:val="nil"/>
          <w:bottom w:val="nil"/>
          <w:right w:val="nil"/>
          <w:insideH w:val="single" w:sz="4" w:space="0" w:color="576B0F" w:themeColor="accent2" w:themeShade="99"/>
          <w:insideV w:val="nil"/>
        </w:tcBorders>
        <w:shd w:val="clear" w:color="auto" w:fill="576B0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76B0F" w:themeFill="accent2" w:themeFillShade="99"/>
      </w:tcPr>
    </w:tblStylePr>
    <w:tblStylePr w:type="band1Vert">
      <w:tblPr/>
      <w:tcPr>
        <w:shd w:val="clear" w:color="auto" w:fill="DCEF94" w:themeFill="accent2" w:themeFillTint="66"/>
      </w:tcPr>
    </w:tblStylePr>
    <w:tblStylePr w:type="band1Horz">
      <w:tblPr/>
      <w:tcPr>
        <w:shd w:val="clear" w:color="auto" w:fill="D3EB7A"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92DFC"/>
    <w:pPr>
      <w:spacing w:after="0" w:line="240" w:lineRule="auto"/>
    </w:pPr>
    <w:rPr>
      <w:color w:val="000000" w:themeColor="text1"/>
    </w:rPr>
    <w:tblPr>
      <w:tblStyleRowBandSize w:val="1"/>
      <w:tblStyleColBandSize w:val="1"/>
      <w:tblBorders>
        <w:top w:val="single" w:sz="24" w:space="0" w:color="9561CC" w:themeColor="accent4"/>
        <w:left w:val="single" w:sz="4" w:space="0" w:color="F06A3B" w:themeColor="accent3"/>
        <w:bottom w:val="single" w:sz="4" w:space="0" w:color="F06A3B" w:themeColor="accent3"/>
        <w:right w:val="single" w:sz="4" w:space="0" w:color="F06A3B" w:themeColor="accent3"/>
        <w:insideH w:val="single" w:sz="4" w:space="0" w:color="FFFFFF" w:themeColor="background1"/>
        <w:insideV w:val="single" w:sz="4" w:space="0" w:color="FFFFFF" w:themeColor="background1"/>
      </w:tblBorders>
    </w:tblPr>
    <w:tcPr>
      <w:shd w:val="clear" w:color="auto" w:fill="FDF0EB" w:themeFill="accent3" w:themeFillTint="19"/>
    </w:tcPr>
    <w:tblStylePr w:type="firstRow">
      <w:rPr>
        <w:b/>
        <w:bCs/>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6340C" w:themeFill="accent3" w:themeFillShade="99"/>
      </w:tcPr>
    </w:tblStylePr>
    <w:tblStylePr w:type="firstCol">
      <w:rPr>
        <w:color w:val="FFFFFF" w:themeColor="background1"/>
      </w:rPr>
      <w:tblPr/>
      <w:tcPr>
        <w:tcBorders>
          <w:top w:val="nil"/>
          <w:left w:val="nil"/>
          <w:bottom w:val="nil"/>
          <w:right w:val="nil"/>
          <w:insideH w:val="single" w:sz="4" w:space="0" w:color="A6340C" w:themeColor="accent3" w:themeShade="99"/>
          <w:insideV w:val="nil"/>
        </w:tcBorders>
        <w:shd w:val="clear" w:color="auto" w:fill="A634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6340C" w:themeFill="accent3" w:themeFillShade="99"/>
      </w:tcPr>
    </w:tblStylePr>
    <w:tblStylePr w:type="band1Vert">
      <w:tblPr/>
      <w:tcPr>
        <w:shd w:val="clear" w:color="auto" w:fill="F9C3B0" w:themeFill="accent3" w:themeFillTint="66"/>
      </w:tcPr>
    </w:tblStylePr>
    <w:tblStylePr w:type="band1Horz">
      <w:tblPr/>
      <w:tcPr>
        <w:shd w:val="clear" w:color="auto" w:fill="F7B49D" w:themeFill="accent3" w:themeFillTint="7F"/>
      </w:tcPr>
    </w:tblStylePr>
  </w:style>
  <w:style w:type="table" w:styleId="ColorfulShading-Accent4">
    <w:name w:val="Colorful Shading Accent 4"/>
    <w:basedOn w:val="TableNormal"/>
    <w:uiPriority w:val="71"/>
    <w:rsid w:val="00892DFC"/>
    <w:pPr>
      <w:spacing w:after="0" w:line="240" w:lineRule="auto"/>
    </w:pPr>
    <w:rPr>
      <w:color w:val="000000" w:themeColor="text1"/>
    </w:rPr>
    <w:tblPr>
      <w:tblStyleRowBandSize w:val="1"/>
      <w:tblStyleColBandSize w:val="1"/>
      <w:tblBorders>
        <w:top w:val="single" w:sz="24" w:space="0" w:color="F06A3B" w:themeColor="accent3"/>
        <w:left w:val="single" w:sz="4" w:space="0" w:color="9561CC" w:themeColor="accent4"/>
        <w:bottom w:val="single" w:sz="4" w:space="0" w:color="9561CC" w:themeColor="accent4"/>
        <w:right w:val="single" w:sz="4" w:space="0" w:color="9561CC" w:themeColor="accent4"/>
        <w:insideH w:val="single" w:sz="4" w:space="0" w:color="FFFFFF" w:themeColor="background1"/>
        <w:insideV w:val="single" w:sz="4" w:space="0" w:color="FFFFFF" w:themeColor="background1"/>
      </w:tblBorders>
    </w:tblPr>
    <w:tcPr>
      <w:shd w:val="clear" w:color="auto" w:fill="F4EFFA" w:themeFill="accent4" w:themeFillTint="19"/>
    </w:tcPr>
    <w:tblStylePr w:type="firstRow">
      <w:rPr>
        <w:b/>
        <w:bCs/>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2C88" w:themeFill="accent4" w:themeFillShade="99"/>
      </w:tcPr>
    </w:tblStylePr>
    <w:tblStylePr w:type="firstCol">
      <w:rPr>
        <w:color w:val="FFFFFF" w:themeColor="background1"/>
      </w:rPr>
      <w:tblPr/>
      <w:tcPr>
        <w:tcBorders>
          <w:top w:val="nil"/>
          <w:left w:val="nil"/>
          <w:bottom w:val="nil"/>
          <w:right w:val="nil"/>
          <w:insideH w:val="single" w:sz="4" w:space="0" w:color="582C88" w:themeColor="accent4" w:themeShade="99"/>
          <w:insideV w:val="nil"/>
        </w:tcBorders>
        <w:shd w:val="clear" w:color="auto" w:fill="582C8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82C88" w:themeFill="accent4" w:themeFillShade="99"/>
      </w:tcPr>
    </w:tblStylePr>
    <w:tblStylePr w:type="band1Vert">
      <w:tblPr/>
      <w:tcPr>
        <w:shd w:val="clear" w:color="auto" w:fill="D4BFEA" w:themeFill="accent4" w:themeFillTint="66"/>
      </w:tcPr>
    </w:tblStylePr>
    <w:tblStylePr w:type="band1Horz">
      <w:tblPr/>
      <w:tcPr>
        <w:shd w:val="clear" w:color="auto" w:fill="C9B0E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92DFC"/>
    <w:pPr>
      <w:spacing w:after="0" w:line="240" w:lineRule="auto"/>
    </w:pPr>
    <w:rPr>
      <w:color w:val="000000" w:themeColor="text1"/>
    </w:rPr>
    <w:tblPr>
      <w:tblStyleRowBandSize w:val="1"/>
      <w:tblStyleColBandSize w:val="1"/>
      <w:tblBorders>
        <w:top w:val="single" w:sz="24" w:space="0" w:color="FD8F0A" w:themeColor="accent6"/>
        <w:left w:val="single" w:sz="4" w:space="0" w:color="00ADC6" w:themeColor="accent5"/>
        <w:bottom w:val="single" w:sz="4" w:space="0" w:color="00ADC6" w:themeColor="accent5"/>
        <w:right w:val="single" w:sz="4" w:space="0" w:color="00ADC6" w:themeColor="accent5"/>
        <w:insideH w:val="single" w:sz="4" w:space="0" w:color="FFFFFF" w:themeColor="background1"/>
        <w:insideV w:val="single" w:sz="4" w:space="0" w:color="FFFFFF" w:themeColor="background1"/>
      </w:tblBorders>
    </w:tblPr>
    <w:tcPr>
      <w:shd w:val="clear" w:color="auto" w:fill="E0FBFF" w:themeFill="accent5" w:themeFillTint="19"/>
    </w:tcPr>
    <w:tblStylePr w:type="firstRow">
      <w:rPr>
        <w:b/>
        <w:bCs/>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6" w:themeFill="accent5" w:themeFillShade="99"/>
      </w:tcPr>
    </w:tblStylePr>
    <w:tblStylePr w:type="firstCol">
      <w:rPr>
        <w:color w:val="FFFFFF" w:themeColor="background1"/>
      </w:rPr>
      <w:tblPr/>
      <w:tcPr>
        <w:tcBorders>
          <w:top w:val="nil"/>
          <w:left w:val="nil"/>
          <w:bottom w:val="nil"/>
          <w:right w:val="nil"/>
          <w:insideH w:val="single" w:sz="4" w:space="0" w:color="006776" w:themeColor="accent5" w:themeShade="99"/>
          <w:insideV w:val="nil"/>
        </w:tcBorders>
        <w:shd w:val="clear" w:color="auto" w:fill="0067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6" w:themeFill="accent5" w:themeFillShade="99"/>
      </w:tcPr>
    </w:tblStylePr>
    <w:tblStylePr w:type="band1Vert">
      <w:tblPr/>
      <w:tcPr>
        <w:shd w:val="clear" w:color="auto" w:fill="82EEFF" w:themeFill="accent5" w:themeFillTint="66"/>
      </w:tcPr>
    </w:tblStylePr>
    <w:tblStylePr w:type="band1Horz">
      <w:tblPr/>
      <w:tcPr>
        <w:shd w:val="clear" w:color="auto" w:fill="63EA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92DFC"/>
    <w:pPr>
      <w:spacing w:after="0" w:line="240" w:lineRule="auto"/>
    </w:pPr>
    <w:rPr>
      <w:color w:val="000000" w:themeColor="text1"/>
    </w:rPr>
    <w:tblPr>
      <w:tblStyleRowBandSize w:val="1"/>
      <w:tblStyleColBandSize w:val="1"/>
      <w:tblBorders>
        <w:top w:val="single" w:sz="24" w:space="0" w:color="00ADC6" w:themeColor="accent5"/>
        <w:left w:val="single" w:sz="4" w:space="0" w:color="FD8F0A" w:themeColor="accent6"/>
        <w:bottom w:val="single" w:sz="4" w:space="0" w:color="FD8F0A" w:themeColor="accent6"/>
        <w:right w:val="single" w:sz="4" w:space="0" w:color="FD8F0A" w:themeColor="accent6"/>
        <w:insideH w:val="single" w:sz="4" w:space="0" w:color="FFFFFF" w:themeColor="background1"/>
        <w:insideV w:val="single" w:sz="4" w:space="0" w:color="FFFFFF" w:themeColor="background1"/>
      </w:tblBorders>
    </w:tblPr>
    <w:tcPr>
      <w:shd w:val="clear" w:color="auto" w:fill="FEF3E6" w:themeFill="accent6" w:themeFillTint="19"/>
    </w:tcPr>
    <w:tblStylePr w:type="firstRow">
      <w:rPr>
        <w:b/>
        <w:bCs/>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5501" w:themeFill="accent6" w:themeFillShade="99"/>
      </w:tcPr>
    </w:tblStylePr>
    <w:tblStylePr w:type="firstCol">
      <w:rPr>
        <w:color w:val="FFFFFF" w:themeColor="background1"/>
      </w:rPr>
      <w:tblPr/>
      <w:tcPr>
        <w:tcBorders>
          <w:top w:val="nil"/>
          <w:left w:val="nil"/>
          <w:bottom w:val="nil"/>
          <w:right w:val="nil"/>
          <w:insideH w:val="single" w:sz="4" w:space="0" w:color="9C5501" w:themeColor="accent6" w:themeShade="99"/>
          <w:insideV w:val="nil"/>
        </w:tcBorders>
        <w:shd w:val="clear" w:color="auto" w:fill="9C550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5501" w:themeFill="accent6" w:themeFillShade="99"/>
      </w:tcPr>
    </w:tblStylePr>
    <w:tblStylePr w:type="band1Vert">
      <w:tblPr/>
      <w:tcPr>
        <w:shd w:val="clear" w:color="auto" w:fill="FED19C" w:themeFill="accent6" w:themeFillTint="66"/>
      </w:tcPr>
    </w:tblStylePr>
    <w:tblStylePr w:type="band1Horz">
      <w:tblPr/>
      <w:tcPr>
        <w:shd w:val="clear" w:color="auto" w:fill="FEC684"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uiPriority w:val="70"/>
    <w:rsid w:val="00892DF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92DFC"/>
    <w:pPr>
      <w:spacing w:after="0" w:line="240" w:lineRule="auto"/>
    </w:pPr>
    <w:rPr>
      <w:color w:val="FFFFFF" w:themeColor="background1"/>
    </w:rPr>
    <w:tblPr>
      <w:tblStyleRowBandSize w:val="1"/>
      <w:tblStyleColBandSize w:val="1"/>
    </w:tblPr>
    <w:tcPr>
      <w:shd w:val="clear" w:color="auto" w:fill="2BB6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5A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088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08855" w:themeFill="accent1" w:themeFillShade="BF"/>
      </w:tcPr>
    </w:tblStylePr>
    <w:tblStylePr w:type="band1Vert">
      <w:tblPr/>
      <w:tcPr>
        <w:tcBorders>
          <w:top w:val="nil"/>
          <w:left w:val="nil"/>
          <w:bottom w:val="nil"/>
          <w:right w:val="nil"/>
          <w:insideH w:val="nil"/>
          <w:insideV w:val="nil"/>
        </w:tcBorders>
        <w:shd w:val="clear" w:color="auto" w:fill="208855" w:themeFill="accent1" w:themeFillShade="BF"/>
      </w:tcPr>
    </w:tblStylePr>
    <w:tblStylePr w:type="band1Horz">
      <w:tblPr/>
      <w:tcPr>
        <w:tcBorders>
          <w:top w:val="nil"/>
          <w:left w:val="nil"/>
          <w:bottom w:val="nil"/>
          <w:right w:val="nil"/>
          <w:insideH w:val="nil"/>
          <w:insideV w:val="nil"/>
        </w:tcBorders>
        <w:shd w:val="clear" w:color="auto" w:fill="208855" w:themeFill="accent1" w:themeFillShade="BF"/>
      </w:tcPr>
    </w:tblStylePr>
  </w:style>
  <w:style w:type="table" w:styleId="DarkList-Accent2">
    <w:name w:val="Dark List Accent 2"/>
    <w:basedOn w:val="TableNormal"/>
    <w:uiPriority w:val="70"/>
    <w:rsid w:val="00892DFC"/>
    <w:pPr>
      <w:spacing w:after="0" w:line="240" w:lineRule="auto"/>
    </w:pPr>
    <w:rPr>
      <w:color w:val="FFFFFF" w:themeColor="background1"/>
    </w:rPr>
    <w:tblPr>
      <w:tblStyleRowBandSize w:val="1"/>
      <w:tblStyleColBandSize w:val="1"/>
    </w:tblPr>
    <w:tcPr>
      <w:shd w:val="clear" w:color="auto" w:fill="93B41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59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D861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D8613" w:themeFill="accent2" w:themeFillShade="BF"/>
      </w:tcPr>
    </w:tblStylePr>
    <w:tblStylePr w:type="band1Vert">
      <w:tblPr/>
      <w:tcPr>
        <w:tcBorders>
          <w:top w:val="nil"/>
          <w:left w:val="nil"/>
          <w:bottom w:val="nil"/>
          <w:right w:val="nil"/>
          <w:insideH w:val="nil"/>
          <w:insideV w:val="nil"/>
        </w:tcBorders>
        <w:shd w:val="clear" w:color="auto" w:fill="6D8613" w:themeFill="accent2" w:themeFillShade="BF"/>
      </w:tcPr>
    </w:tblStylePr>
    <w:tblStylePr w:type="band1Horz">
      <w:tblPr/>
      <w:tcPr>
        <w:tcBorders>
          <w:top w:val="nil"/>
          <w:left w:val="nil"/>
          <w:bottom w:val="nil"/>
          <w:right w:val="nil"/>
          <w:insideH w:val="nil"/>
          <w:insideV w:val="nil"/>
        </w:tcBorders>
        <w:shd w:val="clear" w:color="auto" w:fill="6D8613" w:themeFill="accent2" w:themeFillShade="BF"/>
      </w:tcPr>
    </w:tblStylePr>
  </w:style>
  <w:style w:type="table" w:styleId="DarkList-Accent3">
    <w:name w:val="Dark List Accent 3"/>
    <w:basedOn w:val="TableNormal"/>
    <w:uiPriority w:val="70"/>
    <w:rsid w:val="00892DFC"/>
    <w:pPr>
      <w:spacing w:after="0" w:line="240" w:lineRule="auto"/>
    </w:pPr>
    <w:rPr>
      <w:color w:val="FFFFFF" w:themeColor="background1"/>
    </w:rPr>
    <w:tblPr>
      <w:tblStyleRowBandSize w:val="1"/>
      <w:tblStyleColBandSize w:val="1"/>
    </w:tblPr>
    <w:tcPr>
      <w:shd w:val="clear" w:color="auto" w:fill="F06A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A2B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F411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F4110" w:themeFill="accent3" w:themeFillShade="BF"/>
      </w:tcPr>
    </w:tblStylePr>
    <w:tblStylePr w:type="band1Vert">
      <w:tblPr/>
      <w:tcPr>
        <w:tcBorders>
          <w:top w:val="nil"/>
          <w:left w:val="nil"/>
          <w:bottom w:val="nil"/>
          <w:right w:val="nil"/>
          <w:insideH w:val="nil"/>
          <w:insideV w:val="nil"/>
        </w:tcBorders>
        <w:shd w:val="clear" w:color="auto" w:fill="CF4110" w:themeFill="accent3" w:themeFillShade="BF"/>
      </w:tcPr>
    </w:tblStylePr>
    <w:tblStylePr w:type="band1Horz">
      <w:tblPr/>
      <w:tcPr>
        <w:tcBorders>
          <w:top w:val="nil"/>
          <w:left w:val="nil"/>
          <w:bottom w:val="nil"/>
          <w:right w:val="nil"/>
          <w:insideH w:val="nil"/>
          <w:insideV w:val="nil"/>
        </w:tcBorders>
        <w:shd w:val="clear" w:color="auto" w:fill="CF4110" w:themeFill="accent3" w:themeFillShade="BF"/>
      </w:tcPr>
    </w:tblStylePr>
  </w:style>
  <w:style w:type="table" w:styleId="DarkList-Accent4">
    <w:name w:val="Dark List Accent 4"/>
    <w:basedOn w:val="TableNormal"/>
    <w:uiPriority w:val="70"/>
    <w:rsid w:val="00892DFC"/>
    <w:pPr>
      <w:spacing w:after="0" w:line="240" w:lineRule="auto"/>
    </w:pPr>
    <w:rPr>
      <w:color w:val="FFFFFF" w:themeColor="background1"/>
    </w:rPr>
    <w:tblPr>
      <w:tblStyleRowBandSize w:val="1"/>
      <w:tblStyleColBandSize w:val="1"/>
    </w:tblPr>
    <w:tcPr>
      <w:shd w:val="clear" w:color="auto" w:fill="9561C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9247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E37A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E37AA" w:themeFill="accent4" w:themeFillShade="BF"/>
      </w:tcPr>
    </w:tblStylePr>
    <w:tblStylePr w:type="band1Vert">
      <w:tblPr/>
      <w:tcPr>
        <w:tcBorders>
          <w:top w:val="nil"/>
          <w:left w:val="nil"/>
          <w:bottom w:val="nil"/>
          <w:right w:val="nil"/>
          <w:insideH w:val="nil"/>
          <w:insideV w:val="nil"/>
        </w:tcBorders>
        <w:shd w:val="clear" w:color="auto" w:fill="6E37AA" w:themeFill="accent4" w:themeFillShade="BF"/>
      </w:tcPr>
    </w:tblStylePr>
    <w:tblStylePr w:type="band1Horz">
      <w:tblPr/>
      <w:tcPr>
        <w:tcBorders>
          <w:top w:val="nil"/>
          <w:left w:val="nil"/>
          <w:bottom w:val="nil"/>
          <w:right w:val="nil"/>
          <w:insideH w:val="nil"/>
          <w:insideV w:val="nil"/>
        </w:tcBorders>
        <w:shd w:val="clear" w:color="auto" w:fill="6E37AA" w:themeFill="accent4" w:themeFillShade="BF"/>
      </w:tcPr>
    </w:tblStylePr>
  </w:style>
  <w:style w:type="table" w:styleId="DarkList-Accent5">
    <w:name w:val="Dark List Accent 5"/>
    <w:basedOn w:val="TableNormal"/>
    <w:uiPriority w:val="70"/>
    <w:rsid w:val="00892DFC"/>
    <w:pPr>
      <w:spacing w:after="0" w:line="240" w:lineRule="auto"/>
    </w:pPr>
    <w:rPr>
      <w:color w:val="FFFFFF" w:themeColor="background1"/>
    </w:rPr>
    <w:tblPr>
      <w:tblStyleRowBandSize w:val="1"/>
      <w:tblStyleColBandSize w:val="1"/>
    </w:tblPr>
    <w:tcPr>
      <w:shd w:val="clear" w:color="auto" w:fill="00AD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09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094" w:themeFill="accent5" w:themeFillShade="BF"/>
      </w:tcPr>
    </w:tblStylePr>
    <w:tblStylePr w:type="band1Vert">
      <w:tblPr/>
      <w:tcPr>
        <w:tcBorders>
          <w:top w:val="nil"/>
          <w:left w:val="nil"/>
          <w:bottom w:val="nil"/>
          <w:right w:val="nil"/>
          <w:insideH w:val="nil"/>
          <w:insideV w:val="nil"/>
        </w:tcBorders>
        <w:shd w:val="clear" w:color="auto" w:fill="008094" w:themeFill="accent5" w:themeFillShade="BF"/>
      </w:tcPr>
    </w:tblStylePr>
    <w:tblStylePr w:type="band1Horz">
      <w:tblPr/>
      <w:tcPr>
        <w:tcBorders>
          <w:top w:val="nil"/>
          <w:left w:val="nil"/>
          <w:bottom w:val="nil"/>
          <w:right w:val="nil"/>
          <w:insideH w:val="nil"/>
          <w:insideV w:val="nil"/>
        </w:tcBorders>
        <w:shd w:val="clear" w:color="auto" w:fill="008094" w:themeFill="accent5" w:themeFillShade="BF"/>
      </w:tcPr>
    </w:tblStylePr>
  </w:style>
  <w:style w:type="table" w:styleId="DarkList-Accent6">
    <w:name w:val="Dark List Accent 6"/>
    <w:basedOn w:val="TableNormal"/>
    <w:uiPriority w:val="70"/>
    <w:rsid w:val="00892DFC"/>
    <w:pPr>
      <w:spacing w:after="0" w:line="240" w:lineRule="auto"/>
    </w:pPr>
    <w:rPr>
      <w:color w:val="FFFFFF" w:themeColor="background1"/>
    </w:rPr>
    <w:tblPr>
      <w:tblStyleRowBandSize w:val="1"/>
      <w:tblStyleColBandSize w:val="1"/>
    </w:tblPr>
    <w:tcPr>
      <w:shd w:val="clear" w:color="auto" w:fill="FD8F0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147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36B0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36B01" w:themeFill="accent6" w:themeFillShade="BF"/>
      </w:tcPr>
    </w:tblStylePr>
    <w:tblStylePr w:type="band1Vert">
      <w:tblPr/>
      <w:tcPr>
        <w:tcBorders>
          <w:top w:val="nil"/>
          <w:left w:val="nil"/>
          <w:bottom w:val="nil"/>
          <w:right w:val="nil"/>
          <w:insideH w:val="nil"/>
          <w:insideV w:val="nil"/>
        </w:tcBorders>
        <w:shd w:val="clear" w:color="auto" w:fill="C36B01" w:themeFill="accent6" w:themeFillShade="BF"/>
      </w:tcPr>
    </w:tblStylePr>
    <w:tblStylePr w:type="band1Horz">
      <w:tblPr/>
      <w:tcPr>
        <w:tcBorders>
          <w:top w:val="nil"/>
          <w:left w:val="nil"/>
          <w:bottom w:val="nil"/>
          <w:right w:val="nil"/>
          <w:insideH w:val="nil"/>
          <w:insideV w:val="nil"/>
        </w:tcBorders>
        <w:shd w:val="clear" w:color="auto" w:fill="C36B01" w:themeFill="accent6" w:themeFillShade="BF"/>
      </w:tcPr>
    </w:tblStylePr>
  </w:style>
  <w:style w:type="paragraph" w:styleId="DocumentMap">
    <w:name w:val="Document Map"/>
    <w:basedOn w:val="Normal"/>
    <w:link w:val="DocumentMapChar"/>
    <w:uiPriority w:val="99"/>
    <w:semiHidden/>
    <w:unhideWhenUsed/>
    <w:rsid w:val="00892DF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2DFC"/>
    <w:rPr>
      <w:rFonts w:ascii="Tahoma" w:hAnsi="Tahoma" w:cs="Tahoma"/>
      <w:color w:val="1E1E1E"/>
      <w:sz w:val="16"/>
      <w:szCs w:val="16"/>
    </w:rPr>
  </w:style>
  <w:style w:type="character" w:styleId="HTMLAcronym">
    <w:name w:val="HTML Acronym"/>
    <w:basedOn w:val="DefaultParagraphFont"/>
    <w:uiPriority w:val="99"/>
    <w:semiHidden/>
    <w:unhideWhenUsed/>
    <w:rsid w:val="00892DFC"/>
  </w:style>
  <w:style w:type="character" w:styleId="HTMLCite">
    <w:name w:val="HTML Cite"/>
    <w:basedOn w:val="DefaultParagraphFont"/>
    <w:uiPriority w:val="99"/>
    <w:semiHidden/>
    <w:unhideWhenUsed/>
    <w:rsid w:val="00892DFC"/>
    <w:rPr>
      <w:i/>
      <w:iCs/>
    </w:rPr>
  </w:style>
  <w:style w:type="character" w:styleId="HTMLCode">
    <w:name w:val="HTML Code"/>
    <w:basedOn w:val="DefaultParagraphFont"/>
    <w:uiPriority w:val="99"/>
    <w:semiHidden/>
    <w:unhideWhenUsed/>
    <w:rsid w:val="00892DFC"/>
    <w:rPr>
      <w:rFonts w:ascii="Consolas" w:hAnsi="Consolas" w:cs="Consolas"/>
      <w:sz w:val="20"/>
      <w:szCs w:val="20"/>
    </w:rPr>
  </w:style>
  <w:style w:type="character" w:styleId="HTMLDefinition">
    <w:name w:val="HTML Definition"/>
    <w:basedOn w:val="DefaultParagraphFont"/>
    <w:uiPriority w:val="99"/>
    <w:semiHidden/>
    <w:unhideWhenUsed/>
    <w:rsid w:val="00892DFC"/>
    <w:rPr>
      <w:i/>
      <w:iCs/>
    </w:rPr>
  </w:style>
  <w:style w:type="character" w:styleId="HTMLKeyboard">
    <w:name w:val="HTML Keyboard"/>
    <w:basedOn w:val="DefaultParagraphFont"/>
    <w:uiPriority w:val="99"/>
    <w:semiHidden/>
    <w:unhideWhenUsed/>
    <w:rsid w:val="00892DFC"/>
    <w:rPr>
      <w:rFonts w:ascii="Consolas" w:hAnsi="Consolas" w:cs="Consolas"/>
      <w:sz w:val="20"/>
      <w:szCs w:val="20"/>
    </w:rPr>
  </w:style>
  <w:style w:type="character" w:styleId="HTMLSample">
    <w:name w:val="HTML Sample"/>
    <w:basedOn w:val="DefaultParagraphFont"/>
    <w:uiPriority w:val="99"/>
    <w:semiHidden/>
    <w:unhideWhenUsed/>
    <w:rsid w:val="00892DFC"/>
    <w:rPr>
      <w:rFonts w:ascii="Consolas" w:hAnsi="Consolas" w:cs="Consolas"/>
      <w:sz w:val="24"/>
      <w:szCs w:val="24"/>
    </w:rPr>
  </w:style>
  <w:style w:type="character" w:styleId="HTMLTypewriter">
    <w:name w:val="HTML Typewriter"/>
    <w:basedOn w:val="DefaultParagraphFont"/>
    <w:uiPriority w:val="99"/>
    <w:semiHidden/>
    <w:unhideWhenUsed/>
    <w:rsid w:val="00892DFC"/>
    <w:rPr>
      <w:rFonts w:ascii="Consolas" w:hAnsi="Consolas" w:cs="Consolas"/>
      <w:sz w:val="20"/>
      <w:szCs w:val="20"/>
    </w:rPr>
  </w:style>
  <w:style w:type="character" w:styleId="HTMLVariable">
    <w:name w:val="HTML Variable"/>
    <w:basedOn w:val="DefaultParagraphFont"/>
    <w:uiPriority w:val="99"/>
    <w:semiHidden/>
    <w:unhideWhenUsed/>
    <w:rsid w:val="00892DFC"/>
    <w:rPr>
      <w:i/>
      <w:iCs/>
    </w:rPr>
  </w:style>
  <w:style w:type="character" w:styleId="IntenseEmphasis">
    <w:name w:val="Intense Emphasis"/>
    <w:basedOn w:val="DefaultParagraphFont"/>
    <w:uiPriority w:val="21"/>
    <w:rsid w:val="00892DFC"/>
    <w:rPr>
      <w:b/>
      <w:bCs/>
      <w:i/>
      <w:iCs/>
      <w:color w:val="2BB673" w:themeColor="accent1"/>
    </w:rPr>
  </w:style>
  <w:style w:type="paragraph" w:styleId="IntenseQuote">
    <w:name w:val="Intense Quote"/>
    <w:basedOn w:val="Normal"/>
    <w:next w:val="Normal"/>
    <w:link w:val="IntenseQuoteChar"/>
    <w:uiPriority w:val="30"/>
    <w:rsid w:val="00892DFC"/>
    <w:pPr>
      <w:pBdr>
        <w:bottom w:val="single" w:sz="4" w:space="4" w:color="2BB673" w:themeColor="accent1"/>
      </w:pBdr>
      <w:spacing w:before="200" w:after="280"/>
      <w:ind w:left="936" w:right="936"/>
    </w:pPr>
    <w:rPr>
      <w:b/>
      <w:bCs/>
      <w:i/>
      <w:iCs/>
      <w:color w:val="2BB673" w:themeColor="accent1"/>
    </w:rPr>
  </w:style>
  <w:style w:type="character" w:customStyle="1" w:styleId="IntenseQuoteChar">
    <w:name w:val="Intense Quote Char"/>
    <w:basedOn w:val="DefaultParagraphFont"/>
    <w:link w:val="IntenseQuote"/>
    <w:uiPriority w:val="30"/>
    <w:rsid w:val="00892DFC"/>
    <w:rPr>
      <w:rFonts w:ascii="Calibri" w:hAnsi="Calibri"/>
      <w:b/>
      <w:bCs/>
      <w:i/>
      <w:iCs/>
      <w:color w:val="2BB673" w:themeColor="accent1"/>
      <w:sz w:val="24"/>
    </w:rPr>
  </w:style>
  <w:style w:type="character" w:styleId="IntenseReference">
    <w:name w:val="Intense Reference"/>
    <w:basedOn w:val="DefaultParagraphFont"/>
    <w:uiPriority w:val="32"/>
    <w:rsid w:val="00892DFC"/>
    <w:rPr>
      <w:b/>
      <w:bCs/>
      <w:smallCaps/>
      <w:color w:val="93B41A" w:themeColor="accent2"/>
      <w:spacing w:val="5"/>
      <w:u w:val="single"/>
    </w:rPr>
  </w:style>
  <w:style w:type="table" w:customStyle="1" w:styleId="LightGrid1">
    <w:name w:val="Light Grid1"/>
    <w:basedOn w:val="TableNormal"/>
    <w:uiPriority w:val="62"/>
    <w:rsid w:val="00892DF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92DF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styleId="LightGrid-Accent2">
    <w:name w:val="Light Grid Accent 2"/>
    <w:basedOn w:val="TableNormal"/>
    <w:uiPriority w:val="62"/>
    <w:rsid w:val="00892DFC"/>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18" w:space="0" w:color="93B41A" w:themeColor="accent2"/>
          <w:right w:val="single" w:sz="8" w:space="0" w:color="93B41A" w:themeColor="accent2"/>
          <w:insideH w:val="nil"/>
          <w:insideV w:val="single" w:sz="8" w:space="0" w:color="93B41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insideH w:val="nil"/>
          <w:insideV w:val="single" w:sz="8" w:space="0" w:color="93B41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shd w:val="clear" w:color="auto" w:fill="E9F5BD" w:themeFill="accent2" w:themeFillTint="3F"/>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shd w:val="clear" w:color="auto" w:fill="E9F5BD" w:themeFill="accent2" w:themeFillTint="3F"/>
      </w:tcPr>
    </w:tblStylePr>
    <w:tblStylePr w:type="band2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insideV w:val="single" w:sz="8" w:space="0" w:color="93B41A" w:themeColor="accent2"/>
        </w:tcBorders>
      </w:tcPr>
    </w:tblStylePr>
  </w:style>
  <w:style w:type="table" w:styleId="LightGrid-Accent3">
    <w:name w:val="Light Grid Accent 3"/>
    <w:basedOn w:val="TableNormal"/>
    <w:uiPriority w:val="62"/>
    <w:rsid w:val="00892DFC"/>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18" w:space="0" w:color="F06A3B" w:themeColor="accent3"/>
          <w:right w:val="single" w:sz="8" w:space="0" w:color="F06A3B" w:themeColor="accent3"/>
          <w:insideH w:val="nil"/>
          <w:insideV w:val="single" w:sz="8" w:space="0" w:color="F06A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insideH w:val="nil"/>
          <w:insideV w:val="single" w:sz="8" w:space="0" w:color="F06A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shd w:val="clear" w:color="auto" w:fill="FBD9CE" w:themeFill="accent3" w:themeFillTint="3F"/>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shd w:val="clear" w:color="auto" w:fill="FBD9CE" w:themeFill="accent3" w:themeFillTint="3F"/>
      </w:tcPr>
    </w:tblStylePr>
    <w:tblStylePr w:type="band2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insideV w:val="single" w:sz="8" w:space="0" w:color="F06A3B" w:themeColor="accent3"/>
        </w:tcBorders>
      </w:tcPr>
    </w:tblStylePr>
  </w:style>
  <w:style w:type="table" w:styleId="LightGrid-Accent4">
    <w:name w:val="Light Grid Accent 4"/>
    <w:basedOn w:val="TableNormal"/>
    <w:uiPriority w:val="62"/>
    <w:rsid w:val="00892DFC"/>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18" w:space="0" w:color="9561CC" w:themeColor="accent4"/>
          <w:right w:val="single" w:sz="8" w:space="0" w:color="9561CC" w:themeColor="accent4"/>
          <w:insideH w:val="nil"/>
          <w:insideV w:val="single" w:sz="8" w:space="0" w:color="9561C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insideH w:val="nil"/>
          <w:insideV w:val="single" w:sz="8" w:space="0" w:color="9561C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shd w:val="clear" w:color="auto" w:fill="E4D7F2" w:themeFill="accent4" w:themeFillTint="3F"/>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shd w:val="clear" w:color="auto" w:fill="E4D7F2" w:themeFill="accent4" w:themeFillTint="3F"/>
      </w:tcPr>
    </w:tblStylePr>
    <w:tblStylePr w:type="band2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insideV w:val="single" w:sz="8" w:space="0" w:color="9561CC" w:themeColor="accent4"/>
        </w:tcBorders>
      </w:tcPr>
    </w:tblStylePr>
  </w:style>
  <w:style w:type="table" w:styleId="LightGrid-Accent5">
    <w:name w:val="Light Grid Accent 5"/>
    <w:basedOn w:val="TableNormal"/>
    <w:uiPriority w:val="62"/>
    <w:rsid w:val="00892DFC"/>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18" w:space="0" w:color="00ADC6" w:themeColor="accent5"/>
          <w:right w:val="single" w:sz="8" w:space="0" w:color="00ADC6" w:themeColor="accent5"/>
          <w:insideH w:val="nil"/>
          <w:insideV w:val="single" w:sz="8" w:space="0" w:color="00AD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insideH w:val="nil"/>
          <w:insideV w:val="single" w:sz="8" w:space="0" w:color="00AD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shd w:val="clear" w:color="auto" w:fill="B1F4FF" w:themeFill="accent5" w:themeFillTint="3F"/>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shd w:val="clear" w:color="auto" w:fill="B1F4FF" w:themeFill="accent5" w:themeFillTint="3F"/>
      </w:tcPr>
    </w:tblStylePr>
    <w:tblStylePr w:type="band2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insideV w:val="single" w:sz="8" w:space="0" w:color="00ADC6" w:themeColor="accent5"/>
        </w:tcBorders>
      </w:tcPr>
    </w:tblStylePr>
  </w:style>
  <w:style w:type="table" w:styleId="LightGrid-Accent6">
    <w:name w:val="Light Grid Accent 6"/>
    <w:basedOn w:val="TableNormal"/>
    <w:uiPriority w:val="62"/>
    <w:rsid w:val="00892DFC"/>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18" w:space="0" w:color="FD8F0A" w:themeColor="accent6"/>
          <w:right w:val="single" w:sz="8" w:space="0" w:color="FD8F0A" w:themeColor="accent6"/>
          <w:insideH w:val="nil"/>
          <w:insideV w:val="single" w:sz="8" w:space="0" w:color="FD8F0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insideH w:val="nil"/>
          <w:insideV w:val="single" w:sz="8" w:space="0" w:color="FD8F0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shd w:val="clear" w:color="auto" w:fill="FEE3C2" w:themeFill="accent6" w:themeFillTint="3F"/>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shd w:val="clear" w:color="auto" w:fill="FEE3C2" w:themeFill="accent6" w:themeFillTint="3F"/>
      </w:tcPr>
    </w:tblStylePr>
    <w:tblStylePr w:type="band2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insideV w:val="single" w:sz="8" w:space="0" w:color="FD8F0A" w:themeColor="accent6"/>
        </w:tcBorders>
      </w:tcPr>
    </w:tblStylePr>
  </w:style>
  <w:style w:type="table" w:customStyle="1" w:styleId="LightList1">
    <w:name w:val="Light List1"/>
    <w:basedOn w:val="TableNormal"/>
    <w:uiPriority w:val="61"/>
    <w:rsid w:val="00892DF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92DF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styleId="LightList-Accent2">
    <w:name w:val="Light List Accent 2"/>
    <w:basedOn w:val="TableNormal"/>
    <w:uiPriority w:val="61"/>
    <w:rsid w:val="00892DFC"/>
    <w:pPr>
      <w:spacing w:after="0" w:line="240" w:lineRule="auto"/>
    </w:p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pPr>
        <w:spacing w:before="0" w:after="0" w:line="240" w:lineRule="auto"/>
      </w:pPr>
      <w:rPr>
        <w:b/>
        <w:bCs/>
        <w:color w:val="FFFFFF" w:themeColor="background1"/>
      </w:rPr>
      <w:tblPr/>
      <w:tcPr>
        <w:shd w:val="clear" w:color="auto" w:fill="93B41A" w:themeFill="accent2"/>
      </w:tcPr>
    </w:tblStylePr>
    <w:tblStylePr w:type="lastRow">
      <w:pPr>
        <w:spacing w:before="0" w:after="0" w:line="240" w:lineRule="auto"/>
      </w:pPr>
      <w:rPr>
        <w:b/>
        <w:bCs/>
      </w:rPr>
      <w:tblPr/>
      <w:tcPr>
        <w:tcBorders>
          <w:top w:val="double" w:sz="6" w:space="0" w:color="93B41A" w:themeColor="accent2"/>
          <w:left w:val="single" w:sz="8" w:space="0" w:color="93B41A" w:themeColor="accent2"/>
          <w:bottom w:val="single" w:sz="8" w:space="0" w:color="93B41A" w:themeColor="accent2"/>
          <w:right w:val="single" w:sz="8" w:space="0" w:color="93B41A" w:themeColor="accent2"/>
        </w:tcBorders>
      </w:tcPr>
    </w:tblStylePr>
    <w:tblStylePr w:type="firstCol">
      <w:rPr>
        <w:b/>
        <w:bCs/>
      </w:rPr>
    </w:tblStylePr>
    <w:tblStylePr w:type="lastCol">
      <w:rPr>
        <w:b/>
        <w:bCs/>
      </w:rPr>
    </w:tblStylePr>
    <w:tblStylePr w:type="band1Vert">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tblStylePr w:type="band1Horz">
      <w:tblPr/>
      <w:tcPr>
        <w:tcBorders>
          <w:top w:val="single" w:sz="8" w:space="0" w:color="93B41A" w:themeColor="accent2"/>
          <w:left w:val="single" w:sz="8" w:space="0" w:color="93B41A" w:themeColor="accent2"/>
          <w:bottom w:val="single" w:sz="8" w:space="0" w:color="93B41A" w:themeColor="accent2"/>
          <w:right w:val="single" w:sz="8" w:space="0" w:color="93B41A" w:themeColor="accent2"/>
        </w:tcBorders>
      </w:tcPr>
    </w:tblStylePr>
  </w:style>
  <w:style w:type="table" w:styleId="LightList-Accent3">
    <w:name w:val="Light List Accent 3"/>
    <w:basedOn w:val="TableNormal"/>
    <w:uiPriority w:val="61"/>
    <w:rsid w:val="00892DFC"/>
    <w:pPr>
      <w:spacing w:after="0" w:line="240" w:lineRule="auto"/>
    </w:p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pPr>
        <w:spacing w:before="0" w:after="0" w:line="240" w:lineRule="auto"/>
      </w:pPr>
      <w:rPr>
        <w:b/>
        <w:bCs/>
        <w:color w:val="FFFFFF" w:themeColor="background1"/>
      </w:rPr>
      <w:tblPr/>
      <w:tcPr>
        <w:shd w:val="clear" w:color="auto" w:fill="F06A3B" w:themeFill="accent3"/>
      </w:tcPr>
    </w:tblStylePr>
    <w:tblStylePr w:type="lastRow">
      <w:pPr>
        <w:spacing w:before="0" w:after="0" w:line="240" w:lineRule="auto"/>
      </w:pPr>
      <w:rPr>
        <w:b/>
        <w:bCs/>
      </w:rPr>
      <w:tblPr/>
      <w:tcPr>
        <w:tcBorders>
          <w:top w:val="double" w:sz="6" w:space="0" w:color="F06A3B" w:themeColor="accent3"/>
          <w:left w:val="single" w:sz="8" w:space="0" w:color="F06A3B" w:themeColor="accent3"/>
          <w:bottom w:val="single" w:sz="8" w:space="0" w:color="F06A3B" w:themeColor="accent3"/>
          <w:right w:val="single" w:sz="8" w:space="0" w:color="F06A3B" w:themeColor="accent3"/>
        </w:tcBorders>
      </w:tcPr>
    </w:tblStylePr>
    <w:tblStylePr w:type="firstCol">
      <w:rPr>
        <w:b/>
        <w:bCs/>
      </w:rPr>
    </w:tblStylePr>
    <w:tblStylePr w:type="lastCol">
      <w:rPr>
        <w:b/>
        <w:bCs/>
      </w:rPr>
    </w:tblStylePr>
    <w:tblStylePr w:type="band1Vert">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tblStylePr w:type="band1Horz">
      <w:tblPr/>
      <w:tcPr>
        <w:tcBorders>
          <w:top w:val="single" w:sz="8" w:space="0" w:color="F06A3B" w:themeColor="accent3"/>
          <w:left w:val="single" w:sz="8" w:space="0" w:color="F06A3B" w:themeColor="accent3"/>
          <w:bottom w:val="single" w:sz="8" w:space="0" w:color="F06A3B" w:themeColor="accent3"/>
          <w:right w:val="single" w:sz="8" w:space="0" w:color="F06A3B" w:themeColor="accent3"/>
        </w:tcBorders>
      </w:tcPr>
    </w:tblStylePr>
  </w:style>
  <w:style w:type="table" w:styleId="LightList-Accent4">
    <w:name w:val="Light List Accent 4"/>
    <w:basedOn w:val="TableNormal"/>
    <w:uiPriority w:val="61"/>
    <w:rsid w:val="00892DFC"/>
    <w:pPr>
      <w:spacing w:after="0" w:line="240" w:lineRule="auto"/>
    </w:p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pPr>
        <w:spacing w:before="0" w:after="0" w:line="240" w:lineRule="auto"/>
      </w:pPr>
      <w:rPr>
        <w:b/>
        <w:bCs/>
        <w:color w:val="FFFFFF" w:themeColor="background1"/>
      </w:rPr>
      <w:tblPr/>
      <w:tcPr>
        <w:shd w:val="clear" w:color="auto" w:fill="9561CC" w:themeFill="accent4"/>
      </w:tcPr>
    </w:tblStylePr>
    <w:tblStylePr w:type="lastRow">
      <w:pPr>
        <w:spacing w:before="0" w:after="0" w:line="240" w:lineRule="auto"/>
      </w:pPr>
      <w:rPr>
        <w:b/>
        <w:bCs/>
      </w:rPr>
      <w:tblPr/>
      <w:tcPr>
        <w:tcBorders>
          <w:top w:val="double" w:sz="6" w:space="0" w:color="9561CC" w:themeColor="accent4"/>
          <w:left w:val="single" w:sz="8" w:space="0" w:color="9561CC" w:themeColor="accent4"/>
          <w:bottom w:val="single" w:sz="8" w:space="0" w:color="9561CC" w:themeColor="accent4"/>
          <w:right w:val="single" w:sz="8" w:space="0" w:color="9561CC" w:themeColor="accent4"/>
        </w:tcBorders>
      </w:tcPr>
    </w:tblStylePr>
    <w:tblStylePr w:type="firstCol">
      <w:rPr>
        <w:b/>
        <w:bCs/>
      </w:rPr>
    </w:tblStylePr>
    <w:tblStylePr w:type="lastCol">
      <w:rPr>
        <w:b/>
        <w:bCs/>
      </w:rPr>
    </w:tblStylePr>
    <w:tblStylePr w:type="band1Vert">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tblStylePr w:type="band1Horz">
      <w:tblPr/>
      <w:tcPr>
        <w:tcBorders>
          <w:top w:val="single" w:sz="8" w:space="0" w:color="9561CC" w:themeColor="accent4"/>
          <w:left w:val="single" w:sz="8" w:space="0" w:color="9561CC" w:themeColor="accent4"/>
          <w:bottom w:val="single" w:sz="8" w:space="0" w:color="9561CC" w:themeColor="accent4"/>
          <w:right w:val="single" w:sz="8" w:space="0" w:color="9561CC" w:themeColor="accent4"/>
        </w:tcBorders>
      </w:tcPr>
    </w:tblStylePr>
  </w:style>
  <w:style w:type="table" w:styleId="LightList-Accent5">
    <w:name w:val="Light List Accent 5"/>
    <w:basedOn w:val="TableNormal"/>
    <w:uiPriority w:val="61"/>
    <w:rsid w:val="00892DFC"/>
    <w:pPr>
      <w:spacing w:after="0" w:line="240" w:lineRule="auto"/>
    </w:p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pPr>
        <w:spacing w:before="0" w:after="0" w:line="240" w:lineRule="auto"/>
      </w:pPr>
      <w:rPr>
        <w:b/>
        <w:bCs/>
        <w:color w:val="FFFFFF" w:themeColor="background1"/>
      </w:rPr>
      <w:tblPr/>
      <w:tcPr>
        <w:shd w:val="clear" w:color="auto" w:fill="00ADC6" w:themeFill="accent5"/>
      </w:tcPr>
    </w:tblStylePr>
    <w:tblStylePr w:type="lastRow">
      <w:pPr>
        <w:spacing w:before="0" w:after="0" w:line="240" w:lineRule="auto"/>
      </w:pPr>
      <w:rPr>
        <w:b/>
        <w:bCs/>
      </w:rPr>
      <w:tblPr/>
      <w:tcPr>
        <w:tcBorders>
          <w:top w:val="double" w:sz="6" w:space="0" w:color="00ADC6" w:themeColor="accent5"/>
          <w:left w:val="single" w:sz="8" w:space="0" w:color="00ADC6" w:themeColor="accent5"/>
          <w:bottom w:val="single" w:sz="8" w:space="0" w:color="00ADC6" w:themeColor="accent5"/>
          <w:right w:val="single" w:sz="8" w:space="0" w:color="00ADC6" w:themeColor="accent5"/>
        </w:tcBorders>
      </w:tcPr>
    </w:tblStylePr>
    <w:tblStylePr w:type="firstCol">
      <w:rPr>
        <w:b/>
        <w:bCs/>
      </w:rPr>
    </w:tblStylePr>
    <w:tblStylePr w:type="lastCol">
      <w:rPr>
        <w:b/>
        <w:bCs/>
      </w:rPr>
    </w:tblStylePr>
    <w:tblStylePr w:type="band1Vert">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tblStylePr w:type="band1Horz">
      <w:tblPr/>
      <w:tcPr>
        <w:tcBorders>
          <w:top w:val="single" w:sz="8" w:space="0" w:color="00ADC6" w:themeColor="accent5"/>
          <w:left w:val="single" w:sz="8" w:space="0" w:color="00ADC6" w:themeColor="accent5"/>
          <w:bottom w:val="single" w:sz="8" w:space="0" w:color="00ADC6" w:themeColor="accent5"/>
          <w:right w:val="single" w:sz="8" w:space="0" w:color="00ADC6" w:themeColor="accent5"/>
        </w:tcBorders>
      </w:tcPr>
    </w:tblStylePr>
  </w:style>
  <w:style w:type="table" w:styleId="LightList-Accent6">
    <w:name w:val="Light List Accent 6"/>
    <w:basedOn w:val="TableNormal"/>
    <w:uiPriority w:val="61"/>
    <w:rsid w:val="00892DFC"/>
    <w:pPr>
      <w:spacing w:after="0" w:line="240" w:lineRule="auto"/>
    </w:p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pPr>
        <w:spacing w:before="0" w:after="0" w:line="240" w:lineRule="auto"/>
      </w:pPr>
      <w:rPr>
        <w:b/>
        <w:bCs/>
        <w:color w:val="FFFFFF" w:themeColor="background1"/>
      </w:rPr>
      <w:tblPr/>
      <w:tcPr>
        <w:shd w:val="clear" w:color="auto" w:fill="FD8F0A" w:themeFill="accent6"/>
      </w:tcPr>
    </w:tblStylePr>
    <w:tblStylePr w:type="lastRow">
      <w:pPr>
        <w:spacing w:before="0" w:after="0" w:line="240" w:lineRule="auto"/>
      </w:pPr>
      <w:rPr>
        <w:b/>
        <w:bCs/>
      </w:rPr>
      <w:tblPr/>
      <w:tcPr>
        <w:tcBorders>
          <w:top w:val="double" w:sz="6" w:space="0" w:color="FD8F0A" w:themeColor="accent6"/>
          <w:left w:val="single" w:sz="8" w:space="0" w:color="FD8F0A" w:themeColor="accent6"/>
          <w:bottom w:val="single" w:sz="8" w:space="0" w:color="FD8F0A" w:themeColor="accent6"/>
          <w:right w:val="single" w:sz="8" w:space="0" w:color="FD8F0A" w:themeColor="accent6"/>
        </w:tcBorders>
      </w:tcPr>
    </w:tblStylePr>
    <w:tblStylePr w:type="firstCol">
      <w:rPr>
        <w:b/>
        <w:bCs/>
      </w:rPr>
    </w:tblStylePr>
    <w:tblStylePr w:type="lastCol">
      <w:rPr>
        <w:b/>
        <w:bCs/>
      </w:rPr>
    </w:tblStylePr>
    <w:tblStylePr w:type="band1Vert">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tblStylePr w:type="band1Horz">
      <w:tblPr/>
      <w:tcPr>
        <w:tcBorders>
          <w:top w:val="single" w:sz="8" w:space="0" w:color="FD8F0A" w:themeColor="accent6"/>
          <w:left w:val="single" w:sz="8" w:space="0" w:color="FD8F0A" w:themeColor="accent6"/>
          <w:bottom w:val="single" w:sz="8" w:space="0" w:color="FD8F0A" w:themeColor="accent6"/>
          <w:right w:val="single" w:sz="8" w:space="0" w:color="FD8F0A" w:themeColor="accent6"/>
        </w:tcBorders>
      </w:tcPr>
    </w:tblStylePr>
  </w:style>
  <w:style w:type="table" w:customStyle="1" w:styleId="LightShading1">
    <w:name w:val="Light Shading1"/>
    <w:basedOn w:val="TableNormal"/>
    <w:uiPriority w:val="60"/>
    <w:rsid w:val="00892DF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92DFC"/>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styleId="LightShading-Accent2">
    <w:name w:val="Light Shading Accent 2"/>
    <w:basedOn w:val="TableNormal"/>
    <w:uiPriority w:val="60"/>
    <w:rsid w:val="00892DFC"/>
    <w:pPr>
      <w:spacing w:after="0" w:line="240" w:lineRule="auto"/>
    </w:pPr>
    <w:rPr>
      <w:color w:val="6D8613" w:themeColor="accent2" w:themeShade="BF"/>
    </w:rPr>
    <w:tblPr>
      <w:tblStyleRowBandSize w:val="1"/>
      <w:tblStyleColBandSize w:val="1"/>
      <w:tblBorders>
        <w:top w:val="single" w:sz="8" w:space="0" w:color="93B41A" w:themeColor="accent2"/>
        <w:bottom w:val="single" w:sz="8" w:space="0" w:color="93B41A" w:themeColor="accent2"/>
      </w:tblBorders>
    </w:tblPr>
    <w:tblStylePr w:type="fir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lastRow">
      <w:pPr>
        <w:spacing w:before="0" w:after="0" w:line="240" w:lineRule="auto"/>
      </w:pPr>
      <w:rPr>
        <w:b/>
        <w:bCs/>
      </w:rPr>
      <w:tblPr/>
      <w:tcPr>
        <w:tcBorders>
          <w:top w:val="single" w:sz="8" w:space="0" w:color="93B41A" w:themeColor="accent2"/>
          <w:left w:val="nil"/>
          <w:bottom w:val="single" w:sz="8" w:space="0" w:color="93B41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left w:val="nil"/>
          <w:right w:val="nil"/>
          <w:insideH w:val="nil"/>
          <w:insideV w:val="nil"/>
        </w:tcBorders>
        <w:shd w:val="clear" w:color="auto" w:fill="E9F5BD" w:themeFill="accent2" w:themeFillTint="3F"/>
      </w:tcPr>
    </w:tblStylePr>
  </w:style>
  <w:style w:type="table" w:styleId="LightShading-Accent3">
    <w:name w:val="Light Shading Accent 3"/>
    <w:basedOn w:val="TableNormal"/>
    <w:uiPriority w:val="60"/>
    <w:rsid w:val="00892DFC"/>
    <w:pPr>
      <w:spacing w:after="0" w:line="240" w:lineRule="auto"/>
    </w:pPr>
    <w:rPr>
      <w:color w:val="CF4110" w:themeColor="accent3" w:themeShade="BF"/>
    </w:rPr>
    <w:tblPr>
      <w:tblStyleRowBandSize w:val="1"/>
      <w:tblStyleColBandSize w:val="1"/>
      <w:tblBorders>
        <w:top w:val="single" w:sz="8" w:space="0" w:color="F06A3B" w:themeColor="accent3"/>
        <w:bottom w:val="single" w:sz="8" w:space="0" w:color="F06A3B" w:themeColor="accent3"/>
      </w:tblBorders>
    </w:tblPr>
    <w:tblStylePr w:type="fir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lastRow">
      <w:pPr>
        <w:spacing w:before="0" w:after="0" w:line="240" w:lineRule="auto"/>
      </w:pPr>
      <w:rPr>
        <w:b/>
        <w:bCs/>
      </w:rPr>
      <w:tblPr/>
      <w:tcPr>
        <w:tcBorders>
          <w:top w:val="single" w:sz="8" w:space="0" w:color="F06A3B" w:themeColor="accent3"/>
          <w:left w:val="nil"/>
          <w:bottom w:val="single" w:sz="8" w:space="0" w:color="F06A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left w:val="nil"/>
          <w:right w:val="nil"/>
          <w:insideH w:val="nil"/>
          <w:insideV w:val="nil"/>
        </w:tcBorders>
        <w:shd w:val="clear" w:color="auto" w:fill="FBD9CE" w:themeFill="accent3" w:themeFillTint="3F"/>
      </w:tcPr>
    </w:tblStylePr>
  </w:style>
  <w:style w:type="table" w:styleId="LightShading-Accent4">
    <w:name w:val="Light Shading Accent 4"/>
    <w:basedOn w:val="TableNormal"/>
    <w:uiPriority w:val="60"/>
    <w:rsid w:val="00892DFC"/>
    <w:pPr>
      <w:spacing w:after="0" w:line="240" w:lineRule="auto"/>
    </w:pPr>
    <w:rPr>
      <w:color w:val="6E37AA" w:themeColor="accent4" w:themeShade="BF"/>
    </w:rPr>
    <w:tblPr>
      <w:tblStyleRowBandSize w:val="1"/>
      <w:tblStyleColBandSize w:val="1"/>
      <w:tblBorders>
        <w:top w:val="single" w:sz="8" w:space="0" w:color="9561CC" w:themeColor="accent4"/>
        <w:bottom w:val="single" w:sz="8" w:space="0" w:color="9561CC" w:themeColor="accent4"/>
      </w:tblBorders>
    </w:tblPr>
    <w:tblStylePr w:type="fir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lastRow">
      <w:pPr>
        <w:spacing w:before="0" w:after="0" w:line="240" w:lineRule="auto"/>
      </w:pPr>
      <w:rPr>
        <w:b/>
        <w:bCs/>
      </w:rPr>
      <w:tblPr/>
      <w:tcPr>
        <w:tcBorders>
          <w:top w:val="single" w:sz="8" w:space="0" w:color="9561CC" w:themeColor="accent4"/>
          <w:left w:val="nil"/>
          <w:bottom w:val="single" w:sz="8" w:space="0" w:color="9561C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left w:val="nil"/>
          <w:right w:val="nil"/>
          <w:insideH w:val="nil"/>
          <w:insideV w:val="nil"/>
        </w:tcBorders>
        <w:shd w:val="clear" w:color="auto" w:fill="E4D7F2" w:themeFill="accent4" w:themeFillTint="3F"/>
      </w:tcPr>
    </w:tblStylePr>
  </w:style>
  <w:style w:type="table" w:styleId="LightShading-Accent5">
    <w:name w:val="Light Shading Accent 5"/>
    <w:basedOn w:val="TableNormal"/>
    <w:uiPriority w:val="60"/>
    <w:rsid w:val="00892DFC"/>
    <w:pPr>
      <w:spacing w:after="0" w:line="240" w:lineRule="auto"/>
    </w:pPr>
    <w:rPr>
      <w:color w:val="008094" w:themeColor="accent5" w:themeShade="BF"/>
    </w:rPr>
    <w:tblPr>
      <w:tblStyleRowBandSize w:val="1"/>
      <w:tblStyleColBandSize w:val="1"/>
      <w:tblBorders>
        <w:top w:val="single" w:sz="8" w:space="0" w:color="00ADC6" w:themeColor="accent5"/>
        <w:bottom w:val="single" w:sz="8" w:space="0" w:color="00ADC6" w:themeColor="accent5"/>
      </w:tblBorders>
    </w:tblPr>
    <w:tblStylePr w:type="fir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lastRow">
      <w:pPr>
        <w:spacing w:before="0" w:after="0" w:line="240" w:lineRule="auto"/>
      </w:pPr>
      <w:rPr>
        <w:b/>
        <w:bCs/>
      </w:rPr>
      <w:tblPr/>
      <w:tcPr>
        <w:tcBorders>
          <w:top w:val="single" w:sz="8" w:space="0" w:color="00ADC6" w:themeColor="accent5"/>
          <w:left w:val="nil"/>
          <w:bottom w:val="single" w:sz="8" w:space="0" w:color="00AD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left w:val="nil"/>
          <w:right w:val="nil"/>
          <w:insideH w:val="nil"/>
          <w:insideV w:val="nil"/>
        </w:tcBorders>
        <w:shd w:val="clear" w:color="auto" w:fill="B1F4FF" w:themeFill="accent5" w:themeFillTint="3F"/>
      </w:tcPr>
    </w:tblStylePr>
  </w:style>
  <w:style w:type="table" w:styleId="LightShading-Accent6">
    <w:name w:val="Light Shading Accent 6"/>
    <w:basedOn w:val="TableNormal"/>
    <w:uiPriority w:val="60"/>
    <w:rsid w:val="00892DFC"/>
    <w:pPr>
      <w:spacing w:after="0" w:line="240" w:lineRule="auto"/>
    </w:pPr>
    <w:rPr>
      <w:color w:val="C36B01" w:themeColor="accent6" w:themeShade="BF"/>
    </w:rPr>
    <w:tblPr>
      <w:tblStyleRowBandSize w:val="1"/>
      <w:tblStyleColBandSize w:val="1"/>
      <w:tblBorders>
        <w:top w:val="single" w:sz="8" w:space="0" w:color="FD8F0A" w:themeColor="accent6"/>
        <w:bottom w:val="single" w:sz="8" w:space="0" w:color="FD8F0A" w:themeColor="accent6"/>
      </w:tblBorders>
    </w:tblPr>
    <w:tblStylePr w:type="fir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lastRow">
      <w:pPr>
        <w:spacing w:before="0" w:after="0" w:line="240" w:lineRule="auto"/>
      </w:pPr>
      <w:rPr>
        <w:b/>
        <w:bCs/>
      </w:rPr>
      <w:tblPr/>
      <w:tcPr>
        <w:tcBorders>
          <w:top w:val="single" w:sz="8" w:space="0" w:color="FD8F0A" w:themeColor="accent6"/>
          <w:left w:val="nil"/>
          <w:bottom w:val="single" w:sz="8" w:space="0" w:color="FD8F0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left w:val="nil"/>
          <w:right w:val="nil"/>
          <w:insideH w:val="nil"/>
          <w:insideV w:val="nil"/>
        </w:tcBorders>
        <w:shd w:val="clear" w:color="auto" w:fill="FEE3C2" w:themeFill="accent6" w:themeFillTint="3F"/>
      </w:tcPr>
    </w:tblStylePr>
  </w:style>
  <w:style w:type="character" w:styleId="LineNumber">
    <w:name w:val="line number"/>
    <w:basedOn w:val="DefaultParagraphFont"/>
    <w:uiPriority w:val="99"/>
    <w:semiHidden/>
    <w:unhideWhenUsed/>
    <w:rsid w:val="00892DFC"/>
  </w:style>
  <w:style w:type="paragraph" w:styleId="List">
    <w:name w:val="List"/>
    <w:basedOn w:val="Normal"/>
    <w:uiPriority w:val="99"/>
    <w:semiHidden/>
    <w:unhideWhenUsed/>
    <w:rsid w:val="00892DFC"/>
    <w:pPr>
      <w:ind w:left="283" w:hanging="283"/>
      <w:contextualSpacing/>
    </w:pPr>
  </w:style>
  <w:style w:type="paragraph" w:styleId="List2">
    <w:name w:val="List 2"/>
    <w:basedOn w:val="Normal"/>
    <w:uiPriority w:val="99"/>
    <w:semiHidden/>
    <w:unhideWhenUsed/>
    <w:rsid w:val="00892DFC"/>
    <w:pPr>
      <w:ind w:left="566" w:hanging="283"/>
      <w:contextualSpacing/>
    </w:pPr>
  </w:style>
  <w:style w:type="paragraph" w:styleId="List3">
    <w:name w:val="List 3"/>
    <w:basedOn w:val="Normal"/>
    <w:uiPriority w:val="99"/>
    <w:semiHidden/>
    <w:unhideWhenUsed/>
    <w:rsid w:val="00892DFC"/>
    <w:pPr>
      <w:ind w:left="849" w:hanging="283"/>
      <w:contextualSpacing/>
    </w:pPr>
  </w:style>
  <w:style w:type="paragraph" w:styleId="List4">
    <w:name w:val="List 4"/>
    <w:basedOn w:val="Normal"/>
    <w:uiPriority w:val="99"/>
    <w:semiHidden/>
    <w:unhideWhenUsed/>
    <w:rsid w:val="00892DFC"/>
    <w:pPr>
      <w:ind w:left="1132" w:hanging="283"/>
      <w:contextualSpacing/>
    </w:pPr>
  </w:style>
  <w:style w:type="paragraph" w:styleId="List5">
    <w:name w:val="List 5"/>
    <w:basedOn w:val="Normal"/>
    <w:uiPriority w:val="99"/>
    <w:semiHidden/>
    <w:unhideWhenUsed/>
    <w:rsid w:val="00892DFC"/>
    <w:pPr>
      <w:ind w:left="1415" w:hanging="283"/>
      <w:contextualSpacing/>
    </w:pPr>
  </w:style>
  <w:style w:type="paragraph" w:styleId="ListBullet5">
    <w:name w:val="List Bullet 5"/>
    <w:basedOn w:val="Normal"/>
    <w:uiPriority w:val="99"/>
    <w:semiHidden/>
    <w:rsid w:val="00892DFC"/>
    <w:pPr>
      <w:numPr>
        <w:numId w:val="23"/>
      </w:numPr>
      <w:contextualSpacing/>
    </w:pPr>
  </w:style>
  <w:style w:type="paragraph" w:styleId="ListNumber4">
    <w:name w:val="List Number 4"/>
    <w:basedOn w:val="Normal"/>
    <w:uiPriority w:val="99"/>
    <w:semiHidden/>
    <w:unhideWhenUsed/>
    <w:rsid w:val="00892DFC"/>
    <w:pPr>
      <w:numPr>
        <w:numId w:val="24"/>
      </w:numPr>
      <w:contextualSpacing/>
    </w:pPr>
  </w:style>
  <w:style w:type="paragraph" w:styleId="ListNumber5">
    <w:name w:val="List Number 5"/>
    <w:basedOn w:val="Normal"/>
    <w:uiPriority w:val="99"/>
    <w:semiHidden/>
    <w:rsid w:val="00892DFC"/>
    <w:pPr>
      <w:numPr>
        <w:numId w:val="25"/>
      </w:numPr>
      <w:contextualSpacing/>
    </w:pPr>
  </w:style>
  <w:style w:type="paragraph" w:styleId="ListParagraph">
    <w:name w:val="List Paragraph"/>
    <w:basedOn w:val="Normal"/>
    <w:uiPriority w:val="34"/>
    <w:qFormat/>
    <w:rsid w:val="00892DFC"/>
    <w:pPr>
      <w:ind w:left="720"/>
      <w:contextualSpacing/>
    </w:pPr>
  </w:style>
  <w:style w:type="paragraph" w:styleId="MacroText">
    <w:name w:val="macro"/>
    <w:link w:val="MacroTextChar"/>
    <w:uiPriority w:val="99"/>
    <w:semiHidden/>
    <w:unhideWhenUsed/>
    <w:rsid w:val="00892DFC"/>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hAnsi="Consolas" w:cs="Consolas"/>
      <w:color w:val="1E1E1E"/>
      <w:sz w:val="20"/>
      <w:szCs w:val="20"/>
    </w:rPr>
  </w:style>
  <w:style w:type="character" w:customStyle="1" w:styleId="MacroTextChar">
    <w:name w:val="Macro Text Char"/>
    <w:basedOn w:val="DefaultParagraphFont"/>
    <w:link w:val="MacroText"/>
    <w:uiPriority w:val="99"/>
    <w:semiHidden/>
    <w:rsid w:val="00892DFC"/>
    <w:rPr>
      <w:rFonts w:ascii="Consolas" w:hAnsi="Consolas" w:cs="Consolas"/>
      <w:color w:val="1E1E1E"/>
      <w:sz w:val="20"/>
      <w:szCs w:val="20"/>
    </w:rPr>
  </w:style>
  <w:style w:type="table" w:customStyle="1" w:styleId="MediumGrid11">
    <w:name w:val="Medium Grid 11"/>
    <w:basedOn w:val="TableNormal"/>
    <w:uiPriority w:val="67"/>
    <w:rsid w:val="00892DF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92DF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insideV w:val="single" w:sz="8" w:space="0" w:color="52D696" w:themeColor="accent1" w:themeTint="BF"/>
      </w:tblBorders>
    </w:tblPr>
    <w:tcPr>
      <w:shd w:val="clear" w:color="auto" w:fill="C5F1DC" w:themeFill="accent1" w:themeFillTint="3F"/>
    </w:tcPr>
    <w:tblStylePr w:type="firstRow">
      <w:rPr>
        <w:b/>
        <w:bCs/>
      </w:rPr>
    </w:tblStylePr>
    <w:tblStylePr w:type="lastRow">
      <w:rPr>
        <w:b/>
        <w:bCs/>
      </w:rPr>
      <w:tblPr/>
      <w:tcPr>
        <w:tcBorders>
          <w:top w:val="single" w:sz="18" w:space="0" w:color="52D696" w:themeColor="accent1" w:themeTint="BF"/>
        </w:tcBorders>
      </w:tcPr>
    </w:tblStylePr>
    <w:tblStylePr w:type="firstCol">
      <w:rPr>
        <w:b/>
        <w:bCs/>
      </w:rPr>
    </w:tblStylePr>
    <w:tblStylePr w:type="lastCol">
      <w:rPr>
        <w:b/>
        <w:bCs/>
      </w:rPr>
    </w:tblStylePr>
    <w:tblStylePr w:type="band1Vert">
      <w:tblPr/>
      <w:tcPr>
        <w:shd w:val="clear" w:color="auto" w:fill="8CE4B9" w:themeFill="accent1" w:themeFillTint="7F"/>
      </w:tcPr>
    </w:tblStylePr>
    <w:tblStylePr w:type="band1Horz">
      <w:tblPr/>
      <w:tcPr>
        <w:shd w:val="clear" w:color="auto" w:fill="8CE4B9" w:themeFill="accent1" w:themeFillTint="7F"/>
      </w:tcPr>
    </w:tblStylePr>
  </w:style>
  <w:style w:type="table" w:styleId="MediumGrid1-Accent2">
    <w:name w:val="Medium Grid 1 Accent 2"/>
    <w:basedOn w:val="TableNormal"/>
    <w:uiPriority w:val="67"/>
    <w:rsid w:val="00892DFC"/>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insideV w:val="single" w:sz="8" w:space="0" w:color="BDE237" w:themeColor="accent2" w:themeTint="BF"/>
      </w:tblBorders>
    </w:tblPr>
    <w:tcPr>
      <w:shd w:val="clear" w:color="auto" w:fill="E9F5BD" w:themeFill="accent2" w:themeFillTint="3F"/>
    </w:tcPr>
    <w:tblStylePr w:type="firstRow">
      <w:rPr>
        <w:b/>
        <w:bCs/>
      </w:rPr>
    </w:tblStylePr>
    <w:tblStylePr w:type="lastRow">
      <w:rPr>
        <w:b/>
        <w:bCs/>
      </w:rPr>
      <w:tblPr/>
      <w:tcPr>
        <w:tcBorders>
          <w:top w:val="single" w:sz="18" w:space="0" w:color="BDE237" w:themeColor="accent2" w:themeTint="BF"/>
        </w:tcBorders>
      </w:tcPr>
    </w:tblStylePr>
    <w:tblStylePr w:type="firstCol">
      <w:rPr>
        <w:b/>
        <w:bCs/>
      </w:rPr>
    </w:tblStylePr>
    <w:tblStylePr w:type="lastCol">
      <w:rPr>
        <w:b/>
        <w:bCs/>
      </w:rPr>
    </w:tblStylePr>
    <w:tblStylePr w:type="band1Vert">
      <w:tblPr/>
      <w:tcPr>
        <w:shd w:val="clear" w:color="auto" w:fill="D3EB7A" w:themeFill="accent2" w:themeFillTint="7F"/>
      </w:tcPr>
    </w:tblStylePr>
    <w:tblStylePr w:type="band1Horz">
      <w:tblPr/>
      <w:tcPr>
        <w:shd w:val="clear" w:color="auto" w:fill="D3EB7A" w:themeFill="accent2" w:themeFillTint="7F"/>
      </w:tcPr>
    </w:tblStylePr>
  </w:style>
  <w:style w:type="table" w:styleId="MediumGrid1-Accent3">
    <w:name w:val="Medium Grid 1 Accent 3"/>
    <w:basedOn w:val="TableNormal"/>
    <w:uiPriority w:val="67"/>
    <w:rsid w:val="00892DFC"/>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insideV w:val="single" w:sz="8" w:space="0" w:color="F38F6B" w:themeColor="accent3" w:themeTint="BF"/>
      </w:tblBorders>
    </w:tblPr>
    <w:tcPr>
      <w:shd w:val="clear" w:color="auto" w:fill="FBD9CE" w:themeFill="accent3" w:themeFillTint="3F"/>
    </w:tcPr>
    <w:tblStylePr w:type="firstRow">
      <w:rPr>
        <w:b/>
        <w:bCs/>
      </w:rPr>
    </w:tblStylePr>
    <w:tblStylePr w:type="lastRow">
      <w:rPr>
        <w:b/>
        <w:bCs/>
      </w:rPr>
      <w:tblPr/>
      <w:tcPr>
        <w:tcBorders>
          <w:top w:val="single" w:sz="18" w:space="0" w:color="F38F6B" w:themeColor="accent3" w:themeTint="BF"/>
        </w:tcBorders>
      </w:tcPr>
    </w:tblStylePr>
    <w:tblStylePr w:type="firstCol">
      <w:rPr>
        <w:b/>
        <w:bCs/>
      </w:rPr>
    </w:tblStylePr>
    <w:tblStylePr w:type="lastCol">
      <w:rPr>
        <w:b/>
        <w:bCs/>
      </w:rPr>
    </w:tblStylePr>
    <w:tblStylePr w:type="band1Vert">
      <w:tblPr/>
      <w:tcPr>
        <w:shd w:val="clear" w:color="auto" w:fill="F7B49D" w:themeFill="accent3" w:themeFillTint="7F"/>
      </w:tcPr>
    </w:tblStylePr>
    <w:tblStylePr w:type="band1Horz">
      <w:tblPr/>
      <w:tcPr>
        <w:shd w:val="clear" w:color="auto" w:fill="F7B49D" w:themeFill="accent3" w:themeFillTint="7F"/>
      </w:tcPr>
    </w:tblStylePr>
  </w:style>
  <w:style w:type="table" w:styleId="MediumGrid1-Accent4">
    <w:name w:val="Medium Grid 1 Accent 4"/>
    <w:basedOn w:val="TableNormal"/>
    <w:uiPriority w:val="67"/>
    <w:rsid w:val="00892DFC"/>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insideV w:val="single" w:sz="8" w:space="0" w:color="AF88D8" w:themeColor="accent4" w:themeTint="BF"/>
      </w:tblBorders>
    </w:tblPr>
    <w:tcPr>
      <w:shd w:val="clear" w:color="auto" w:fill="E4D7F2" w:themeFill="accent4" w:themeFillTint="3F"/>
    </w:tcPr>
    <w:tblStylePr w:type="firstRow">
      <w:rPr>
        <w:b/>
        <w:bCs/>
      </w:rPr>
    </w:tblStylePr>
    <w:tblStylePr w:type="lastRow">
      <w:rPr>
        <w:b/>
        <w:bCs/>
      </w:rPr>
      <w:tblPr/>
      <w:tcPr>
        <w:tcBorders>
          <w:top w:val="single" w:sz="18" w:space="0" w:color="AF88D8" w:themeColor="accent4" w:themeTint="BF"/>
        </w:tcBorders>
      </w:tcPr>
    </w:tblStylePr>
    <w:tblStylePr w:type="firstCol">
      <w:rPr>
        <w:b/>
        <w:bCs/>
      </w:rPr>
    </w:tblStylePr>
    <w:tblStylePr w:type="lastCol">
      <w:rPr>
        <w:b/>
        <w:bCs/>
      </w:rPr>
    </w:tblStylePr>
    <w:tblStylePr w:type="band1Vert">
      <w:tblPr/>
      <w:tcPr>
        <w:shd w:val="clear" w:color="auto" w:fill="C9B0E5" w:themeFill="accent4" w:themeFillTint="7F"/>
      </w:tcPr>
    </w:tblStylePr>
    <w:tblStylePr w:type="band1Horz">
      <w:tblPr/>
      <w:tcPr>
        <w:shd w:val="clear" w:color="auto" w:fill="C9B0E5" w:themeFill="accent4" w:themeFillTint="7F"/>
      </w:tcPr>
    </w:tblStylePr>
  </w:style>
  <w:style w:type="table" w:styleId="MediumGrid1-Accent5">
    <w:name w:val="Medium Grid 1 Accent 5"/>
    <w:basedOn w:val="TableNormal"/>
    <w:uiPriority w:val="67"/>
    <w:rsid w:val="00892DFC"/>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insideV w:val="single" w:sz="8" w:space="0" w:color="15E0FF" w:themeColor="accent5" w:themeTint="BF"/>
      </w:tblBorders>
    </w:tblPr>
    <w:tcPr>
      <w:shd w:val="clear" w:color="auto" w:fill="B1F4FF" w:themeFill="accent5" w:themeFillTint="3F"/>
    </w:tcPr>
    <w:tblStylePr w:type="firstRow">
      <w:rPr>
        <w:b/>
        <w:bCs/>
      </w:rPr>
    </w:tblStylePr>
    <w:tblStylePr w:type="lastRow">
      <w:rPr>
        <w:b/>
        <w:bCs/>
      </w:rPr>
      <w:tblPr/>
      <w:tcPr>
        <w:tcBorders>
          <w:top w:val="single" w:sz="18" w:space="0" w:color="15E0FF" w:themeColor="accent5" w:themeTint="BF"/>
        </w:tcBorders>
      </w:tcPr>
    </w:tblStylePr>
    <w:tblStylePr w:type="firstCol">
      <w:rPr>
        <w:b/>
        <w:bCs/>
      </w:rPr>
    </w:tblStylePr>
    <w:tblStylePr w:type="lastCol">
      <w:rPr>
        <w:b/>
        <w:bCs/>
      </w:rPr>
    </w:tblStylePr>
    <w:tblStylePr w:type="band1Vert">
      <w:tblPr/>
      <w:tcPr>
        <w:shd w:val="clear" w:color="auto" w:fill="63EAFF" w:themeFill="accent5" w:themeFillTint="7F"/>
      </w:tcPr>
    </w:tblStylePr>
    <w:tblStylePr w:type="band1Horz">
      <w:tblPr/>
      <w:tcPr>
        <w:shd w:val="clear" w:color="auto" w:fill="63EAFF" w:themeFill="accent5" w:themeFillTint="7F"/>
      </w:tcPr>
    </w:tblStylePr>
  </w:style>
  <w:style w:type="table" w:styleId="MediumGrid1-Accent6">
    <w:name w:val="Medium Grid 1 Accent 6"/>
    <w:basedOn w:val="TableNormal"/>
    <w:uiPriority w:val="67"/>
    <w:rsid w:val="00892DFC"/>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insideV w:val="single" w:sz="8" w:space="0" w:color="FDAA47" w:themeColor="accent6" w:themeTint="BF"/>
      </w:tblBorders>
    </w:tblPr>
    <w:tcPr>
      <w:shd w:val="clear" w:color="auto" w:fill="FEE3C2" w:themeFill="accent6" w:themeFillTint="3F"/>
    </w:tcPr>
    <w:tblStylePr w:type="firstRow">
      <w:rPr>
        <w:b/>
        <w:bCs/>
      </w:rPr>
    </w:tblStylePr>
    <w:tblStylePr w:type="lastRow">
      <w:rPr>
        <w:b/>
        <w:bCs/>
      </w:rPr>
      <w:tblPr/>
      <w:tcPr>
        <w:tcBorders>
          <w:top w:val="single" w:sz="18" w:space="0" w:color="FDAA47" w:themeColor="accent6" w:themeTint="BF"/>
        </w:tcBorders>
      </w:tcPr>
    </w:tblStylePr>
    <w:tblStylePr w:type="firstCol">
      <w:rPr>
        <w:b/>
        <w:bCs/>
      </w:rPr>
    </w:tblStylePr>
    <w:tblStylePr w:type="lastCol">
      <w:rPr>
        <w:b/>
        <w:bCs/>
      </w:rPr>
    </w:tblStylePr>
    <w:tblStylePr w:type="band1Vert">
      <w:tblPr/>
      <w:tcPr>
        <w:shd w:val="clear" w:color="auto" w:fill="FEC684" w:themeFill="accent6" w:themeFillTint="7F"/>
      </w:tcPr>
    </w:tblStylePr>
    <w:tblStylePr w:type="band1Horz">
      <w:tblPr/>
      <w:tcPr>
        <w:shd w:val="clear" w:color="auto" w:fill="FEC684" w:themeFill="accent6" w:themeFillTint="7F"/>
      </w:tcPr>
    </w:tblStylePr>
  </w:style>
  <w:style w:type="table" w:customStyle="1" w:styleId="MediumGrid21">
    <w:name w:val="Medium Grid 21"/>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cPr>
      <w:shd w:val="clear" w:color="auto" w:fill="C5F1DC" w:themeFill="accent1" w:themeFillTint="3F"/>
    </w:tcPr>
    <w:tblStylePr w:type="firstRow">
      <w:rPr>
        <w:b/>
        <w:bCs/>
        <w:color w:val="000000" w:themeColor="text1"/>
      </w:rPr>
      <w:tblPr/>
      <w:tcPr>
        <w:shd w:val="clear" w:color="auto" w:fill="E8F9F1"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4E3" w:themeFill="accent1" w:themeFillTint="33"/>
      </w:tcPr>
    </w:tblStylePr>
    <w:tblStylePr w:type="band1Vert">
      <w:tblPr/>
      <w:tcPr>
        <w:shd w:val="clear" w:color="auto" w:fill="8CE4B9" w:themeFill="accent1" w:themeFillTint="7F"/>
      </w:tcPr>
    </w:tblStylePr>
    <w:tblStylePr w:type="band1Horz">
      <w:tblPr/>
      <w:tcPr>
        <w:tcBorders>
          <w:insideH w:val="single" w:sz="6" w:space="0" w:color="2BB673" w:themeColor="accent1"/>
          <w:insideV w:val="single" w:sz="6" w:space="0" w:color="2BB673" w:themeColor="accent1"/>
        </w:tcBorders>
        <w:shd w:val="clear" w:color="auto" w:fill="8CE4B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insideH w:val="single" w:sz="8" w:space="0" w:color="93B41A" w:themeColor="accent2"/>
        <w:insideV w:val="single" w:sz="8" w:space="0" w:color="93B41A" w:themeColor="accent2"/>
      </w:tblBorders>
    </w:tblPr>
    <w:tcPr>
      <w:shd w:val="clear" w:color="auto" w:fill="E9F5BD" w:themeFill="accent2" w:themeFillTint="3F"/>
    </w:tcPr>
    <w:tblStylePr w:type="firstRow">
      <w:rPr>
        <w:b/>
        <w:bCs/>
        <w:color w:val="000000" w:themeColor="text1"/>
      </w:rPr>
      <w:tblPr/>
      <w:tcPr>
        <w:shd w:val="clear" w:color="auto" w:fill="F6FB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7C9" w:themeFill="accent2" w:themeFillTint="33"/>
      </w:tcPr>
    </w:tblStylePr>
    <w:tblStylePr w:type="band1Vert">
      <w:tblPr/>
      <w:tcPr>
        <w:shd w:val="clear" w:color="auto" w:fill="D3EB7A" w:themeFill="accent2" w:themeFillTint="7F"/>
      </w:tcPr>
    </w:tblStylePr>
    <w:tblStylePr w:type="band1Horz">
      <w:tblPr/>
      <w:tcPr>
        <w:tcBorders>
          <w:insideH w:val="single" w:sz="6" w:space="0" w:color="93B41A" w:themeColor="accent2"/>
          <w:insideV w:val="single" w:sz="6" w:space="0" w:color="93B41A" w:themeColor="accent2"/>
        </w:tcBorders>
        <w:shd w:val="clear" w:color="auto" w:fill="D3EB7A"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insideH w:val="single" w:sz="8" w:space="0" w:color="F06A3B" w:themeColor="accent3"/>
        <w:insideV w:val="single" w:sz="8" w:space="0" w:color="F06A3B" w:themeColor="accent3"/>
      </w:tblBorders>
    </w:tblPr>
    <w:tcPr>
      <w:shd w:val="clear" w:color="auto" w:fill="FBD9CE" w:themeFill="accent3" w:themeFillTint="3F"/>
    </w:tcPr>
    <w:tblStylePr w:type="firstRow">
      <w:rPr>
        <w:b/>
        <w:bCs/>
        <w:color w:val="000000" w:themeColor="text1"/>
      </w:rPr>
      <w:tblPr/>
      <w:tcPr>
        <w:shd w:val="clear" w:color="auto" w:fill="FDF0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1D7" w:themeFill="accent3" w:themeFillTint="33"/>
      </w:tcPr>
    </w:tblStylePr>
    <w:tblStylePr w:type="band1Vert">
      <w:tblPr/>
      <w:tcPr>
        <w:shd w:val="clear" w:color="auto" w:fill="F7B49D" w:themeFill="accent3" w:themeFillTint="7F"/>
      </w:tcPr>
    </w:tblStylePr>
    <w:tblStylePr w:type="band1Horz">
      <w:tblPr/>
      <w:tcPr>
        <w:tcBorders>
          <w:insideH w:val="single" w:sz="6" w:space="0" w:color="F06A3B" w:themeColor="accent3"/>
          <w:insideV w:val="single" w:sz="6" w:space="0" w:color="F06A3B" w:themeColor="accent3"/>
        </w:tcBorders>
        <w:shd w:val="clear" w:color="auto" w:fill="F7B4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insideH w:val="single" w:sz="8" w:space="0" w:color="9561CC" w:themeColor="accent4"/>
        <w:insideV w:val="single" w:sz="8" w:space="0" w:color="9561CC" w:themeColor="accent4"/>
      </w:tblBorders>
    </w:tblPr>
    <w:tcPr>
      <w:shd w:val="clear" w:color="auto" w:fill="E4D7F2" w:themeFill="accent4" w:themeFillTint="3F"/>
    </w:tcPr>
    <w:tblStylePr w:type="firstRow">
      <w:rPr>
        <w:b/>
        <w:bCs/>
        <w:color w:val="000000" w:themeColor="text1"/>
      </w:rPr>
      <w:tblPr/>
      <w:tcPr>
        <w:shd w:val="clear" w:color="auto" w:fill="F4EFF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DFF4" w:themeFill="accent4" w:themeFillTint="33"/>
      </w:tcPr>
    </w:tblStylePr>
    <w:tblStylePr w:type="band1Vert">
      <w:tblPr/>
      <w:tcPr>
        <w:shd w:val="clear" w:color="auto" w:fill="C9B0E5" w:themeFill="accent4" w:themeFillTint="7F"/>
      </w:tcPr>
    </w:tblStylePr>
    <w:tblStylePr w:type="band1Horz">
      <w:tblPr/>
      <w:tcPr>
        <w:tcBorders>
          <w:insideH w:val="single" w:sz="6" w:space="0" w:color="9561CC" w:themeColor="accent4"/>
          <w:insideV w:val="single" w:sz="6" w:space="0" w:color="9561CC" w:themeColor="accent4"/>
        </w:tcBorders>
        <w:shd w:val="clear" w:color="auto" w:fill="C9B0E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insideH w:val="single" w:sz="8" w:space="0" w:color="00ADC6" w:themeColor="accent5"/>
        <w:insideV w:val="single" w:sz="8" w:space="0" w:color="00ADC6" w:themeColor="accent5"/>
      </w:tblBorders>
    </w:tblPr>
    <w:tcPr>
      <w:shd w:val="clear" w:color="auto" w:fill="B1F4FF" w:themeFill="accent5" w:themeFillTint="3F"/>
    </w:tcPr>
    <w:tblStylePr w:type="firstRow">
      <w:rPr>
        <w:b/>
        <w:bCs/>
        <w:color w:val="000000" w:themeColor="text1"/>
      </w:rPr>
      <w:tblPr/>
      <w:tcPr>
        <w:shd w:val="clear" w:color="auto" w:fill="E0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6FF" w:themeFill="accent5" w:themeFillTint="33"/>
      </w:tcPr>
    </w:tblStylePr>
    <w:tblStylePr w:type="band1Vert">
      <w:tblPr/>
      <w:tcPr>
        <w:shd w:val="clear" w:color="auto" w:fill="63EAFF" w:themeFill="accent5" w:themeFillTint="7F"/>
      </w:tcPr>
    </w:tblStylePr>
    <w:tblStylePr w:type="band1Horz">
      <w:tblPr/>
      <w:tcPr>
        <w:tcBorders>
          <w:insideH w:val="single" w:sz="6" w:space="0" w:color="00ADC6" w:themeColor="accent5"/>
          <w:insideV w:val="single" w:sz="6" w:space="0" w:color="00ADC6" w:themeColor="accent5"/>
        </w:tcBorders>
        <w:shd w:val="clear" w:color="auto" w:fill="63EA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insideH w:val="single" w:sz="8" w:space="0" w:color="FD8F0A" w:themeColor="accent6"/>
        <w:insideV w:val="single" w:sz="8" w:space="0" w:color="FD8F0A" w:themeColor="accent6"/>
      </w:tblBorders>
    </w:tblPr>
    <w:tcPr>
      <w:shd w:val="clear" w:color="auto" w:fill="FEE3C2" w:themeFill="accent6" w:themeFillTint="3F"/>
    </w:tcPr>
    <w:tblStylePr w:type="firstRow">
      <w:rPr>
        <w:b/>
        <w:bCs/>
        <w:color w:val="000000" w:themeColor="text1"/>
      </w:rPr>
      <w:tblPr/>
      <w:tcPr>
        <w:shd w:val="clear" w:color="auto" w:fill="FEF3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8CD" w:themeFill="accent6" w:themeFillTint="33"/>
      </w:tcPr>
    </w:tblStylePr>
    <w:tblStylePr w:type="band1Vert">
      <w:tblPr/>
      <w:tcPr>
        <w:shd w:val="clear" w:color="auto" w:fill="FEC684" w:themeFill="accent6" w:themeFillTint="7F"/>
      </w:tcPr>
    </w:tblStylePr>
    <w:tblStylePr w:type="band1Horz">
      <w:tblPr/>
      <w:tcPr>
        <w:tcBorders>
          <w:insideH w:val="single" w:sz="6" w:space="0" w:color="FD8F0A" w:themeColor="accent6"/>
          <w:insideV w:val="single" w:sz="6" w:space="0" w:color="FD8F0A" w:themeColor="accent6"/>
        </w:tcBorders>
        <w:shd w:val="clear" w:color="auto" w:fill="FEC684"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F1D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B6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B6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B6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E4B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E4B9" w:themeFill="accent1" w:themeFillTint="7F"/>
      </w:tcPr>
    </w:tblStylePr>
  </w:style>
  <w:style w:type="table" w:styleId="MediumGrid3-Accent2">
    <w:name w:val="Medium Grid 3 Accent 2"/>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5B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3B41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3B41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3B41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EB7A"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EB7A" w:themeFill="accent2" w:themeFillTint="7F"/>
      </w:tcPr>
    </w:tblStylePr>
  </w:style>
  <w:style w:type="table" w:styleId="MediumGrid3-Accent3">
    <w:name w:val="Medium Grid 3 Accent 3"/>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6A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6A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6A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B4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B49D" w:themeFill="accent3" w:themeFillTint="7F"/>
      </w:tcPr>
    </w:tblStylePr>
  </w:style>
  <w:style w:type="table" w:styleId="MediumGrid3-Accent4">
    <w:name w:val="Medium Grid 3 Accent 4"/>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D7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1C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1C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1C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B0E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B0E5" w:themeFill="accent4" w:themeFillTint="7F"/>
      </w:tcPr>
    </w:tblStylePr>
  </w:style>
  <w:style w:type="table" w:styleId="MediumGrid3-Accent5">
    <w:name w:val="Medium Grid 3 Accent 5"/>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1F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3EA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3EAFF" w:themeFill="accent5" w:themeFillTint="7F"/>
      </w:tcPr>
    </w:tblStylePr>
  </w:style>
  <w:style w:type="table" w:styleId="MediumGrid3-Accent6">
    <w:name w:val="Medium Grid 3 Accent 6"/>
    <w:basedOn w:val="TableNormal"/>
    <w:uiPriority w:val="69"/>
    <w:rsid w:val="00892DF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3C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8F0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8F0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8F0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C68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C684" w:themeFill="accent6" w:themeFillTint="7F"/>
      </w:tcPr>
    </w:tblStylePr>
  </w:style>
  <w:style w:type="table" w:customStyle="1" w:styleId="MediumList11">
    <w:name w:val="Medium List 11"/>
    <w:basedOn w:val="TableNormal"/>
    <w:uiPriority w:val="65"/>
    <w:rsid w:val="00892DF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92DFC"/>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styleId="MediumList1-Accent2">
    <w:name w:val="Medium List 1 Accent 2"/>
    <w:basedOn w:val="TableNormal"/>
    <w:uiPriority w:val="65"/>
    <w:rsid w:val="00892DFC"/>
    <w:pPr>
      <w:spacing w:after="0" w:line="240" w:lineRule="auto"/>
    </w:pPr>
    <w:rPr>
      <w:color w:val="000000" w:themeColor="text1"/>
    </w:rPr>
    <w:tblPr>
      <w:tblStyleRowBandSize w:val="1"/>
      <w:tblStyleColBandSize w:val="1"/>
      <w:tblBorders>
        <w:top w:val="single" w:sz="8" w:space="0" w:color="93B41A" w:themeColor="accent2"/>
        <w:bottom w:val="single" w:sz="8" w:space="0" w:color="93B41A" w:themeColor="accent2"/>
      </w:tblBorders>
    </w:tblPr>
    <w:tblStylePr w:type="firstRow">
      <w:rPr>
        <w:rFonts w:asciiTheme="majorHAnsi" w:eastAsiaTheme="majorEastAsia" w:hAnsiTheme="majorHAnsi" w:cstheme="majorBidi"/>
      </w:rPr>
      <w:tblPr/>
      <w:tcPr>
        <w:tcBorders>
          <w:top w:val="nil"/>
          <w:bottom w:val="single" w:sz="8" w:space="0" w:color="93B41A" w:themeColor="accent2"/>
        </w:tcBorders>
      </w:tcPr>
    </w:tblStylePr>
    <w:tblStylePr w:type="lastRow">
      <w:rPr>
        <w:b/>
        <w:bCs/>
        <w:color w:val="262626" w:themeColor="text2"/>
      </w:rPr>
      <w:tblPr/>
      <w:tcPr>
        <w:tcBorders>
          <w:top w:val="single" w:sz="8" w:space="0" w:color="93B41A" w:themeColor="accent2"/>
          <w:bottom w:val="single" w:sz="8" w:space="0" w:color="93B41A" w:themeColor="accent2"/>
        </w:tcBorders>
      </w:tcPr>
    </w:tblStylePr>
    <w:tblStylePr w:type="firstCol">
      <w:rPr>
        <w:b/>
        <w:bCs/>
      </w:rPr>
    </w:tblStylePr>
    <w:tblStylePr w:type="lastCol">
      <w:rPr>
        <w:b/>
        <w:bCs/>
      </w:rPr>
      <w:tblPr/>
      <w:tcPr>
        <w:tcBorders>
          <w:top w:val="single" w:sz="8" w:space="0" w:color="93B41A" w:themeColor="accent2"/>
          <w:bottom w:val="single" w:sz="8" w:space="0" w:color="93B41A" w:themeColor="accent2"/>
        </w:tcBorders>
      </w:tcPr>
    </w:tblStylePr>
    <w:tblStylePr w:type="band1Vert">
      <w:tblPr/>
      <w:tcPr>
        <w:shd w:val="clear" w:color="auto" w:fill="E9F5BD" w:themeFill="accent2" w:themeFillTint="3F"/>
      </w:tcPr>
    </w:tblStylePr>
    <w:tblStylePr w:type="band1Horz">
      <w:tblPr/>
      <w:tcPr>
        <w:shd w:val="clear" w:color="auto" w:fill="E9F5BD" w:themeFill="accent2" w:themeFillTint="3F"/>
      </w:tcPr>
    </w:tblStylePr>
  </w:style>
  <w:style w:type="table" w:styleId="MediumList1-Accent3">
    <w:name w:val="Medium List 1 Accent 3"/>
    <w:basedOn w:val="TableNormal"/>
    <w:uiPriority w:val="65"/>
    <w:rsid w:val="00892DFC"/>
    <w:pPr>
      <w:spacing w:after="0" w:line="240" w:lineRule="auto"/>
    </w:pPr>
    <w:rPr>
      <w:color w:val="000000" w:themeColor="text1"/>
    </w:rPr>
    <w:tblPr>
      <w:tblStyleRowBandSize w:val="1"/>
      <w:tblStyleColBandSize w:val="1"/>
      <w:tblBorders>
        <w:top w:val="single" w:sz="8" w:space="0" w:color="F06A3B" w:themeColor="accent3"/>
        <w:bottom w:val="single" w:sz="8" w:space="0" w:color="F06A3B" w:themeColor="accent3"/>
      </w:tblBorders>
    </w:tblPr>
    <w:tblStylePr w:type="firstRow">
      <w:rPr>
        <w:rFonts w:asciiTheme="majorHAnsi" w:eastAsiaTheme="majorEastAsia" w:hAnsiTheme="majorHAnsi" w:cstheme="majorBidi"/>
      </w:rPr>
      <w:tblPr/>
      <w:tcPr>
        <w:tcBorders>
          <w:top w:val="nil"/>
          <w:bottom w:val="single" w:sz="8" w:space="0" w:color="F06A3B" w:themeColor="accent3"/>
        </w:tcBorders>
      </w:tcPr>
    </w:tblStylePr>
    <w:tblStylePr w:type="lastRow">
      <w:rPr>
        <w:b/>
        <w:bCs/>
        <w:color w:val="262626" w:themeColor="text2"/>
      </w:rPr>
      <w:tblPr/>
      <w:tcPr>
        <w:tcBorders>
          <w:top w:val="single" w:sz="8" w:space="0" w:color="F06A3B" w:themeColor="accent3"/>
          <w:bottom w:val="single" w:sz="8" w:space="0" w:color="F06A3B" w:themeColor="accent3"/>
        </w:tcBorders>
      </w:tcPr>
    </w:tblStylePr>
    <w:tblStylePr w:type="firstCol">
      <w:rPr>
        <w:b/>
        <w:bCs/>
      </w:rPr>
    </w:tblStylePr>
    <w:tblStylePr w:type="lastCol">
      <w:rPr>
        <w:b/>
        <w:bCs/>
      </w:rPr>
      <w:tblPr/>
      <w:tcPr>
        <w:tcBorders>
          <w:top w:val="single" w:sz="8" w:space="0" w:color="F06A3B" w:themeColor="accent3"/>
          <w:bottom w:val="single" w:sz="8" w:space="0" w:color="F06A3B" w:themeColor="accent3"/>
        </w:tcBorders>
      </w:tcPr>
    </w:tblStylePr>
    <w:tblStylePr w:type="band1Vert">
      <w:tblPr/>
      <w:tcPr>
        <w:shd w:val="clear" w:color="auto" w:fill="FBD9CE" w:themeFill="accent3" w:themeFillTint="3F"/>
      </w:tcPr>
    </w:tblStylePr>
    <w:tblStylePr w:type="band1Horz">
      <w:tblPr/>
      <w:tcPr>
        <w:shd w:val="clear" w:color="auto" w:fill="FBD9CE" w:themeFill="accent3" w:themeFillTint="3F"/>
      </w:tcPr>
    </w:tblStylePr>
  </w:style>
  <w:style w:type="table" w:styleId="MediumList1-Accent4">
    <w:name w:val="Medium List 1 Accent 4"/>
    <w:basedOn w:val="TableNormal"/>
    <w:uiPriority w:val="65"/>
    <w:rsid w:val="00892DFC"/>
    <w:pPr>
      <w:spacing w:after="0" w:line="240" w:lineRule="auto"/>
    </w:pPr>
    <w:rPr>
      <w:color w:val="000000" w:themeColor="text1"/>
    </w:rPr>
    <w:tblPr>
      <w:tblStyleRowBandSize w:val="1"/>
      <w:tblStyleColBandSize w:val="1"/>
      <w:tblBorders>
        <w:top w:val="single" w:sz="8" w:space="0" w:color="9561CC" w:themeColor="accent4"/>
        <w:bottom w:val="single" w:sz="8" w:space="0" w:color="9561CC" w:themeColor="accent4"/>
      </w:tblBorders>
    </w:tblPr>
    <w:tblStylePr w:type="firstRow">
      <w:rPr>
        <w:rFonts w:asciiTheme="majorHAnsi" w:eastAsiaTheme="majorEastAsia" w:hAnsiTheme="majorHAnsi" w:cstheme="majorBidi"/>
      </w:rPr>
      <w:tblPr/>
      <w:tcPr>
        <w:tcBorders>
          <w:top w:val="nil"/>
          <w:bottom w:val="single" w:sz="8" w:space="0" w:color="9561CC" w:themeColor="accent4"/>
        </w:tcBorders>
      </w:tcPr>
    </w:tblStylePr>
    <w:tblStylePr w:type="lastRow">
      <w:rPr>
        <w:b/>
        <w:bCs/>
        <w:color w:val="262626" w:themeColor="text2"/>
      </w:rPr>
      <w:tblPr/>
      <w:tcPr>
        <w:tcBorders>
          <w:top w:val="single" w:sz="8" w:space="0" w:color="9561CC" w:themeColor="accent4"/>
          <w:bottom w:val="single" w:sz="8" w:space="0" w:color="9561CC" w:themeColor="accent4"/>
        </w:tcBorders>
      </w:tcPr>
    </w:tblStylePr>
    <w:tblStylePr w:type="firstCol">
      <w:rPr>
        <w:b/>
        <w:bCs/>
      </w:rPr>
    </w:tblStylePr>
    <w:tblStylePr w:type="lastCol">
      <w:rPr>
        <w:b/>
        <w:bCs/>
      </w:rPr>
      <w:tblPr/>
      <w:tcPr>
        <w:tcBorders>
          <w:top w:val="single" w:sz="8" w:space="0" w:color="9561CC" w:themeColor="accent4"/>
          <w:bottom w:val="single" w:sz="8" w:space="0" w:color="9561CC" w:themeColor="accent4"/>
        </w:tcBorders>
      </w:tcPr>
    </w:tblStylePr>
    <w:tblStylePr w:type="band1Vert">
      <w:tblPr/>
      <w:tcPr>
        <w:shd w:val="clear" w:color="auto" w:fill="E4D7F2" w:themeFill="accent4" w:themeFillTint="3F"/>
      </w:tcPr>
    </w:tblStylePr>
    <w:tblStylePr w:type="band1Horz">
      <w:tblPr/>
      <w:tcPr>
        <w:shd w:val="clear" w:color="auto" w:fill="E4D7F2" w:themeFill="accent4" w:themeFillTint="3F"/>
      </w:tcPr>
    </w:tblStylePr>
  </w:style>
  <w:style w:type="table" w:styleId="MediumList1-Accent5">
    <w:name w:val="Medium List 1 Accent 5"/>
    <w:basedOn w:val="TableNormal"/>
    <w:uiPriority w:val="65"/>
    <w:rsid w:val="00892DFC"/>
    <w:pPr>
      <w:spacing w:after="0" w:line="240" w:lineRule="auto"/>
    </w:pPr>
    <w:rPr>
      <w:color w:val="000000" w:themeColor="text1"/>
    </w:rPr>
    <w:tblPr>
      <w:tblStyleRowBandSize w:val="1"/>
      <w:tblStyleColBandSize w:val="1"/>
      <w:tblBorders>
        <w:top w:val="single" w:sz="8" w:space="0" w:color="00ADC6" w:themeColor="accent5"/>
        <w:bottom w:val="single" w:sz="8" w:space="0" w:color="00ADC6" w:themeColor="accent5"/>
      </w:tblBorders>
    </w:tblPr>
    <w:tblStylePr w:type="firstRow">
      <w:rPr>
        <w:rFonts w:asciiTheme="majorHAnsi" w:eastAsiaTheme="majorEastAsia" w:hAnsiTheme="majorHAnsi" w:cstheme="majorBidi"/>
      </w:rPr>
      <w:tblPr/>
      <w:tcPr>
        <w:tcBorders>
          <w:top w:val="nil"/>
          <w:bottom w:val="single" w:sz="8" w:space="0" w:color="00ADC6" w:themeColor="accent5"/>
        </w:tcBorders>
      </w:tcPr>
    </w:tblStylePr>
    <w:tblStylePr w:type="lastRow">
      <w:rPr>
        <w:b/>
        <w:bCs/>
        <w:color w:val="262626" w:themeColor="text2"/>
      </w:rPr>
      <w:tblPr/>
      <w:tcPr>
        <w:tcBorders>
          <w:top w:val="single" w:sz="8" w:space="0" w:color="00ADC6" w:themeColor="accent5"/>
          <w:bottom w:val="single" w:sz="8" w:space="0" w:color="00ADC6" w:themeColor="accent5"/>
        </w:tcBorders>
      </w:tcPr>
    </w:tblStylePr>
    <w:tblStylePr w:type="firstCol">
      <w:rPr>
        <w:b/>
        <w:bCs/>
      </w:rPr>
    </w:tblStylePr>
    <w:tblStylePr w:type="lastCol">
      <w:rPr>
        <w:b/>
        <w:bCs/>
      </w:rPr>
      <w:tblPr/>
      <w:tcPr>
        <w:tcBorders>
          <w:top w:val="single" w:sz="8" w:space="0" w:color="00ADC6" w:themeColor="accent5"/>
          <w:bottom w:val="single" w:sz="8" w:space="0" w:color="00ADC6" w:themeColor="accent5"/>
        </w:tcBorders>
      </w:tcPr>
    </w:tblStylePr>
    <w:tblStylePr w:type="band1Vert">
      <w:tblPr/>
      <w:tcPr>
        <w:shd w:val="clear" w:color="auto" w:fill="B1F4FF" w:themeFill="accent5" w:themeFillTint="3F"/>
      </w:tcPr>
    </w:tblStylePr>
    <w:tblStylePr w:type="band1Horz">
      <w:tblPr/>
      <w:tcPr>
        <w:shd w:val="clear" w:color="auto" w:fill="B1F4FF" w:themeFill="accent5" w:themeFillTint="3F"/>
      </w:tcPr>
    </w:tblStylePr>
  </w:style>
  <w:style w:type="table" w:styleId="MediumList1-Accent6">
    <w:name w:val="Medium List 1 Accent 6"/>
    <w:basedOn w:val="TableNormal"/>
    <w:uiPriority w:val="65"/>
    <w:rsid w:val="00892DFC"/>
    <w:pPr>
      <w:spacing w:after="0" w:line="240" w:lineRule="auto"/>
    </w:pPr>
    <w:rPr>
      <w:color w:val="000000" w:themeColor="text1"/>
    </w:rPr>
    <w:tblPr>
      <w:tblStyleRowBandSize w:val="1"/>
      <w:tblStyleColBandSize w:val="1"/>
      <w:tblBorders>
        <w:top w:val="single" w:sz="8" w:space="0" w:color="FD8F0A" w:themeColor="accent6"/>
        <w:bottom w:val="single" w:sz="8" w:space="0" w:color="FD8F0A" w:themeColor="accent6"/>
      </w:tblBorders>
    </w:tblPr>
    <w:tblStylePr w:type="firstRow">
      <w:rPr>
        <w:rFonts w:asciiTheme="majorHAnsi" w:eastAsiaTheme="majorEastAsia" w:hAnsiTheme="majorHAnsi" w:cstheme="majorBidi"/>
      </w:rPr>
      <w:tblPr/>
      <w:tcPr>
        <w:tcBorders>
          <w:top w:val="nil"/>
          <w:bottom w:val="single" w:sz="8" w:space="0" w:color="FD8F0A" w:themeColor="accent6"/>
        </w:tcBorders>
      </w:tcPr>
    </w:tblStylePr>
    <w:tblStylePr w:type="lastRow">
      <w:rPr>
        <w:b/>
        <w:bCs/>
        <w:color w:val="262626" w:themeColor="text2"/>
      </w:rPr>
      <w:tblPr/>
      <w:tcPr>
        <w:tcBorders>
          <w:top w:val="single" w:sz="8" w:space="0" w:color="FD8F0A" w:themeColor="accent6"/>
          <w:bottom w:val="single" w:sz="8" w:space="0" w:color="FD8F0A" w:themeColor="accent6"/>
        </w:tcBorders>
      </w:tcPr>
    </w:tblStylePr>
    <w:tblStylePr w:type="firstCol">
      <w:rPr>
        <w:b/>
        <w:bCs/>
      </w:rPr>
    </w:tblStylePr>
    <w:tblStylePr w:type="lastCol">
      <w:rPr>
        <w:b/>
        <w:bCs/>
      </w:rPr>
      <w:tblPr/>
      <w:tcPr>
        <w:tcBorders>
          <w:top w:val="single" w:sz="8" w:space="0" w:color="FD8F0A" w:themeColor="accent6"/>
          <w:bottom w:val="single" w:sz="8" w:space="0" w:color="FD8F0A" w:themeColor="accent6"/>
        </w:tcBorders>
      </w:tcPr>
    </w:tblStylePr>
    <w:tblStylePr w:type="band1Vert">
      <w:tblPr/>
      <w:tcPr>
        <w:shd w:val="clear" w:color="auto" w:fill="FEE3C2" w:themeFill="accent6" w:themeFillTint="3F"/>
      </w:tcPr>
    </w:tblStylePr>
    <w:tblStylePr w:type="band1Horz">
      <w:tblPr/>
      <w:tcPr>
        <w:shd w:val="clear" w:color="auto" w:fill="FEE3C2" w:themeFill="accent6" w:themeFillTint="3F"/>
      </w:tcPr>
    </w:tblStylePr>
  </w:style>
  <w:style w:type="table" w:customStyle="1" w:styleId="MediumList21">
    <w:name w:val="Medium List 21"/>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rPr>
        <w:sz w:val="24"/>
        <w:szCs w:val="24"/>
      </w:rPr>
      <w:tblPr/>
      <w:tcPr>
        <w:tcBorders>
          <w:top w:val="nil"/>
          <w:left w:val="nil"/>
          <w:bottom w:val="single" w:sz="24" w:space="0" w:color="2BB673" w:themeColor="accent1"/>
          <w:right w:val="nil"/>
          <w:insideH w:val="nil"/>
          <w:insideV w:val="nil"/>
        </w:tcBorders>
        <w:shd w:val="clear" w:color="auto" w:fill="FFFFFF" w:themeFill="background1"/>
      </w:tcPr>
    </w:tblStylePr>
    <w:tblStylePr w:type="lastRow">
      <w:tblPr/>
      <w:tcPr>
        <w:tcBorders>
          <w:top w:val="single" w:sz="8" w:space="0" w:color="2BB6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B673" w:themeColor="accent1"/>
          <w:insideH w:val="nil"/>
          <w:insideV w:val="nil"/>
        </w:tcBorders>
        <w:shd w:val="clear" w:color="auto" w:fill="FFFFFF" w:themeFill="background1"/>
      </w:tcPr>
    </w:tblStylePr>
    <w:tblStylePr w:type="lastCol">
      <w:tblPr/>
      <w:tcPr>
        <w:tcBorders>
          <w:top w:val="nil"/>
          <w:left w:val="single" w:sz="8" w:space="0" w:color="2BB6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top w:val="nil"/>
          <w:bottom w:val="nil"/>
          <w:insideH w:val="nil"/>
          <w:insideV w:val="nil"/>
        </w:tcBorders>
        <w:shd w:val="clear" w:color="auto" w:fill="C5F1D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3B41A" w:themeColor="accent2"/>
        <w:left w:val="single" w:sz="8" w:space="0" w:color="93B41A" w:themeColor="accent2"/>
        <w:bottom w:val="single" w:sz="8" w:space="0" w:color="93B41A" w:themeColor="accent2"/>
        <w:right w:val="single" w:sz="8" w:space="0" w:color="93B41A" w:themeColor="accent2"/>
      </w:tblBorders>
    </w:tblPr>
    <w:tblStylePr w:type="firstRow">
      <w:rPr>
        <w:sz w:val="24"/>
        <w:szCs w:val="24"/>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tblPr/>
      <w:tcPr>
        <w:tcBorders>
          <w:top w:val="single" w:sz="8" w:space="0" w:color="93B41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3B41A" w:themeColor="accent2"/>
          <w:insideH w:val="nil"/>
          <w:insideV w:val="nil"/>
        </w:tcBorders>
        <w:shd w:val="clear" w:color="auto" w:fill="FFFFFF" w:themeFill="background1"/>
      </w:tcPr>
    </w:tblStylePr>
    <w:tblStylePr w:type="lastCol">
      <w:tblPr/>
      <w:tcPr>
        <w:tcBorders>
          <w:top w:val="nil"/>
          <w:left w:val="single" w:sz="8" w:space="0" w:color="93B41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5BD" w:themeFill="accent2" w:themeFillTint="3F"/>
      </w:tcPr>
    </w:tblStylePr>
    <w:tblStylePr w:type="band1Horz">
      <w:tblPr/>
      <w:tcPr>
        <w:tcBorders>
          <w:top w:val="nil"/>
          <w:bottom w:val="nil"/>
          <w:insideH w:val="nil"/>
          <w:insideV w:val="nil"/>
        </w:tcBorders>
        <w:shd w:val="clear" w:color="auto" w:fill="E9F5B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6A3B" w:themeColor="accent3"/>
        <w:left w:val="single" w:sz="8" w:space="0" w:color="F06A3B" w:themeColor="accent3"/>
        <w:bottom w:val="single" w:sz="8" w:space="0" w:color="F06A3B" w:themeColor="accent3"/>
        <w:right w:val="single" w:sz="8" w:space="0" w:color="F06A3B" w:themeColor="accent3"/>
      </w:tblBorders>
    </w:tblPr>
    <w:tblStylePr w:type="firstRow">
      <w:rPr>
        <w:sz w:val="24"/>
        <w:szCs w:val="24"/>
      </w:rPr>
      <w:tblPr/>
      <w:tcPr>
        <w:tcBorders>
          <w:top w:val="nil"/>
          <w:left w:val="nil"/>
          <w:bottom w:val="single" w:sz="24" w:space="0" w:color="F06A3B" w:themeColor="accent3"/>
          <w:right w:val="nil"/>
          <w:insideH w:val="nil"/>
          <w:insideV w:val="nil"/>
        </w:tcBorders>
        <w:shd w:val="clear" w:color="auto" w:fill="FFFFFF" w:themeFill="background1"/>
      </w:tcPr>
    </w:tblStylePr>
    <w:tblStylePr w:type="lastRow">
      <w:tblPr/>
      <w:tcPr>
        <w:tcBorders>
          <w:top w:val="single" w:sz="8" w:space="0" w:color="F06A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6A3B" w:themeColor="accent3"/>
          <w:insideH w:val="nil"/>
          <w:insideV w:val="nil"/>
        </w:tcBorders>
        <w:shd w:val="clear" w:color="auto" w:fill="FFFFFF" w:themeFill="background1"/>
      </w:tcPr>
    </w:tblStylePr>
    <w:tblStylePr w:type="lastCol">
      <w:tblPr/>
      <w:tcPr>
        <w:tcBorders>
          <w:top w:val="nil"/>
          <w:left w:val="single" w:sz="8" w:space="0" w:color="F06A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E" w:themeFill="accent3" w:themeFillTint="3F"/>
      </w:tcPr>
    </w:tblStylePr>
    <w:tblStylePr w:type="band1Horz">
      <w:tblPr/>
      <w:tcPr>
        <w:tcBorders>
          <w:top w:val="nil"/>
          <w:bottom w:val="nil"/>
          <w:insideH w:val="nil"/>
          <w:insideV w:val="nil"/>
        </w:tcBorders>
        <w:shd w:val="clear" w:color="auto" w:fill="FBD9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561CC" w:themeColor="accent4"/>
        <w:left w:val="single" w:sz="8" w:space="0" w:color="9561CC" w:themeColor="accent4"/>
        <w:bottom w:val="single" w:sz="8" w:space="0" w:color="9561CC" w:themeColor="accent4"/>
        <w:right w:val="single" w:sz="8" w:space="0" w:color="9561CC" w:themeColor="accent4"/>
      </w:tblBorders>
    </w:tblPr>
    <w:tblStylePr w:type="firstRow">
      <w:rPr>
        <w:sz w:val="24"/>
        <w:szCs w:val="24"/>
      </w:rPr>
      <w:tblPr/>
      <w:tcPr>
        <w:tcBorders>
          <w:top w:val="nil"/>
          <w:left w:val="nil"/>
          <w:bottom w:val="single" w:sz="24" w:space="0" w:color="9561CC" w:themeColor="accent4"/>
          <w:right w:val="nil"/>
          <w:insideH w:val="nil"/>
          <w:insideV w:val="nil"/>
        </w:tcBorders>
        <w:shd w:val="clear" w:color="auto" w:fill="FFFFFF" w:themeFill="background1"/>
      </w:tcPr>
    </w:tblStylePr>
    <w:tblStylePr w:type="lastRow">
      <w:tblPr/>
      <w:tcPr>
        <w:tcBorders>
          <w:top w:val="single" w:sz="8" w:space="0" w:color="9561C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1CC" w:themeColor="accent4"/>
          <w:insideH w:val="nil"/>
          <w:insideV w:val="nil"/>
        </w:tcBorders>
        <w:shd w:val="clear" w:color="auto" w:fill="FFFFFF" w:themeFill="background1"/>
      </w:tcPr>
    </w:tblStylePr>
    <w:tblStylePr w:type="lastCol">
      <w:tblPr/>
      <w:tcPr>
        <w:tcBorders>
          <w:top w:val="nil"/>
          <w:left w:val="single" w:sz="8" w:space="0" w:color="9561C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D7F2" w:themeFill="accent4" w:themeFillTint="3F"/>
      </w:tcPr>
    </w:tblStylePr>
    <w:tblStylePr w:type="band1Horz">
      <w:tblPr/>
      <w:tcPr>
        <w:tcBorders>
          <w:top w:val="nil"/>
          <w:bottom w:val="nil"/>
          <w:insideH w:val="nil"/>
          <w:insideV w:val="nil"/>
        </w:tcBorders>
        <w:shd w:val="clear" w:color="auto" w:fill="E4D7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DC6" w:themeColor="accent5"/>
        <w:left w:val="single" w:sz="8" w:space="0" w:color="00ADC6" w:themeColor="accent5"/>
        <w:bottom w:val="single" w:sz="8" w:space="0" w:color="00ADC6" w:themeColor="accent5"/>
        <w:right w:val="single" w:sz="8" w:space="0" w:color="00ADC6" w:themeColor="accent5"/>
      </w:tblBorders>
    </w:tblPr>
    <w:tblStylePr w:type="firstRow">
      <w:rPr>
        <w:sz w:val="24"/>
        <w:szCs w:val="24"/>
      </w:rPr>
      <w:tblPr/>
      <w:tcPr>
        <w:tcBorders>
          <w:top w:val="nil"/>
          <w:left w:val="nil"/>
          <w:bottom w:val="single" w:sz="24" w:space="0" w:color="00ADC6" w:themeColor="accent5"/>
          <w:right w:val="nil"/>
          <w:insideH w:val="nil"/>
          <w:insideV w:val="nil"/>
        </w:tcBorders>
        <w:shd w:val="clear" w:color="auto" w:fill="FFFFFF" w:themeFill="background1"/>
      </w:tcPr>
    </w:tblStylePr>
    <w:tblStylePr w:type="lastRow">
      <w:tblPr/>
      <w:tcPr>
        <w:tcBorders>
          <w:top w:val="single" w:sz="8" w:space="0" w:color="00AD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C6" w:themeColor="accent5"/>
          <w:insideH w:val="nil"/>
          <w:insideV w:val="nil"/>
        </w:tcBorders>
        <w:shd w:val="clear" w:color="auto" w:fill="FFFFFF" w:themeFill="background1"/>
      </w:tcPr>
    </w:tblStylePr>
    <w:tblStylePr w:type="lastCol">
      <w:tblPr/>
      <w:tcPr>
        <w:tcBorders>
          <w:top w:val="nil"/>
          <w:left w:val="single" w:sz="8" w:space="0" w:color="00AD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1F4FF" w:themeFill="accent5" w:themeFillTint="3F"/>
      </w:tcPr>
    </w:tblStylePr>
    <w:tblStylePr w:type="band1Horz">
      <w:tblPr/>
      <w:tcPr>
        <w:tcBorders>
          <w:top w:val="nil"/>
          <w:bottom w:val="nil"/>
          <w:insideH w:val="nil"/>
          <w:insideV w:val="nil"/>
        </w:tcBorders>
        <w:shd w:val="clear" w:color="auto" w:fill="B1F4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92DF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8F0A" w:themeColor="accent6"/>
        <w:left w:val="single" w:sz="8" w:space="0" w:color="FD8F0A" w:themeColor="accent6"/>
        <w:bottom w:val="single" w:sz="8" w:space="0" w:color="FD8F0A" w:themeColor="accent6"/>
        <w:right w:val="single" w:sz="8" w:space="0" w:color="FD8F0A" w:themeColor="accent6"/>
      </w:tblBorders>
    </w:tblPr>
    <w:tblStylePr w:type="firstRow">
      <w:rPr>
        <w:sz w:val="24"/>
        <w:szCs w:val="24"/>
      </w:rPr>
      <w:tblPr/>
      <w:tcPr>
        <w:tcBorders>
          <w:top w:val="nil"/>
          <w:left w:val="nil"/>
          <w:bottom w:val="single" w:sz="24" w:space="0" w:color="FD8F0A" w:themeColor="accent6"/>
          <w:right w:val="nil"/>
          <w:insideH w:val="nil"/>
          <w:insideV w:val="nil"/>
        </w:tcBorders>
        <w:shd w:val="clear" w:color="auto" w:fill="FFFFFF" w:themeFill="background1"/>
      </w:tcPr>
    </w:tblStylePr>
    <w:tblStylePr w:type="lastRow">
      <w:tblPr/>
      <w:tcPr>
        <w:tcBorders>
          <w:top w:val="single" w:sz="8" w:space="0" w:color="FD8F0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8F0A" w:themeColor="accent6"/>
          <w:insideH w:val="nil"/>
          <w:insideV w:val="nil"/>
        </w:tcBorders>
        <w:shd w:val="clear" w:color="auto" w:fill="FFFFFF" w:themeFill="background1"/>
      </w:tcPr>
    </w:tblStylePr>
    <w:tblStylePr w:type="lastCol">
      <w:tblPr/>
      <w:tcPr>
        <w:tcBorders>
          <w:top w:val="nil"/>
          <w:left w:val="single" w:sz="8" w:space="0" w:color="FD8F0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3C2" w:themeFill="accent6" w:themeFillTint="3F"/>
      </w:tcPr>
    </w:tblStylePr>
    <w:tblStylePr w:type="band1Horz">
      <w:tblPr/>
      <w:tcPr>
        <w:tcBorders>
          <w:top w:val="nil"/>
          <w:bottom w:val="nil"/>
          <w:insideH w:val="nil"/>
          <w:insideV w:val="nil"/>
        </w:tcBorders>
        <w:shd w:val="clear" w:color="auto" w:fill="FEE3C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92DF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92DF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92DFC"/>
    <w:pPr>
      <w:spacing w:after="0" w:line="240" w:lineRule="auto"/>
    </w:pPr>
    <w:tblPr>
      <w:tblStyleRowBandSize w:val="1"/>
      <w:tblStyleColBandSize w:val="1"/>
      <w:tbl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single" w:sz="8" w:space="0" w:color="BDE237" w:themeColor="accent2" w:themeTint="BF"/>
      </w:tblBorders>
    </w:tblPr>
    <w:tblStylePr w:type="firstRow">
      <w:pPr>
        <w:spacing w:before="0" w:after="0" w:line="240" w:lineRule="auto"/>
      </w:pPr>
      <w:rPr>
        <w:b/>
        <w:bCs/>
        <w:color w:val="FFFFFF" w:themeColor="background1"/>
      </w:rPr>
      <w:tblPr/>
      <w:tcPr>
        <w:tcBorders>
          <w:top w:val="single" w:sz="8"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shd w:val="clear" w:color="auto" w:fill="93B41A" w:themeFill="accent2"/>
      </w:tcPr>
    </w:tblStylePr>
    <w:tblStylePr w:type="lastRow">
      <w:pPr>
        <w:spacing w:before="0" w:after="0" w:line="240" w:lineRule="auto"/>
      </w:pPr>
      <w:rPr>
        <w:b/>
        <w:bCs/>
      </w:rPr>
      <w:tblPr/>
      <w:tcPr>
        <w:tcBorders>
          <w:top w:val="double" w:sz="6" w:space="0" w:color="BDE237" w:themeColor="accent2" w:themeTint="BF"/>
          <w:left w:val="single" w:sz="8" w:space="0" w:color="BDE237" w:themeColor="accent2" w:themeTint="BF"/>
          <w:bottom w:val="single" w:sz="8" w:space="0" w:color="BDE237" w:themeColor="accent2" w:themeTint="BF"/>
          <w:right w:val="single" w:sz="8" w:space="0" w:color="BDE23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F5BD" w:themeFill="accent2" w:themeFillTint="3F"/>
      </w:tcPr>
    </w:tblStylePr>
    <w:tblStylePr w:type="band1Horz">
      <w:tblPr/>
      <w:tcPr>
        <w:tcBorders>
          <w:insideH w:val="nil"/>
          <w:insideV w:val="nil"/>
        </w:tcBorders>
        <w:shd w:val="clear" w:color="auto" w:fill="E9F5B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92DFC"/>
    <w:pPr>
      <w:spacing w:after="0" w:line="240" w:lineRule="auto"/>
    </w:pPr>
    <w:tblPr>
      <w:tblStyleRowBandSize w:val="1"/>
      <w:tblStyleColBandSize w:val="1"/>
      <w:tbl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single" w:sz="8" w:space="0" w:color="F38F6B" w:themeColor="accent3" w:themeTint="BF"/>
      </w:tblBorders>
    </w:tblPr>
    <w:tblStylePr w:type="firstRow">
      <w:pPr>
        <w:spacing w:before="0" w:after="0" w:line="240" w:lineRule="auto"/>
      </w:pPr>
      <w:rPr>
        <w:b/>
        <w:bCs/>
        <w:color w:val="FFFFFF" w:themeColor="background1"/>
      </w:rPr>
      <w:tblPr/>
      <w:tcPr>
        <w:tcBorders>
          <w:top w:val="single" w:sz="8"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shd w:val="clear" w:color="auto" w:fill="F06A3B" w:themeFill="accent3"/>
      </w:tcPr>
    </w:tblStylePr>
    <w:tblStylePr w:type="lastRow">
      <w:pPr>
        <w:spacing w:before="0" w:after="0" w:line="240" w:lineRule="auto"/>
      </w:pPr>
      <w:rPr>
        <w:b/>
        <w:bCs/>
      </w:rPr>
      <w:tblPr/>
      <w:tcPr>
        <w:tcBorders>
          <w:top w:val="double" w:sz="6" w:space="0" w:color="F38F6B" w:themeColor="accent3" w:themeTint="BF"/>
          <w:left w:val="single" w:sz="8" w:space="0" w:color="F38F6B" w:themeColor="accent3" w:themeTint="BF"/>
          <w:bottom w:val="single" w:sz="8" w:space="0" w:color="F38F6B" w:themeColor="accent3" w:themeTint="BF"/>
          <w:right w:val="single" w:sz="8" w:space="0" w:color="F38F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9CE" w:themeFill="accent3" w:themeFillTint="3F"/>
      </w:tcPr>
    </w:tblStylePr>
    <w:tblStylePr w:type="band1Horz">
      <w:tblPr/>
      <w:tcPr>
        <w:tcBorders>
          <w:insideH w:val="nil"/>
          <w:insideV w:val="nil"/>
        </w:tcBorders>
        <w:shd w:val="clear" w:color="auto" w:fill="FBD9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92DFC"/>
    <w:pPr>
      <w:spacing w:after="0" w:line="240" w:lineRule="auto"/>
    </w:pPr>
    <w:tblPr>
      <w:tblStyleRowBandSize w:val="1"/>
      <w:tblStyleColBandSize w:val="1"/>
      <w:tbl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single" w:sz="8" w:space="0" w:color="AF88D8" w:themeColor="accent4" w:themeTint="BF"/>
      </w:tblBorders>
    </w:tblPr>
    <w:tblStylePr w:type="firstRow">
      <w:pPr>
        <w:spacing w:before="0" w:after="0" w:line="240" w:lineRule="auto"/>
      </w:pPr>
      <w:rPr>
        <w:b/>
        <w:bCs/>
        <w:color w:val="FFFFFF" w:themeColor="background1"/>
      </w:rPr>
      <w:tblPr/>
      <w:tcPr>
        <w:tcBorders>
          <w:top w:val="single" w:sz="8"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shd w:val="clear" w:color="auto" w:fill="9561CC" w:themeFill="accent4"/>
      </w:tcPr>
    </w:tblStylePr>
    <w:tblStylePr w:type="lastRow">
      <w:pPr>
        <w:spacing w:before="0" w:after="0" w:line="240" w:lineRule="auto"/>
      </w:pPr>
      <w:rPr>
        <w:b/>
        <w:bCs/>
      </w:rPr>
      <w:tblPr/>
      <w:tcPr>
        <w:tcBorders>
          <w:top w:val="double" w:sz="6" w:space="0" w:color="AF88D8" w:themeColor="accent4" w:themeTint="BF"/>
          <w:left w:val="single" w:sz="8" w:space="0" w:color="AF88D8" w:themeColor="accent4" w:themeTint="BF"/>
          <w:bottom w:val="single" w:sz="8" w:space="0" w:color="AF88D8" w:themeColor="accent4" w:themeTint="BF"/>
          <w:right w:val="single" w:sz="8" w:space="0" w:color="AF88D8"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D7F2" w:themeFill="accent4" w:themeFillTint="3F"/>
      </w:tcPr>
    </w:tblStylePr>
    <w:tblStylePr w:type="band1Horz">
      <w:tblPr/>
      <w:tcPr>
        <w:tcBorders>
          <w:insideH w:val="nil"/>
          <w:insideV w:val="nil"/>
        </w:tcBorders>
        <w:shd w:val="clear" w:color="auto" w:fill="E4D7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92DFC"/>
    <w:pPr>
      <w:spacing w:after="0" w:line="240" w:lineRule="auto"/>
    </w:pPr>
    <w:tblPr>
      <w:tblStyleRowBandSize w:val="1"/>
      <w:tblStyleColBandSize w:val="1"/>
      <w:tbl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single" w:sz="8" w:space="0" w:color="15E0FF" w:themeColor="accent5" w:themeTint="BF"/>
      </w:tblBorders>
    </w:tblPr>
    <w:tblStylePr w:type="firstRow">
      <w:pPr>
        <w:spacing w:before="0" w:after="0" w:line="240" w:lineRule="auto"/>
      </w:pPr>
      <w:rPr>
        <w:b/>
        <w:bCs/>
        <w:color w:val="FFFFFF" w:themeColor="background1"/>
      </w:rPr>
      <w:tblPr/>
      <w:tcPr>
        <w:tcBorders>
          <w:top w:val="single" w:sz="8"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shd w:val="clear" w:color="auto" w:fill="00ADC6" w:themeFill="accent5"/>
      </w:tcPr>
    </w:tblStylePr>
    <w:tblStylePr w:type="lastRow">
      <w:pPr>
        <w:spacing w:before="0" w:after="0" w:line="240" w:lineRule="auto"/>
      </w:pPr>
      <w:rPr>
        <w:b/>
        <w:bCs/>
      </w:rPr>
      <w:tblPr/>
      <w:tcPr>
        <w:tcBorders>
          <w:top w:val="double" w:sz="6" w:space="0" w:color="15E0FF" w:themeColor="accent5" w:themeTint="BF"/>
          <w:left w:val="single" w:sz="8" w:space="0" w:color="15E0FF" w:themeColor="accent5" w:themeTint="BF"/>
          <w:bottom w:val="single" w:sz="8" w:space="0" w:color="15E0FF" w:themeColor="accent5" w:themeTint="BF"/>
          <w:right w:val="single" w:sz="8" w:space="0" w:color="15E0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1F4FF" w:themeFill="accent5" w:themeFillTint="3F"/>
      </w:tcPr>
    </w:tblStylePr>
    <w:tblStylePr w:type="band1Horz">
      <w:tblPr/>
      <w:tcPr>
        <w:tcBorders>
          <w:insideH w:val="nil"/>
          <w:insideV w:val="nil"/>
        </w:tcBorders>
        <w:shd w:val="clear" w:color="auto" w:fill="B1F4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92DFC"/>
    <w:pPr>
      <w:spacing w:after="0" w:line="240" w:lineRule="auto"/>
    </w:pPr>
    <w:tblPr>
      <w:tblStyleRowBandSize w:val="1"/>
      <w:tblStyleColBandSize w:val="1"/>
      <w:tbl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single" w:sz="8" w:space="0" w:color="FDAA47" w:themeColor="accent6" w:themeTint="BF"/>
      </w:tblBorders>
    </w:tblPr>
    <w:tblStylePr w:type="firstRow">
      <w:pPr>
        <w:spacing w:before="0" w:after="0" w:line="240" w:lineRule="auto"/>
      </w:pPr>
      <w:rPr>
        <w:b/>
        <w:bCs/>
        <w:color w:val="FFFFFF" w:themeColor="background1"/>
      </w:rPr>
      <w:tblPr/>
      <w:tcPr>
        <w:tcBorders>
          <w:top w:val="single" w:sz="8"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shd w:val="clear" w:color="auto" w:fill="FD8F0A" w:themeFill="accent6"/>
      </w:tcPr>
    </w:tblStylePr>
    <w:tblStylePr w:type="lastRow">
      <w:pPr>
        <w:spacing w:before="0" w:after="0" w:line="240" w:lineRule="auto"/>
      </w:pPr>
      <w:rPr>
        <w:b/>
        <w:bCs/>
      </w:rPr>
      <w:tblPr/>
      <w:tcPr>
        <w:tcBorders>
          <w:top w:val="double" w:sz="6" w:space="0" w:color="FDAA47" w:themeColor="accent6" w:themeTint="BF"/>
          <w:left w:val="single" w:sz="8" w:space="0" w:color="FDAA47" w:themeColor="accent6" w:themeTint="BF"/>
          <w:bottom w:val="single" w:sz="8" w:space="0" w:color="FDAA47" w:themeColor="accent6" w:themeTint="BF"/>
          <w:right w:val="single" w:sz="8" w:space="0" w:color="FDAA4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E3C2" w:themeFill="accent6" w:themeFillTint="3F"/>
      </w:tcPr>
    </w:tblStylePr>
    <w:tblStylePr w:type="band1Horz">
      <w:tblPr/>
      <w:tcPr>
        <w:tcBorders>
          <w:insideH w:val="nil"/>
          <w:insideV w:val="nil"/>
        </w:tcBorders>
        <w:shd w:val="clear" w:color="auto" w:fill="FEE3C2"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3B41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3B41A" w:themeFill="accent2"/>
      </w:tcPr>
    </w:tblStylePr>
    <w:tblStylePr w:type="lastCol">
      <w:rPr>
        <w:b/>
        <w:bCs/>
        <w:color w:val="FFFFFF" w:themeColor="background1"/>
      </w:rPr>
      <w:tblPr/>
      <w:tcPr>
        <w:tcBorders>
          <w:left w:val="nil"/>
          <w:right w:val="nil"/>
          <w:insideH w:val="nil"/>
          <w:insideV w:val="nil"/>
        </w:tcBorders>
        <w:shd w:val="clear" w:color="auto" w:fill="93B41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6A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6A3B" w:themeFill="accent3"/>
      </w:tcPr>
    </w:tblStylePr>
    <w:tblStylePr w:type="lastCol">
      <w:rPr>
        <w:b/>
        <w:bCs/>
        <w:color w:val="FFFFFF" w:themeColor="background1"/>
      </w:rPr>
      <w:tblPr/>
      <w:tcPr>
        <w:tcBorders>
          <w:left w:val="nil"/>
          <w:right w:val="nil"/>
          <w:insideH w:val="nil"/>
          <w:insideV w:val="nil"/>
        </w:tcBorders>
        <w:shd w:val="clear" w:color="auto" w:fill="F06A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1C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561CC" w:themeFill="accent4"/>
      </w:tcPr>
    </w:tblStylePr>
    <w:tblStylePr w:type="lastCol">
      <w:rPr>
        <w:b/>
        <w:bCs/>
        <w:color w:val="FFFFFF" w:themeColor="background1"/>
      </w:rPr>
      <w:tblPr/>
      <w:tcPr>
        <w:tcBorders>
          <w:left w:val="nil"/>
          <w:right w:val="nil"/>
          <w:insideH w:val="nil"/>
          <w:insideV w:val="nil"/>
        </w:tcBorders>
        <w:shd w:val="clear" w:color="auto" w:fill="9561C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C6" w:themeFill="accent5"/>
      </w:tcPr>
    </w:tblStylePr>
    <w:tblStylePr w:type="lastCol">
      <w:rPr>
        <w:b/>
        <w:bCs/>
        <w:color w:val="FFFFFF" w:themeColor="background1"/>
      </w:rPr>
      <w:tblPr/>
      <w:tcPr>
        <w:tcBorders>
          <w:left w:val="nil"/>
          <w:right w:val="nil"/>
          <w:insideH w:val="nil"/>
          <w:insideV w:val="nil"/>
        </w:tcBorders>
        <w:shd w:val="clear" w:color="auto" w:fill="00AD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92DF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8F0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8F0A" w:themeFill="accent6"/>
      </w:tcPr>
    </w:tblStylePr>
    <w:tblStylePr w:type="lastCol">
      <w:rPr>
        <w:b/>
        <w:bCs/>
        <w:color w:val="FFFFFF" w:themeColor="background1"/>
      </w:rPr>
      <w:tblPr/>
      <w:tcPr>
        <w:tcBorders>
          <w:left w:val="nil"/>
          <w:right w:val="nil"/>
          <w:insideH w:val="nil"/>
          <w:insideV w:val="nil"/>
        </w:tcBorders>
        <w:shd w:val="clear" w:color="auto" w:fill="FD8F0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92DF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92DFC"/>
    <w:rPr>
      <w:rFonts w:asciiTheme="majorHAnsi" w:eastAsiaTheme="majorEastAsia" w:hAnsiTheme="majorHAnsi" w:cstheme="majorBidi"/>
      <w:color w:val="1E1E1E"/>
      <w:sz w:val="24"/>
      <w:szCs w:val="24"/>
      <w:shd w:val="pct20" w:color="auto" w:fill="auto"/>
    </w:rPr>
  </w:style>
  <w:style w:type="paragraph" w:styleId="NoSpacing">
    <w:name w:val="No Spacing"/>
    <w:uiPriority w:val="1"/>
    <w:semiHidden/>
    <w:rsid w:val="00892DFC"/>
    <w:pPr>
      <w:spacing w:after="0" w:line="240" w:lineRule="auto"/>
    </w:pPr>
    <w:rPr>
      <w:rFonts w:ascii="Calibri" w:hAnsi="Calibri"/>
      <w:color w:val="1E1E1E"/>
      <w:sz w:val="24"/>
    </w:rPr>
  </w:style>
  <w:style w:type="paragraph" w:styleId="NormalIndent">
    <w:name w:val="Normal Indent"/>
    <w:basedOn w:val="Normal"/>
    <w:uiPriority w:val="99"/>
    <w:semiHidden/>
    <w:unhideWhenUsed/>
    <w:rsid w:val="00892DFC"/>
    <w:pPr>
      <w:ind w:left="720"/>
    </w:pPr>
  </w:style>
  <w:style w:type="paragraph" w:customStyle="1" w:styleId="NoteHeading1">
    <w:name w:val="Note Heading1"/>
    <w:basedOn w:val="Normal"/>
    <w:next w:val="Normal"/>
    <w:link w:val="NoteHeadingChar"/>
    <w:uiPriority w:val="99"/>
    <w:semiHidden/>
    <w:unhideWhenUsed/>
    <w:rsid w:val="00892DFC"/>
    <w:pPr>
      <w:spacing w:after="0" w:line="240" w:lineRule="auto"/>
    </w:pPr>
  </w:style>
  <w:style w:type="character" w:customStyle="1" w:styleId="NoteHeadingChar">
    <w:name w:val="Note Heading Char"/>
    <w:basedOn w:val="DefaultParagraphFont"/>
    <w:link w:val="NoteHeading1"/>
    <w:uiPriority w:val="99"/>
    <w:semiHidden/>
    <w:rsid w:val="00892DFC"/>
    <w:rPr>
      <w:rFonts w:ascii="Calibri" w:hAnsi="Calibri"/>
      <w:color w:val="1E1E1E"/>
      <w:sz w:val="24"/>
    </w:rPr>
  </w:style>
  <w:style w:type="character" w:styleId="PlaceholderText">
    <w:name w:val="Placeholder Text"/>
    <w:basedOn w:val="DefaultParagraphFont"/>
    <w:uiPriority w:val="99"/>
    <w:semiHidden/>
    <w:rsid w:val="00892DFC"/>
    <w:rPr>
      <w:color w:val="808080"/>
    </w:rPr>
  </w:style>
  <w:style w:type="paragraph" w:styleId="PlainText">
    <w:name w:val="Plain Text"/>
    <w:basedOn w:val="Normal"/>
    <w:link w:val="PlainTextChar"/>
    <w:uiPriority w:val="99"/>
    <w:semiHidden/>
    <w:unhideWhenUsed/>
    <w:rsid w:val="00892DF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92DFC"/>
    <w:rPr>
      <w:rFonts w:ascii="Consolas" w:hAnsi="Consolas" w:cs="Consolas"/>
      <w:color w:val="1E1E1E"/>
      <w:sz w:val="21"/>
      <w:szCs w:val="21"/>
    </w:rPr>
  </w:style>
  <w:style w:type="paragraph" w:styleId="Quote">
    <w:name w:val="Quote"/>
    <w:basedOn w:val="Normal"/>
    <w:next w:val="Normal"/>
    <w:link w:val="QuoteChar"/>
    <w:uiPriority w:val="29"/>
    <w:qFormat/>
    <w:rsid w:val="00892DFC"/>
    <w:rPr>
      <w:i/>
      <w:iCs/>
      <w:color w:val="000000" w:themeColor="text1"/>
    </w:rPr>
  </w:style>
  <w:style w:type="character" w:customStyle="1" w:styleId="QuoteChar">
    <w:name w:val="Quote Char"/>
    <w:basedOn w:val="DefaultParagraphFont"/>
    <w:link w:val="Quote"/>
    <w:uiPriority w:val="29"/>
    <w:rsid w:val="00892DFC"/>
    <w:rPr>
      <w:rFonts w:ascii="Calibri" w:hAnsi="Calibri"/>
      <w:i/>
      <w:iCs/>
      <w:color w:val="000000" w:themeColor="text1"/>
      <w:sz w:val="24"/>
    </w:rPr>
  </w:style>
  <w:style w:type="paragraph" w:styleId="Salutation">
    <w:name w:val="Salutation"/>
    <w:basedOn w:val="Normal"/>
    <w:next w:val="Normal"/>
    <w:link w:val="SalutationChar"/>
    <w:uiPriority w:val="99"/>
    <w:semiHidden/>
    <w:unhideWhenUsed/>
    <w:rsid w:val="00892DFC"/>
  </w:style>
  <w:style w:type="character" w:customStyle="1" w:styleId="SalutationChar">
    <w:name w:val="Salutation Char"/>
    <w:basedOn w:val="DefaultParagraphFont"/>
    <w:link w:val="Salutation"/>
    <w:uiPriority w:val="99"/>
    <w:semiHidden/>
    <w:rsid w:val="00892DFC"/>
    <w:rPr>
      <w:rFonts w:ascii="Calibri" w:hAnsi="Calibri"/>
      <w:color w:val="1E1E1E"/>
      <w:sz w:val="24"/>
    </w:rPr>
  </w:style>
  <w:style w:type="paragraph" w:styleId="Signature">
    <w:name w:val="Signature"/>
    <w:basedOn w:val="Normal"/>
    <w:link w:val="SignatureChar"/>
    <w:uiPriority w:val="99"/>
    <w:semiHidden/>
    <w:unhideWhenUsed/>
    <w:rsid w:val="00892DFC"/>
    <w:pPr>
      <w:spacing w:after="0" w:line="240" w:lineRule="auto"/>
      <w:ind w:left="4252"/>
    </w:pPr>
  </w:style>
  <w:style w:type="character" w:customStyle="1" w:styleId="SignatureChar">
    <w:name w:val="Signature Char"/>
    <w:basedOn w:val="DefaultParagraphFont"/>
    <w:link w:val="Signature"/>
    <w:uiPriority w:val="99"/>
    <w:semiHidden/>
    <w:rsid w:val="00892DFC"/>
    <w:rPr>
      <w:rFonts w:ascii="Calibri" w:hAnsi="Calibri"/>
      <w:color w:val="1E1E1E"/>
      <w:sz w:val="24"/>
    </w:rPr>
  </w:style>
  <w:style w:type="character" w:styleId="Strong">
    <w:name w:val="Strong"/>
    <w:basedOn w:val="DefaultParagraphFont"/>
    <w:uiPriority w:val="22"/>
    <w:qFormat/>
    <w:rsid w:val="00892DFC"/>
    <w:rPr>
      <w:b/>
      <w:bCs/>
    </w:rPr>
  </w:style>
  <w:style w:type="paragraph" w:styleId="Subtitle">
    <w:name w:val="Subtitle"/>
    <w:basedOn w:val="Normal"/>
    <w:next w:val="Normal"/>
    <w:link w:val="SubtitleChar"/>
    <w:uiPriority w:val="11"/>
    <w:semiHidden/>
    <w:qFormat/>
    <w:rsid w:val="00892DFC"/>
    <w:pPr>
      <w:numPr>
        <w:ilvl w:val="1"/>
      </w:numPr>
    </w:pPr>
    <w:rPr>
      <w:rFonts w:asciiTheme="majorHAnsi" w:eastAsiaTheme="majorEastAsia" w:hAnsiTheme="majorHAnsi" w:cstheme="majorBidi"/>
      <w:i/>
      <w:iCs/>
      <w:color w:val="2BB673" w:themeColor="accent1"/>
      <w:spacing w:val="15"/>
      <w:szCs w:val="24"/>
    </w:rPr>
  </w:style>
  <w:style w:type="character" w:customStyle="1" w:styleId="SubtitleChar">
    <w:name w:val="Subtitle Char"/>
    <w:basedOn w:val="DefaultParagraphFont"/>
    <w:link w:val="Subtitle"/>
    <w:uiPriority w:val="11"/>
    <w:semiHidden/>
    <w:rsid w:val="00892DFC"/>
    <w:rPr>
      <w:rFonts w:asciiTheme="majorHAnsi" w:eastAsiaTheme="majorEastAsia" w:hAnsiTheme="majorHAnsi" w:cstheme="majorBidi"/>
      <w:i/>
      <w:iCs/>
      <w:color w:val="2BB673" w:themeColor="accent1"/>
      <w:spacing w:val="15"/>
      <w:sz w:val="24"/>
      <w:szCs w:val="24"/>
    </w:rPr>
  </w:style>
  <w:style w:type="character" w:styleId="SubtleEmphasis">
    <w:name w:val="Subtle Emphasis"/>
    <w:basedOn w:val="DefaultParagraphFont"/>
    <w:uiPriority w:val="19"/>
    <w:rsid w:val="00892DFC"/>
    <w:rPr>
      <w:i/>
      <w:iCs/>
      <w:color w:val="808080" w:themeColor="text1" w:themeTint="7F"/>
    </w:rPr>
  </w:style>
  <w:style w:type="character" w:styleId="SubtleReference">
    <w:name w:val="Subtle Reference"/>
    <w:basedOn w:val="DefaultParagraphFont"/>
    <w:uiPriority w:val="31"/>
    <w:rsid w:val="00892DFC"/>
    <w:rPr>
      <w:smallCaps/>
      <w:color w:val="93B41A" w:themeColor="accent2"/>
      <w:u w:val="single"/>
    </w:rPr>
  </w:style>
  <w:style w:type="table" w:styleId="Table3Deffects1">
    <w:name w:val="Table 3D effects 1"/>
    <w:basedOn w:val="TableNormal"/>
    <w:uiPriority w:val="99"/>
    <w:semiHidden/>
    <w:unhideWhenUsed/>
    <w:rsid w:val="00892DFC"/>
    <w:pPr>
      <w:spacing w:after="160" w:line="3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92DFC"/>
    <w:pPr>
      <w:spacing w:after="160" w:line="3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92DFC"/>
    <w:pPr>
      <w:spacing w:after="160" w:line="3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92DFC"/>
    <w:pPr>
      <w:spacing w:after="160" w:line="3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92DFC"/>
    <w:pPr>
      <w:spacing w:after="160" w:line="3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92DFC"/>
    <w:pPr>
      <w:spacing w:after="160" w:line="3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92DFC"/>
    <w:pPr>
      <w:spacing w:after="160" w:line="3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92DFC"/>
    <w:pPr>
      <w:spacing w:after="160" w:line="3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92DFC"/>
    <w:pPr>
      <w:spacing w:after="160" w:line="3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92DFC"/>
    <w:pPr>
      <w:spacing w:after="160" w:line="3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92DFC"/>
    <w:pPr>
      <w:spacing w:after="160" w:line="3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92DFC"/>
    <w:pPr>
      <w:spacing w:after="160" w:line="3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92DFC"/>
    <w:pPr>
      <w:spacing w:after="160" w:line="3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92DFC"/>
    <w:pPr>
      <w:spacing w:after="160" w:line="3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92DFC"/>
    <w:pPr>
      <w:spacing w:after="160" w:line="3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92DFC"/>
    <w:pPr>
      <w:spacing w:after="160" w:line="3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92DFC"/>
    <w:pPr>
      <w:spacing w:after="160"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92DF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92DFC"/>
    <w:pPr>
      <w:spacing w:after="160" w:line="3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92DFC"/>
    <w:pPr>
      <w:spacing w:after="160" w:line="3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92DFC"/>
    <w:pPr>
      <w:spacing w:after="160" w:line="3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92DF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92DFC"/>
    <w:pPr>
      <w:spacing w:after="160" w:line="3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92DFC"/>
    <w:pPr>
      <w:spacing w:after="160" w:line="3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92DFC"/>
    <w:pPr>
      <w:spacing w:after="160" w:line="3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92DFC"/>
    <w:pPr>
      <w:spacing w:after="160" w:line="3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92DFC"/>
    <w:pPr>
      <w:spacing w:after="160" w:line="3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92DFC"/>
    <w:pPr>
      <w:spacing w:after="160" w:line="3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92DFC"/>
    <w:pPr>
      <w:spacing w:after="160" w:line="3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92DF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92DFC"/>
    <w:pPr>
      <w:spacing w:after="160" w:line="3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92DFC"/>
    <w:pPr>
      <w:spacing w:after="160" w:line="3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92DFC"/>
    <w:pPr>
      <w:spacing w:after="160" w:line="3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92DFC"/>
    <w:pPr>
      <w:spacing w:after="160"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92DFC"/>
    <w:pPr>
      <w:spacing w:after="160" w:line="30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92DFC"/>
    <w:pPr>
      <w:spacing w:after="160" w:line="3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92DFC"/>
    <w:pPr>
      <w:spacing w:after="160" w:line="3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92DFC"/>
    <w:pPr>
      <w:spacing w:after="160" w:line="3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92DFC"/>
    <w:pPr>
      <w:spacing w:after="160" w:line="3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92DFC"/>
    <w:pPr>
      <w:spacing w:after="16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92DFC"/>
    <w:pPr>
      <w:spacing w:after="160" w:line="3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92DFC"/>
    <w:pPr>
      <w:spacing w:after="160" w:line="3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92DFC"/>
    <w:pPr>
      <w:spacing w:after="160" w:line="30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olorfulGrid2">
    <w:name w:val="Colorful Grid2"/>
    <w:basedOn w:val="TableNormal"/>
    <w:uiPriority w:val="73"/>
    <w:rsid w:val="004366C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2">
    <w:name w:val="Colorful List2"/>
    <w:basedOn w:val="TableNormal"/>
    <w:uiPriority w:val="72"/>
    <w:rsid w:val="004366C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2">
    <w:name w:val="Colorful Shading2"/>
    <w:basedOn w:val="TableNormal"/>
    <w:uiPriority w:val="71"/>
    <w:rsid w:val="004366C6"/>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2">
    <w:name w:val="Dark List2"/>
    <w:basedOn w:val="TableNormal"/>
    <w:uiPriority w:val="70"/>
    <w:rsid w:val="004366C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2">
    <w:name w:val="Light Grid2"/>
    <w:basedOn w:val="TableNormal"/>
    <w:uiPriority w:val="62"/>
    <w:rsid w:val="004366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2">
    <w:name w:val="Light Grid - Accent 12"/>
    <w:basedOn w:val="TableNormal"/>
    <w:uiPriority w:val="62"/>
    <w:rsid w:val="004366C6"/>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2">
    <w:name w:val="Light List2"/>
    <w:basedOn w:val="TableNormal"/>
    <w:uiPriority w:val="61"/>
    <w:rsid w:val="004366C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2">
    <w:name w:val="Light List - Accent 12"/>
    <w:basedOn w:val="TableNormal"/>
    <w:uiPriority w:val="61"/>
    <w:rsid w:val="004366C6"/>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2">
    <w:name w:val="Light Shading2"/>
    <w:basedOn w:val="TableNormal"/>
    <w:uiPriority w:val="60"/>
    <w:rsid w:val="004366C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2">
    <w:name w:val="Light Shading - Accent 12"/>
    <w:basedOn w:val="TableNormal"/>
    <w:uiPriority w:val="60"/>
    <w:rsid w:val="004366C6"/>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2">
    <w:name w:val="Medium Grid 12"/>
    <w:basedOn w:val="TableNormal"/>
    <w:uiPriority w:val="67"/>
    <w:rsid w:val="004366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2">
    <w:name w:val="Medium Grid 22"/>
    <w:basedOn w:val="TableNormal"/>
    <w:uiPriority w:val="68"/>
    <w:rsid w:val="004366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2">
    <w:name w:val="Medium Grid 32"/>
    <w:basedOn w:val="TableNormal"/>
    <w:uiPriority w:val="69"/>
    <w:rsid w:val="004366C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2">
    <w:name w:val="Medium List 12"/>
    <w:basedOn w:val="TableNormal"/>
    <w:uiPriority w:val="65"/>
    <w:rsid w:val="004366C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2">
    <w:name w:val="Medium List 1 - Accent 12"/>
    <w:basedOn w:val="TableNormal"/>
    <w:uiPriority w:val="65"/>
    <w:rsid w:val="004366C6"/>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2">
    <w:name w:val="Medium List 22"/>
    <w:basedOn w:val="TableNormal"/>
    <w:uiPriority w:val="66"/>
    <w:rsid w:val="004366C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2">
    <w:name w:val="Medium Shading 12"/>
    <w:basedOn w:val="TableNormal"/>
    <w:uiPriority w:val="63"/>
    <w:rsid w:val="004366C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uiPriority w:val="63"/>
    <w:rsid w:val="004366C6"/>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2">
    <w:name w:val="Medium Shading 22"/>
    <w:basedOn w:val="TableNormal"/>
    <w:uiPriority w:val="64"/>
    <w:rsid w:val="004366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4366C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4504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3">
    <w:name w:val="Colorful List3"/>
    <w:basedOn w:val="TableNormal"/>
    <w:uiPriority w:val="72"/>
    <w:rsid w:val="004504F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3">
    <w:name w:val="Colorful Shading3"/>
    <w:basedOn w:val="TableNormal"/>
    <w:uiPriority w:val="71"/>
    <w:rsid w:val="004504F6"/>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3">
    <w:name w:val="Dark List3"/>
    <w:basedOn w:val="TableNormal"/>
    <w:uiPriority w:val="70"/>
    <w:rsid w:val="004504F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3">
    <w:name w:val="Light Grid3"/>
    <w:basedOn w:val="TableNormal"/>
    <w:uiPriority w:val="62"/>
    <w:rsid w:val="004504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3">
    <w:name w:val="Light Grid - Accent 13"/>
    <w:basedOn w:val="TableNormal"/>
    <w:uiPriority w:val="62"/>
    <w:rsid w:val="004504F6"/>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3">
    <w:name w:val="Light List3"/>
    <w:basedOn w:val="TableNormal"/>
    <w:uiPriority w:val="61"/>
    <w:rsid w:val="004504F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3">
    <w:name w:val="Light List - Accent 13"/>
    <w:basedOn w:val="TableNormal"/>
    <w:uiPriority w:val="61"/>
    <w:rsid w:val="004504F6"/>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3">
    <w:name w:val="Light Shading3"/>
    <w:basedOn w:val="TableNormal"/>
    <w:uiPriority w:val="60"/>
    <w:rsid w:val="004504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3">
    <w:name w:val="Light Shading - Accent 13"/>
    <w:basedOn w:val="TableNormal"/>
    <w:uiPriority w:val="60"/>
    <w:rsid w:val="004504F6"/>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3">
    <w:name w:val="Medium Grid 13"/>
    <w:basedOn w:val="TableNormal"/>
    <w:uiPriority w:val="67"/>
    <w:rsid w:val="004504F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3">
    <w:name w:val="Medium Grid 23"/>
    <w:basedOn w:val="TableNormal"/>
    <w:uiPriority w:val="68"/>
    <w:rsid w:val="004504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3">
    <w:name w:val="Medium Grid 33"/>
    <w:basedOn w:val="TableNormal"/>
    <w:uiPriority w:val="69"/>
    <w:rsid w:val="004504F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3">
    <w:name w:val="Medium List 13"/>
    <w:basedOn w:val="TableNormal"/>
    <w:uiPriority w:val="65"/>
    <w:rsid w:val="004504F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3">
    <w:name w:val="Medium List 1 - Accent 13"/>
    <w:basedOn w:val="TableNormal"/>
    <w:uiPriority w:val="65"/>
    <w:rsid w:val="004504F6"/>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3">
    <w:name w:val="Medium List 23"/>
    <w:basedOn w:val="TableNormal"/>
    <w:uiPriority w:val="66"/>
    <w:rsid w:val="004504F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3">
    <w:name w:val="Medium Shading 13"/>
    <w:basedOn w:val="TableNormal"/>
    <w:uiPriority w:val="63"/>
    <w:rsid w:val="004504F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3">
    <w:name w:val="Medium Shading 1 - Accent 13"/>
    <w:basedOn w:val="TableNormal"/>
    <w:uiPriority w:val="63"/>
    <w:rsid w:val="004504F6"/>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3">
    <w:name w:val="Medium Shading 23"/>
    <w:basedOn w:val="TableNormal"/>
    <w:uiPriority w:val="64"/>
    <w:rsid w:val="004504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4504F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5A7B9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4">
    <w:name w:val="Colorful List4"/>
    <w:basedOn w:val="TableNormal"/>
    <w:uiPriority w:val="72"/>
    <w:rsid w:val="005A7B9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4">
    <w:name w:val="Colorful Shading4"/>
    <w:basedOn w:val="TableNormal"/>
    <w:uiPriority w:val="71"/>
    <w:rsid w:val="005A7B9B"/>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4">
    <w:name w:val="Dark List4"/>
    <w:basedOn w:val="TableNormal"/>
    <w:uiPriority w:val="70"/>
    <w:rsid w:val="005A7B9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4">
    <w:name w:val="Light Grid4"/>
    <w:basedOn w:val="TableNormal"/>
    <w:uiPriority w:val="62"/>
    <w:rsid w:val="005A7B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4">
    <w:name w:val="Light Grid - Accent 14"/>
    <w:basedOn w:val="TableNormal"/>
    <w:uiPriority w:val="62"/>
    <w:rsid w:val="005A7B9B"/>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4">
    <w:name w:val="Light List4"/>
    <w:basedOn w:val="TableNormal"/>
    <w:uiPriority w:val="61"/>
    <w:rsid w:val="005A7B9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4">
    <w:name w:val="Light List - Accent 14"/>
    <w:basedOn w:val="TableNormal"/>
    <w:uiPriority w:val="61"/>
    <w:rsid w:val="005A7B9B"/>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4">
    <w:name w:val="Light Shading4"/>
    <w:basedOn w:val="TableNormal"/>
    <w:uiPriority w:val="60"/>
    <w:rsid w:val="005A7B9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4">
    <w:name w:val="Light Shading - Accent 14"/>
    <w:basedOn w:val="TableNormal"/>
    <w:uiPriority w:val="60"/>
    <w:rsid w:val="005A7B9B"/>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4">
    <w:name w:val="Medium Grid 14"/>
    <w:basedOn w:val="TableNormal"/>
    <w:uiPriority w:val="67"/>
    <w:rsid w:val="005A7B9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4">
    <w:name w:val="Medium Grid 24"/>
    <w:basedOn w:val="TableNormal"/>
    <w:uiPriority w:val="68"/>
    <w:rsid w:val="005A7B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4">
    <w:name w:val="Medium Grid 34"/>
    <w:basedOn w:val="TableNormal"/>
    <w:uiPriority w:val="69"/>
    <w:rsid w:val="005A7B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4">
    <w:name w:val="Medium List 14"/>
    <w:basedOn w:val="TableNormal"/>
    <w:uiPriority w:val="65"/>
    <w:rsid w:val="005A7B9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4">
    <w:name w:val="Medium List 1 - Accent 14"/>
    <w:basedOn w:val="TableNormal"/>
    <w:uiPriority w:val="65"/>
    <w:rsid w:val="005A7B9B"/>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4">
    <w:name w:val="Medium List 24"/>
    <w:basedOn w:val="TableNormal"/>
    <w:uiPriority w:val="66"/>
    <w:rsid w:val="005A7B9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4">
    <w:name w:val="Medium Shading 14"/>
    <w:basedOn w:val="TableNormal"/>
    <w:uiPriority w:val="63"/>
    <w:rsid w:val="005A7B9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4">
    <w:name w:val="Medium Shading 1 - Accent 14"/>
    <w:basedOn w:val="TableNormal"/>
    <w:uiPriority w:val="63"/>
    <w:rsid w:val="005A7B9B"/>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4">
    <w:name w:val="Medium Shading 24"/>
    <w:basedOn w:val="TableNormal"/>
    <w:uiPriority w:val="64"/>
    <w:rsid w:val="005A7B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5A7B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it1">
    <w:name w:val="hit1"/>
    <w:basedOn w:val="DefaultParagraphFont"/>
    <w:rsid w:val="00396465"/>
    <w:rPr>
      <w:color w:val="000000"/>
      <w:shd w:val="clear" w:color="auto" w:fill="FFFF00"/>
    </w:rPr>
  </w:style>
  <w:style w:type="character" w:customStyle="1" w:styleId="label3">
    <w:name w:val="label3"/>
    <w:basedOn w:val="DefaultParagraphFont"/>
    <w:rsid w:val="00396465"/>
  </w:style>
  <w:style w:type="paragraph" w:customStyle="1" w:styleId="text5">
    <w:name w:val="text5"/>
    <w:basedOn w:val="Normal"/>
    <w:rsid w:val="00396465"/>
    <w:pPr>
      <w:spacing w:before="83" w:after="216" w:line="288" w:lineRule="atLeast"/>
    </w:pPr>
    <w:rPr>
      <w:rFonts w:ascii="Times New Roman" w:eastAsia="Times New Roman" w:hAnsi="Times New Roman" w:cs="Times New Roman"/>
      <w:color w:val="auto"/>
      <w:szCs w:val="24"/>
      <w:lang w:eastAsia="en-NZ"/>
    </w:rPr>
  </w:style>
  <w:style w:type="table" w:customStyle="1" w:styleId="ColorfulGrid5">
    <w:name w:val="Colorful Grid5"/>
    <w:basedOn w:val="TableNormal"/>
    <w:uiPriority w:val="73"/>
    <w:rsid w:val="008D560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5">
    <w:name w:val="Colorful List5"/>
    <w:basedOn w:val="TableNormal"/>
    <w:uiPriority w:val="72"/>
    <w:rsid w:val="008D560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5">
    <w:name w:val="Colorful Shading5"/>
    <w:basedOn w:val="TableNormal"/>
    <w:uiPriority w:val="71"/>
    <w:rsid w:val="008D5603"/>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5">
    <w:name w:val="Dark List5"/>
    <w:basedOn w:val="TableNormal"/>
    <w:uiPriority w:val="70"/>
    <w:rsid w:val="008D560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5">
    <w:name w:val="Light Grid5"/>
    <w:basedOn w:val="TableNormal"/>
    <w:uiPriority w:val="62"/>
    <w:rsid w:val="008D560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5">
    <w:name w:val="Light Grid - Accent 15"/>
    <w:basedOn w:val="TableNormal"/>
    <w:uiPriority w:val="62"/>
    <w:rsid w:val="008D560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5">
    <w:name w:val="Light List5"/>
    <w:basedOn w:val="TableNormal"/>
    <w:uiPriority w:val="61"/>
    <w:rsid w:val="008D560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5">
    <w:name w:val="Light List - Accent 15"/>
    <w:basedOn w:val="TableNormal"/>
    <w:uiPriority w:val="61"/>
    <w:rsid w:val="008D5603"/>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5">
    <w:name w:val="Light Shading5"/>
    <w:basedOn w:val="TableNormal"/>
    <w:uiPriority w:val="60"/>
    <w:rsid w:val="008D56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5">
    <w:name w:val="Light Shading - Accent 15"/>
    <w:basedOn w:val="TableNormal"/>
    <w:uiPriority w:val="60"/>
    <w:rsid w:val="008D5603"/>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5">
    <w:name w:val="Medium Grid 15"/>
    <w:basedOn w:val="TableNormal"/>
    <w:uiPriority w:val="67"/>
    <w:rsid w:val="008D560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5">
    <w:name w:val="Medium Grid 25"/>
    <w:basedOn w:val="TableNormal"/>
    <w:uiPriority w:val="68"/>
    <w:rsid w:val="008D56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5">
    <w:name w:val="Medium Grid 35"/>
    <w:basedOn w:val="TableNormal"/>
    <w:uiPriority w:val="69"/>
    <w:rsid w:val="008D56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5">
    <w:name w:val="Medium List 15"/>
    <w:basedOn w:val="TableNormal"/>
    <w:uiPriority w:val="65"/>
    <w:rsid w:val="008D560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5">
    <w:name w:val="Medium List 1 - Accent 15"/>
    <w:basedOn w:val="TableNormal"/>
    <w:uiPriority w:val="65"/>
    <w:rsid w:val="008D5603"/>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5">
    <w:name w:val="Medium List 25"/>
    <w:basedOn w:val="TableNormal"/>
    <w:uiPriority w:val="66"/>
    <w:rsid w:val="008D560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5">
    <w:name w:val="Medium Shading 15"/>
    <w:basedOn w:val="TableNormal"/>
    <w:uiPriority w:val="63"/>
    <w:rsid w:val="008D560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5">
    <w:name w:val="Medium Shading 1 - Accent 15"/>
    <w:basedOn w:val="TableNormal"/>
    <w:uiPriority w:val="63"/>
    <w:rsid w:val="008D5603"/>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5">
    <w:name w:val="Medium Shading 25"/>
    <w:basedOn w:val="TableNormal"/>
    <w:uiPriority w:val="64"/>
    <w:rsid w:val="008D56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8D560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102A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6">
    <w:name w:val="Colorful List6"/>
    <w:basedOn w:val="TableNormal"/>
    <w:uiPriority w:val="72"/>
    <w:rsid w:val="00102A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6">
    <w:name w:val="Colorful Shading6"/>
    <w:basedOn w:val="TableNormal"/>
    <w:uiPriority w:val="71"/>
    <w:rsid w:val="00102AFE"/>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6">
    <w:name w:val="Dark List6"/>
    <w:basedOn w:val="TableNormal"/>
    <w:uiPriority w:val="70"/>
    <w:rsid w:val="00102A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6">
    <w:name w:val="Light Grid6"/>
    <w:basedOn w:val="TableNormal"/>
    <w:uiPriority w:val="62"/>
    <w:rsid w:val="00102A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6">
    <w:name w:val="Light Grid - Accent 16"/>
    <w:basedOn w:val="TableNormal"/>
    <w:uiPriority w:val="62"/>
    <w:rsid w:val="00102AFE"/>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6">
    <w:name w:val="Light List6"/>
    <w:basedOn w:val="TableNormal"/>
    <w:uiPriority w:val="61"/>
    <w:rsid w:val="00102A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6">
    <w:name w:val="Light List - Accent 16"/>
    <w:basedOn w:val="TableNormal"/>
    <w:uiPriority w:val="61"/>
    <w:rsid w:val="00102AFE"/>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6">
    <w:name w:val="Light Shading6"/>
    <w:basedOn w:val="TableNormal"/>
    <w:uiPriority w:val="60"/>
    <w:rsid w:val="00102A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6">
    <w:name w:val="Light Shading - Accent 16"/>
    <w:basedOn w:val="TableNormal"/>
    <w:uiPriority w:val="60"/>
    <w:rsid w:val="00102AFE"/>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6">
    <w:name w:val="Medium Grid 16"/>
    <w:basedOn w:val="TableNormal"/>
    <w:uiPriority w:val="67"/>
    <w:rsid w:val="00102A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6">
    <w:name w:val="Medium Grid 26"/>
    <w:basedOn w:val="TableNormal"/>
    <w:uiPriority w:val="68"/>
    <w:rsid w:val="00102A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6">
    <w:name w:val="Medium Grid 36"/>
    <w:basedOn w:val="TableNormal"/>
    <w:uiPriority w:val="69"/>
    <w:rsid w:val="00102A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6">
    <w:name w:val="Medium List 16"/>
    <w:basedOn w:val="TableNormal"/>
    <w:uiPriority w:val="65"/>
    <w:rsid w:val="00102A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6">
    <w:name w:val="Medium List 1 - Accent 16"/>
    <w:basedOn w:val="TableNormal"/>
    <w:uiPriority w:val="65"/>
    <w:rsid w:val="00102AFE"/>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6">
    <w:name w:val="Medium List 26"/>
    <w:basedOn w:val="TableNormal"/>
    <w:uiPriority w:val="66"/>
    <w:rsid w:val="00102A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6">
    <w:name w:val="Medium Shading 16"/>
    <w:basedOn w:val="TableNormal"/>
    <w:uiPriority w:val="63"/>
    <w:rsid w:val="00102A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6">
    <w:name w:val="Medium Shading 1 - Accent 16"/>
    <w:basedOn w:val="TableNormal"/>
    <w:uiPriority w:val="63"/>
    <w:rsid w:val="00102AFE"/>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6">
    <w:name w:val="Medium Shading 26"/>
    <w:basedOn w:val="TableNormal"/>
    <w:uiPriority w:val="64"/>
    <w:rsid w:val="00102A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102A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0972D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7">
    <w:name w:val="Colorful List7"/>
    <w:basedOn w:val="TableNormal"/>
    <w:uiPriority w:val="72"/>
    <w:rsid w:val="000972D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7">
    <w:name w:val="Colorful Shading7"/>
    <w:basedOn w:val="TableNormal"/>
    <w:uiPriority w:val="71"/>
    <w:rsid w:val="000972DC"/>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7">
    <w:name w:val="Dark List7"/>
    <w:basedOn w:val="TableNormal"/>
    <w:uiPriority w:val="70"/>
    <w:rsid w:val="000972D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7">
    <w:name w:val="Light Grid7"/>
    <w:basedOn w:val="TableNormal"/>
    <w:uiPriority w:val="62"/>
    <w:rsid w:val="000972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7">
    <w:name w:val="Light Grid - Accent 17"/>
    <w:basedOn w:val="TableNormal"/>
    <w:uiPriority w:val="62"/>
    <w:rsid w:val="000972D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7">
    <w:name w:val="Light List7"/>
    <w:basedOn w:val="TableNormal"/>
    <w:uiPriority w:val="61"/>
    <w:rsid w:val="000972D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7">
    <w:name w:val="Light List - Accent 17"/>
    <w:basedOn w:val="TableNormal"/>
    <w:uiPriority w:val="61"/>
    <w:rsid w:val="000972DC"/>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7">
    <w:name w:val="Light Shading7"/>
    <w:basedOn w:val="TableNormal"/>
    <w:uiPriority w:val="60"/>
    <w:rsid w:val="000972D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7">
    <w:name w:val="Light Shading - Accent 17"/>
    <w:basedOn w:val="TableNormal"/>
    <w:uiPriority w:val="60"/>
    <w:rsid w:val="000972DC"/>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7">
    <w:name w:val="Medium Grid 17"/>
    <w:basedOn w:val="TableNormal"/>
    <w:uiPriority w:val="67"/>
    <w:rsid w:val="000972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7">
    <w:name w:val="Medium Grid 27"/>
    <w:basedOn w:val="TableNormal"/>
    <w:uiPriority w:val="68"/>
    <w:rsid w:val="000972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7">
    <w:name w:val="Medium Grid 37"/>
    <w:basedOn w:val="TableNormal"/>
    <w:uiPriority w:val="69"/>
    <w:rsid w:val="000972D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7">
    <w:name w:val="Medium List 17"/>
    <w:basedOn w:val="TableNormal"/>
    <w:uiPriority w:val="65"/>
    <w:rsid w:val="000972D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7">
    <w:name w:val="Medium List 1 - Accent 17"/>
    <w:basedOn w:val="TableNormal"/>
    <w:uiPriority w:val="65"/>
    <w:rsid w:val="000972DC"/>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7">
    <w:name w:val="Medium List 27"/>
    <w:basedOn w:val="TableNormal"/>
    <w:uiPriority w:val="66"/>
    <w:rsid w:val="000972D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7">
    <w:name w:val="Medium Shading 17"/>
    <w:basedOn w:val="TableNormal"/>
    <w:uiPriority w:val="63"/>
    <w:rsid w:val="000972D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7">
    <w:name w:val="Medium Shading 1 - Accent 17"/>
    <w:basedOn w:val="TableNormal"/>
    <w:uiPriority w:val="63"/>
    <w:rsid w:val="000972DC"/>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7">
    <w:name w:val="Medium Shading 27"/>
    <w:basedOn w:val="TableNormal"/>
    <w:uiPriority w:val="64"/>
    <w:rsid w:val="000972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0972D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BB48F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8">
    <w:name w:val="Colorful List8"/>
    <w:basedOn w:val="TableNormal"/>
    <w:uiPriority w:val="72"/>
    <w:rsid w:val="00BB48F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8">
    <w:name w:val="Colorful Shading8"/>
    <w:basedOn w:val="TableNormal"/>
    <w:uiPriority w:val="71"/>
    <w:rsid w:val="00BB48FB"/>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8">
    <w:name w:val="Dark List8"/>
    <w:basedOn w:val="TableNormal"/>
    <w:uiPriority w:val="70"/>
    <w:rsid w:val="00BB48F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8">
    <w:name w:val="Light Grid8"/>
    <w:basedOn w:val="TableNormal"/>
    <w:uiPriority w:val="62"/>
    <w:rsid w:val="00BB48F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8">
    <w:name w:val="Light Grid - Accent 18"/>
    <w:basedOn w:val="TableNormal"/>
    <w:uiPriority w:val="62"/>
    <w:rsid w:val="00BB48FB"/>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8">
    <w:name w:val="Light List8"/>
    <w:basedOn w:val="TableNormal"/>
    <w:uiPriority w:val="61"/>
    <w:rsid w:val="00BB48F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8">
    <w:name w:val="Light List - Accent 18"/>
    <w:basedOn w:val="TableNormal"/>
    <w:uiPriority w:val="61"/>
    <w:rsid w:val="00BB48FB"/>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8">
    <w:name w:val="Light Shading8"/>
    <w:basedOn w:val="TableNormal"/>
    <w:uiPriority w:val="60"/>
    <w:rsid w:val="00BB48F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8">
    <w:name w:val="Light Shading - Accent 18"/>
    <w:basedOn w:val="TableNormal"/>
    <w:uiPriority w:val="60"/>
    <w:rsid w:val="00BB48FB"/>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8">
    <w:name w:val="Medium Grid 18"/>
    <w:basedOn w:val="TableNormal"/>
    <w:uiPriority w:val="67"/>
    <w:rsid w:val="00BB48F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8">
    <w:name w:val="Medium Grid 28"/>
    <w:basedOn w:val="TableNormal"/>
    <w:uiPriority w:val="68"/>
    <w:rsid w:val="00BB48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8">
    <w:name w:val="Medium Grid 38"/>
    <w:basedOn w:val="TableNormal"/>
    <w:uiPriority w:val="69"/>
    <w:rsid w:val="00BB48F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8">
    <w:name w:val="Medium List 18"/>
    <w:basedOn w:val="TableNormal"/>
    <w:uiPriority w:val="65"/>
    <w:rsid w:val="00BB48F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8">
    <w:name w:val="Medium List 1 - Accent 18"/>
    <w:basedOn w:val="TableNormal"/>
    <w:uiPriority w:val="65"/>
    <w:rsid w:val="00BB48FB"/>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8">
    <w:name w:val="Medium List 28"/>
    <w:basedOn w:val="TableNormal"/>
    <w:uiPriority w:val="66"/>
    <w:rsid w:val="00BB48F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8">
    <w:name w:val="Medium Shading 18"/>
    <w:basedOn w:val="TableNormal"/>
    <w:uiPriority w:val="63"/>
    <w:rsid w:val="00BB48F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8">
    <w:name w:val="Medium Shading 1 - Accent 18"/>
    <w:basedOn w:val="TableNormal"/>
    <w:uiPriority w:val="63"/>
    <w:rsid w:val="00BB48FB"/>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8">
    <w:name w:val="Medium Shading 28"/>
    <w:basedOn w:val="TableNormal"/>
    <w:uiPriority w:val="64"/>
    <w:rsid w:val="00BB48F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BB48F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BF13C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9">
    <w:name w:val="Colorful List9"/>
    <w:basedOn w:val="TableNormal"/>
    <w:uiPriority w:val="72"/>
    <w:rsid w:val="00BF13C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9">
    <w:name w:val="Colorful Shading9"/>
    <w:basedOn w:val="TableNormal"/>
    <w:uiPriority w:val="71"/>
    <w:rsid w:val="00BF13C2"/>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9">
    <w:name w:val="Dark List9"/>
    <w:basedOn w:val="TableNormal"/>
    <w:uiPriority w:val="70"/>
    <w:rsid w:val="00BF13C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9">
    <w:name w:val="Light Grid9"/>
    <w:basedOn w:val="TableNormal"/>
    <w:uiPriority w:val="62"/>
    <w:rsid w:val="00BF13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9">
    <w:name w:val="Light Grid - Accent 19"/>
    <w:basedOn w:val="TableNormal"/>
    <w:uiPriority w:val="62"/>
    <w:rsid w:val="00BF13C2"/>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9">
    <w:name w:val="Light List9"/>
    <w:basedOn w:val="TableNormal"/>
    <w:uiPriority w:val="61"/>
    <w:rsid w:val="00BF13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9">
    <w:name w:val="Light List - Accent 19"/>
    <w:basedOn w:val="TableNormal"/>
    <w:uiPriority w:val="61"/>
    <w:rsid w:val="00BF13C2"/>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9">
    <w:name w:val="Light Shading9"/>
    <w:basedOn w:val="TableNormal"/>
    <w:uiPriority w:val="60"/>
    <w:rsid w:val="00BF13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9">
    <w:name w:val="Light Shading - Accent 19"/>
    <w:basedOn w:val="TableNormal"/>
    <w:uiPriority w:val="60"/>
    <w:rsid w:val="00BF13C2"/>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9">
    <w:name w:val="Medium Grid 19"/>
    <w:basedOn w:val="TableNormal"/>
    <w:uiPriority w:val="67"/>
    <w:rsid w:val="00BF13C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9">
    <w:name w:val="Medium Grid 29"/>
    <w:basedOn w:val="TableNormal"/>
    <w:uiPriority w:val="68"/>
    <w:rsid w:val="00BF1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9">
    <w:name w:val="Medium Grid 39"/>
    <w:basedOn w:val="TableNormal"/>
    <w:uiPriority w:val="69"/>
    <w:rsid w:val="00BF13C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9">
    <w:name w:val="Medium List 19"/>
    <w:basedOn w:val="TableNormal"/>
    <w:uiPriority w:val="65"/>
    <w:rsid w:val="00BF13C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9">
    <w:name w:val="Medium List 1 - Accent 19"/>
    <w:basedOn w:val="TableNormal"/>
    <w:uiPriority w:val="65"/>
    <w:rsid w:val="00BF13C2"/>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9">
    <w:name w:val="Medium List 29"/>
    <w:basedOn w:val="TableNormal"/>
    <w:uiPriority w:val="66"/>
    <w:rsid w:val="00BF13C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9">
    <w:name w:val="Medium Shading 19"/>
    <w:basedOn w:val="TableNormal"/>
    <w:uiPriority w:val="63"/>
    <w:rsid w:val="00BF13C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9">
    <w:name w:val="Medium Shading 1 - Accent 19"/>
    <w:basedOn w:val="TableNormal"/>
    <w:uiPriority w:val="63"/>
    <w:rsid w:val="00BF13C2"/>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9">
    <w:name w:val="Medium Shading 29"/>
    <w:basedOn w:val="TableNormal"/>
    <w:uiPriority w:val="64"/>
    <w:rsid w:val="00BF1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BF13C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E8172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List10">
    <w:name w:val="Colorful List10"/>
    <w:basedOn w:val="TableNormal"/>
    <w:uiPriority w:val="72"/>
    <w:rsid w:val="00E8172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58F14" w:themeFill="accent2" w:themeFillShade="CC"/>
      </w:tcPr>
    </w:tblStylePr>
    <w:tblStylePr w:type="lastRow">
      <w:rPr>
        <w:b/>
        <w:bCs/>
        <w:color w:val="758F1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Shading10">
    <w:name w:val="Colorful Shading10"/>
    <w:basedOn w:val="TableNormal"/>
    <w:uiPriority w:val="71"/>
    <w:rsid w:val="00E8172B"/>
    <w:pPr>
      <w:spacing w:after="0" w:line="240" w:lineRule="auto"/>
    </w:pPr>
    <w:rPr>
      <w:color w:val="000000" w:themeColor="text1"/>
    </w:rPr>
    <w:tblPr>
      <w:tblStyleRowBandSize w:val="1"/>
      <w:tblStyleColBandSize w:val="1"/>
      <w:tblBorders>
        <w:top w:val="single" w:sz="24" w:space="0" w:color="93B41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3B41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DarkList10">
    <w:name w:val="Dark List10"/>
    <w:basedOn w:val="TableNormal"/>
    <w:uiPriority w:val="70"/>
    <w:rsid w:val="00E8172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LightGrid10">
    <w:name w:val="Light Grid10"/>
    <w:basedOn w:val="TableNormal"/>
    <w:uiPriority w:val="62"/>
    <w:rsid w:val="00E8172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0">
    <w:name w:val="Light Grid - Accent 110"/>
    <w:basedOn w:val="TableNormal"/>
    <w:uiPriority w:val="62"/>
    <w:rsid w:val="00E8172B"/>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insideH w:val="single" w:sz="8" w:space="0" w:color="2BB673" w:themeColor="accent1"/>
        <w:insideV w:val="single" w:sz="8" w:space="0" w:color="2BB6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18" w:space="0" w:color="2BB673" w:themeColor="accent1"/>
          <w:right w:val="single" w:sz="8" w:space="0" w:color="2BB673" w:themeColor="accent1"/>
          <w:insideH w:val="nil"/>
          <w:insideV w:val="single" w:sz="8" w:space="0" w:color="2BB6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insideH w:val="nil"/>
          <w:insideV w:val="single" w:sz="8" w:space="0" w:color="2BB6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shd w:val="clear" w:color="auto" w:fill="C5F1DC" w:themeFill="accent1" w:themeFillTint="3F"/>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shd w:val="clear" w:color="auto" w:fill="C5F1DC" w:themeFill="accent1" w:themeFillTint="3F"/>
      </w:tcPr>
    </w:tblStylePr>
    <w:tblStylePr w:type="band2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insideV w:val="single" w:sz="8" w:space="0" w:color="2BB673" w:themeColor="accent1"/>
        </w:tcBorders>
      </w:tcPr>
    </w:tblStylePr>
  </w:style>
  <w:style w:type="table" w:customStyle="1" w:styleId="LightList10">
    <w:name w:val="Light List10"/>
    <w:basedOn w:val="TableNormal"/>
    <w:uiPriority w:val="61"/>
    <w:rsid w:val="00E8172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0">
    <w:name w:val="Light List - Accent 110"/>
    <w:basedOn w:val="TableNormal"/>
    <w:uiPriority w:val="61"/>
    <w:rsid w:val="00E8172B"/>
    <w:pPr>
      <w:spacing w:after="0" w:line="240" w:lineRule="auto"/>
    </w:pPr>
    <w:tblPr>
      <w:tblStyleRowBandSize w:val="1"/>
      <w:tblStyleColBandSize w:val="1"/>
      <w:tblBorders>
        <w:top w:val="single" w:sz="8" w:space="0" w:color="2BB673" w:themeColor="accent1"/>
        <w:left w:val="single" w:sz="8" w:space="0" w:color="2BB673" w:themeColor="accent1"/>
        <w:bottom w:val="single" w:sz="8" w:space="0" w:color="2BB673" w:themeColor="accent1"/>
        <w:right w:val="single" w:sz="8" w:space="0" w:color="2BB673" w:themeColor="accent1"/>
      </w:tblBorders>
    </w:tblPr>
    <w:tblStylePr w:type="firstRow">
      <w:pPr>
        <w:spacing w:before="0" w:after="0" w:line="240" w:lineRule="auto"/>
      </w:pPr>
      <w:rPr>
        <w:b/>
        <w:bCs/>
        <w:color w:val="FFFFFF" w:themeColor="background1"/>
      </w:rPr>
      <w:tblPr/>
      <w:tcPr>
        <w:shd w:val="clear" w:color="auto" w:fill="2BB673" w:themeFill="accent1"/>
      </w:tcPr>
    </w:tblStylePr>
    <w:tblStylePr w:type="lastRow">
      <w:pPr>
        <w:spacing w:before="0" w:after="0" w:line="240" w:lineRule="auto"/>
      </w:pPr>
      <w:rPr>
        <w:b/>
        <w:bCs/>
      </w:rPr>
      <w:tblPr/>
      <w:tcPr>
        <w:tcBorders>
          <w:top w:val="double" w:sz="6" w:space="0" w:color="2BB673" w:themeColor="accent1"/>
          <w:left w:val="single" w:sz="8" w:space="0" w:color="2BB673" w:themeColor="accent1"/>
          <w:bottom w:val="single" w:sz="8" w:space="0" w:color="2BB673" w:themeColor="accent1"/>
          <w:right w:val="single" w:sz="8" w:space="0" w:color="2BB673" w:themeColor="accent1"/>
        </w:tcBorders>
      </w:tcPr>
    </w:tblStylePr>
    <w:tblStylePr w:type="firstCol">
      <w:rPr>
        <w:b/>
        <w:bCs/>
      </w:rPr>
    </w:tblStylePr>
    <w:tblStylePr w:type="lastCol">
      <w:rPr>
        <w:b/>
        <w:bCs/>
      </w:rPr>
    </w:tblStylePr>
    <w:tblStylePr w:type="band1Vert">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tblStylePr w:type="band1Horz">
      <w:tblPr/>
      <w:tcPr>
        <w:tcBorders>
          <w:top w:val="single" w:sz="8" w:space="0" w:color="2BB673" w:themeColor="accent1"/>
          <w:left w:val="single" w:sz="8" w:space="0" w:color="2BB673" w:themeColor="accent1"/>
          <w:bottom w:val="single" w:sz="8" w:space="0" w:color="2BB673" w:themeColor="accent1"/>
          <w:right w:val="single" w:sz="8" w:space="0" w:color="2BB673" w:themeColor="accent1"/>
        </w:tcBorders>
      </w:tcPr>
    </w:tblStylePr>
  </w:style>
  <w:style w:type="table" w:customStyle="1" w:styleId="LightShading10">
    <w:name w:val="Light Shading10"/>
    <w:basedOn w:val="TableNormal"/>
    <w:uiPriority w:val="60"/>
    <w:rsid w:val="00E8172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0">
    <w:name w:val="Light Shading - Accent 110"/>
    <w:basedOn w:val="TableNormal"/>
    <w:uiPriority w:val="60"/>
    <w:rsid w:val="00E8172B"/>
    <w:pPr>
      <w:spacing w:after="0" w:line="240" w:lineRule="auto"/>
    </w:pPr>
    <w:rPr>
      <w:color w:val="208855" w:themeColor="accent1" w:themeShade="BF"/>
    </w:rPr>
    <w:tblPr>
      <w:tblStyleRowBandSize w:val="1"/>
      <w:tblStyleColBandSize w:val="1"/>
      <w:tblBorders>
        <w:top w:val="single" w:sz="8" w:space="0" w:color="2BB673" w:themeColor="accent1"/>
        <w:bottom w:val="single" w:sz="8" w:space="0" w:color="2BB673" w:themeColor="accent1"/>
      </w:tblBorders>
    </w:tblPr>
    <w:tblStylePr w:type="fir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lastRow">
      <w:pPr>
        <w:spacing w:before="0" w:after="0" w:line="240" w:lineRule="auto"/>
      </w:pPr>
      <w:rPr>
        <w:b/>
        <w:bCs/>
      </w:rPr>
      <w:tblPr/>
      <w:tcPr>
        <w:tcBorders>
          <w:top w:val="single" w:sz="8" w:space="0" w:color="2BB673" w:themeColor="accent1"/>
          <w:left w:val="nil"/>
          <w:bottom w:val="single" w:sz="8" w:space="0" w:color="2BB6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1DC" w:themeFill="accent1" w:themeFillTint="3F"/>
      </w:tcPr>
    </w:tblStylePr>
    <w:tblStylePr w:type="band1Horz">
      <w:tblPr/>
      <w:tcPr>
        <w:tcBorders>
          <w:left w:val="nil"/>
          <w:right w:val="nil"/>
          <w:insideH w:val="nil"/>
          <w:insideV w:val="nil"/>
        </w:tcBorders>
        <w:shd w:val="clear" w:color="auto" w:fill="C5F1DC" w:themeFill="accent1" w:themeFillTint="3F"/>
      </w:tcPr>
    </w:tblStylePr>
  </w:style>
  <w:style w:type="table" w:customStyle="1" w:styleId="MediumGrid110">
    <w:name w:val="Medium Grid 110"/>
    <w:basedOn w:val="TableNormal"/>
    <w:uiPriority w:val="67"/>
    <w:rsid w:val="00E817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210">
    <w:name w:val="Medium Grid 210"/>
    <w:basedOn w:val="TableNormal"/>
    <w:uiPriority w:val="68"/>
    <w:rsid w:val="00E817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310">
    <w:name w:val="Medium Grid 310"/>
    <w:basedOn w:val="TableNormal"/>
    <w:uiPriority w:val="69"/>
    <w:rsid w:val="00E817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List110">
    <w:name w:val="Medium List 110"/>
    <w:basedOn w:val="TableNormal"/>
    <w:uiPriority w:val="65"/>
    <w:rsid w:val="00E8172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6262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0">
    <w:name w:val="Medium List 1 - Accent 110"/>
    <w:basedOn w:val="TableNormal"/>
    <w:uiPriority w:val="65"/>
    <w:rsid w:val="00E8172B"/>
    <w:pPr>
      <w:spacing w:after="0" w:line="240" w:lineRule="auto"/>
    </w:pPr>
    <w:rPr>
      <w:color w:val="000000" w:themeColor="text1"/>
    </w:rPr>
    <w:tblPr>
      <w:tblStyleRowBandSize w:val="1"/>
      <w:tblStyleColBandSize w:val="1"/>
      <w:tblBorders>
        <w:top w:val="single" w:sz="8" w:space="0" w:color="2BB673" w:themeColor="accent1"/>
        <w:bottom w:val="single" w:sz="8" w:space="0" w:color="2BB673" w:themeColor="accent1"/>
      </w:tblBorders>
    </w:tblPr>
    <w:tblStylePr w:type="firstRow">
      <w:rPr>
        <w:rFonts w:asciiTheme="majorHAnsi" w:eastAsiaTheme="majorEastAsia" w:hAnsiTheme="majorHAnsi" w:cstheme="majorBidi"/>
      </w:rPr>
      <w:tblPr/>
      <w:tcPr>
        <w:tcBorders>
          <w:top w:val="nil"/>
          <w:bottom w:val="single" w:sz="8" w:space="0" w:color="2BB673" w:themeColor="accent1"/>
        </w:tcBorders>
      </w:tcPr>
    </w:tblStylePr>
    <w:tblStylePr w:type="lastRow">
      <w:rPr>
        <w:b/>
        <w:bCs/>
        <w:color w:val="262626" w:themeColor="text2"/>
      </w:rPr>
      <w:tblPr/>
      <w:tcPr>
        <w:tcBorders>
          <w:top w:val="single" w:sz="8" w:space="0" w:color="2BB673" w:themeColor="accent1"/>
          <w:bottom w:val="single" w:sz="8" w:space="0" w:color="2BB673" w:themeColor="accent1"/>
        </w:tcBorders>
      </w:tcPr>
    </w:tblStylePr>
    <w:tblStylePr w:type="firstCol">
      <w:rPr>
        <w:b/>
        <w:bCs/>
      </w:rPr>
    </w:tblStylePr>
    <w:tblStylePr w:type="lastCol">
      <w:rPr>
        <w:b/>
        <w:bCs/>
      </w:rPr>
      <w:tblPr/>
      <w:tcPr>
        <w:tcBorders>
          <w:top w:val="single" w:sz="8" w:space="0" w:color="2BB673" w:themeColor="accent1"/>
          <w:bottom w:val="single" w:sz="8" w:space="0" w:color="2BB673" w:themeColor="accent1"/>
        </w:tcBorders>
      </w:tcPr>
    </w:tblStylePr>
    <w:tblStylePr w:type="band1Vert">
      <w:tblPr/>
      <w:tcPr>
        <w:shd w:val="clear" w:color="auto" w:fill="C5F1DC" w:themeFill="accent1" w:themeFillTint="3F"/>
      </w:tcPr>
    </w:tblStylePr>
    <w:tblStylePr w:type="band1Horz">
      <w:tblPr/>
      <w:tcPr>
        <w:shd w:val="clear" w:color="auto" w:fill="C5F1DC" w:themeFill="accent1" w:themeFillTint="3F"/>
      </w:tcPr>
    </w:tblStylePr>
  </w:style>
  <w:style w:type="table" w:customStyle="1" w:styleId="MediumList210">
    <w:name w:val="Medium List 210"/>
    <w:basedOn w:val="TableNormal"/>
    <w:uiPriority w:val="66"/>
    <w:rsid w:val="00E8172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0">
    <w:name w:val="Medium Shading 110"/>
    <w:basedOn w:val="TableNormal"/>
    <w:uiPriority w:val="63"/>
    <w:rsid w:val="00E8172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0">
    <w:name w:val="Medium Shading 1 - Accent 110"/>
    <w:basedOn w:val="TableNormal"/>
    <w:uiPriority w:val="63"/>
    <w:rsid w:val="00E8172B"/>
    <w:pPr>
      <w:spacing w:after="0" w:line="240" w:lineRule="auto"/>
    </w:pPr>
    <w:tblPr>
      <w:tblStyleRowBandSize w:val="1"/>
      <w:tblStyleColBandSize w:val="1"/>
      <w:tbl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single" w:sz="8" w:space="0" w:color="52D696" w:themeColor="accent1" w:themeTint="BF"/>
      </w:tblBorders>
    </w:tblPr>
    <w:tblStylePr w:type="firstRow">
      <w:pPr>
        <w:spacing w:before="0" w:after="0" w:line="240" w:lineRule="auto"/>
      </w:pPr>
      <w:rPr>
        <w:b/>
        <w:bCs/>
        <w:color w:val="FFFFFF" w:themeColor="background1"/>
      </w:rPr>
      <w:tblPr/>
      <w:tcPr>
        <w:tcBorders>
          <w:top w:val="single" w:sz="8"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shd w:val="clear" w:color="auto" w:fill="2BB673" w:themeFill="accent1"/>
      </w:tcPr>
    </w:tblStylePr>
    <w:tblStylePr w:type="lastRow">
      <w:pPr>
        <w:spacing w:before="0" w:after="0" w:line="240" w:lineRule="auto"/>
      </w:pPr>
      <w:rPr>
        <w:b/>
        <w:bCs/>
      </w:rPr>
      <w:tblPr/>
      <w:tcPr>
        <w:tcBorders>
          <w:top w:val="double" w:sz="6" w:space="0" w:color="52D696" w:themeColor="accent1" w:themeTint="BF"/>
          <w:left w:val="single" w:sz="8" w:space="0" w:color="52D696" w:themeColor="accent1" w:themeTint="BF"/>
          <w:bottom w:val="single" w:sz="8" w:space="0" w:color="52D696" w:themeColor="accent1" w:themeTint="BF"/>
          <w:right w:val="single" w:sz="8" w:space="0" w:color="52D69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1DC" w:themeFill="accent1" w:themeFillTint="3F"/>
      </w:tcPr>
    </w:tblStylePr>
    <w:tblStylePr w:type="band1Horz">
      <w:tblPr/>
      <w:tcPr>
        <w:tcBorders>
          <w:insideH w:val="nil"/>
          <w:insideV w:val="nil"/>
        </w:tcBorders>
        <w:shd w:val="clear" w:color="auto" w:fill="C5F1DC" w:themeFill="accent1" w:themeFillTint="3F"/>
      </w:tcPr>
    </w:tblStylePr>
    <w:tblStylePr w:type="band2Horz">
      <w:tblPr/>
      <w:tcPr>
        <w:tcBorders>
          <w:insideH w:val="nil"/>
          <w:insideV w:val="nil"/>
        </w:tcBorders>
      </w:tcPr>
    </w:tblStylePr>
  </w:style>
  <w:style w:type="table" w:customStyle="1" w:styleId="MediumShading210">
    <w:name w:val="Medium Shading 210"/>
    <w:basedOn w:val="TableNormal"/>
    <w:uiPriority w:val="64"/>
    <w:rsid w:val="00E817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E8172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B6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B673" w:themeFill="accent1"/>
      </w:tcPr>
    </w:tblStylePr>
    <w:tblStylePr w:type="lastCol">
      <w:rPr>
        <w:b/>
        <w:bCs/>
        <w:color w:val="FFFFFF" w:themeColor="background1"/>
      </w:rPr>
      <w:tblPr/>
      <w:tcPr>
        <w:tcBorders>
          <w:left w:val="nil"/>
          <w:right w:val="nil"/>
          <w:insideH w:val="nil"/>
          <w:insideV w:val="nil"/>
        </w:tcBorders>
        <w:shd w:val="clear" w:color="auto" w:fill="2BB6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Smallbox">
    <w:name w:val="Small box"/>
    <w:basedOn w:val="Headingboxtexttop"/>
    <w:rsid w:val="00D837E1"/>
  </w:style>
  <w:style w:type="character" w:customStyle="1" w:styleId="EmphasisItalics">
    <w:name w:val="Emphasis Italics"/>
    <w:basedOn w:val="DefaultParagraphFont"/>
    <w:uiPriority w:val="2"/>
    <w:rsid w:val="00796685"/>
    <w:rPr>
      <w:b/>
      <w:i/>
    </w:rPr>
  </w:style>
  <w:style w:type="table" w:customStyle="1" w:styleId="PlainTable51">
    <w:name w:val="Plain Table 51"/>
    <w:basedOn w:val="TableNormal"/>
    <w:uiPriority w:val="45"/>
    <w:rsid w:val="00796685"/>
    <w:pPr>
      <w:spacing w:after="0" w:line="240" w:lineRule="auto"/>
    </w:p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616473">
      <w:bodyDiv w:val="1"/>
      <w:marLeft w:val="0"/>
      <w:marRight w:val="0"/>
      <w:marTop w:val="0"/>
      <w:marBottom w:val="0"/>
      <w:divBdr>
        <w:top w:val="none" w:sz="0" w:space="0" w:color="auto"/>
        <w:left w:val="none" w:sz="0" w:space="0" w:color="auto"/>
        <w:bottom w:val="none" w:sz="0" w:space="0" w:color="auto"/>
        <w:right w:val="none" w:sz="0" w:space="0" w:color="auto"/>
      </w:divBdr>
    </w:div>
    <w:div w:id="79077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COTA\COTA%20Prison%20report.dotm"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737CC-B1EA-40D9-BF8A-68656BB3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COTA Prison report</Template>
  <TotalTime>11</TotalTime>
  <Pages>70</Pages>
  <Words>19299</Words>
  <Characters>110006</Characters>
  <Application>Microsoft Office Word</Application>
  <DocSecurity>0</DocSecurity>
  <Lines>916</Lines>
  <Paragraphs>258</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Foreword </vt:lpstr>
      <vt:lpstr>Facility Facts</vt:lpstr>
      <vt:lpstr>    Spring Hill Corrections Facility</vt:lpstr>
      <vt:lpstr>    Region</vt:lpstr>
      <vt:lpstr>    Operating capacity</vt:lpstr>
      <vt:lpstr>    Prison Director (Acting)</vt:lpstr>
      <vt:lpstr>    Regional Commissioner</vt:lpstr>
      <vt:lpstr>    Last inspection</vt:lpstr>
      <vt:lpstr>The Visit</vt:lpstr>
      <vt:lpstr>    Visit methodology</vt:lpstr>
      <vt:lpstr>    Inspection criteria (the standards)</vt:lpstr>
      <vt:lpstr>    Evaluation </vt:lpstr>
      <vt:lpstr>Standard 1: Treatment </vt:lpstr>
      <vt:lpstr>    Use of Force </vt:lpstr>
      <vt:lpstr>    Directed segregation</vt:lpstr>
      <vt:lpstr>    Management Unit (the Unit)</vt:lpstr>
      <vt:lpstr>    At-Risk Unit (ARU) </vt:lpstr>
      <vt:lpstr>Standard 2: Lawful custody</vt:lpstr>
      <vt:lpstr>    Receiving Office (RO)</vt:lpstr>
      <vt:lpstr>Standard 3: Decency, dignity and respect</vt:lpstr>
      <vt:lpstr>    Equality and diversity</vt:lpstr>
      <vt:lpstr>    Cultural responsivity </vt:lpstr>
      <vt:lpstr>        Strip Searching</vt:lpstr>
      <vt:lpstr>        Accommodation</vt:lpstr>
      <vt:lpstr>    Ventilation</vt:lpstr>
      <vt:lpstr>    Unlock regimes</vt:lpstr>
      <vt:lpstr>    Youth prisoners</vt:lpstr>
      <vt:lpstr>    Clothing, bedding and toiletries</vt:lpstr>
      <vt:lpstr>    Food and dining</vt:lpstr>
      <vt:lpstr>    P119 (prisoner shop)</vt:lpstr>
      <vt:lpstr>    Staff/prisoner relationships</vt:lpstr>
      <vt:lpstr>Standard 4: Personal safety</vt:lpstr>
      <vt:lpstr>    Voluntary segregation</vt:lpstr>
      <vt:lpstr>    Bullying and violence </vt:lpstr>
      <vt:lpstr>    Gang management</vt:lpstr>
      <vt:lpstr>    Double-bunking </vt:lpstr>
      <vt:lpstr>Standard 5: Health and wellbeing</vt:lpstr>
      <vt:lpstr>    Overview</vt:lpstr>
      <vt:lpstr>    Primary care</vt:lpstr>
      <vt:lpstr>    Pharmacy provision</vt:lpstr>
      <vt:lpstr>    Mental health provision</vt:lpstr>
      <vt:lpstr>Standard 6: Protective measures</vt:lpstr>
      <vt:lpstr>    Access to mail and telephones </vt:lpstr>
      <vt:lpstr>    Complaints Process</vt:lpstr>
      <vt:lpstr>    Misconduct and the adjudication process  </vt:lpstr>
      <vt:lpstr>    Information kiosks</vt:lpstr>
      <vt:lpstr>    Separation of categories</vt:lpstr>
      <vt:lpstr>Standard 7: Purposeful activity</vt:lpstr>
      <vt:lpstr>    Employment</vt:lpstr>
      <vt:lpstr>    Programmes</vt:lpstr>
      <vt:lpstr>    Access to programmes for remand accused prisoners</vt:lpstr>
      <vt:lpstr>    Outdoor exercise</vt:lpstr>
      <vt:lpstr>    Gymnasium</vt:lpstr>
      <vt:lpstr>    Library</vt:lpstr>
      <vt:lpstr>    Visits</vt:lpstr>
      <vt:lpstr>Standard 8: Preparation for successful return to the community</vt:lpstr>
      <vt:lpstr>    Case management </vt:lpstr>
      <vt:lpstr>    Case management for remand prisoners </vt:lpstr>
      <vt:lpstr>    Out of Gate activities</vt:lpstr>
      <vt:lpstr>    Right Track</vt:lpstr>
      <vt:lpstr>    Release to Work</vt:lpstr>
      <vt:lpstr>    Te Whare Oranga Ake (the Whare)</vt:lpstr>
      <vt:lpstr>    External Self-Care Unit (SCU)</vt:lpstr>
      <vt:lpstr>Acknowledgements</vt:lpstr>
    </vt:vector>
  </TitlesOfParts>
  <Company>OOTO</Company>
  <LinksUpToDate>false</LinksUpToDate>
  <CharactersWithSpaces>129047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EmmaR</dc:creator>
  <cp:lastModifiedBy>Julia Craven</cp:lastModifiedBy>
  <cp:revision>6</cp:revision>
  <cp:lastPrinted>2017-07-19T03:35:00Z</cp:lastPrinted>
  <dcterms:created xsi:type="dcterms:W3CDTF">2017-07-31T01:50:00Z</dcterms:created>
  <dcterms:modified xsi:type="dcterms:W3CDTF">2017-07-31T23:46:00Z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TEK-FILE-ID">
    <vt:lpwstr>01FB-26D2-EC0A-F951</vt:lpwstr>
  </property>
  <property fmtid="{D5CDD505-2E9C-101B-9397-08002B2CF9AE}" pid="3" name="Template">
    <vt:lpwstr>V10</vt:lpwstr>
  </property>
</Properties>
</file>