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92" w:rsidRDefault="00D90E92" w:rsidP="00A056A5">
      <w:pPr>
        <w:spacing w:line="276" w:lineRule="auto"/>
      </w:pPr>
    </w:p>
    <w:tbl>
      <w:tblPr>
        <w:tblStyle w:val="TableGridnoborders"/>
        <w:tblW w:w="9299" w:type="dxa"/>
        <w:tblInd w:w="0" w:type="dxa"/>
        <w:tblBorders>
          <w:bottom w:val="single" w:sz="2" w:space="0" w:color="4D4D4D"/>
        </w:tblBorders>
        <w:tblCellMar>
          <w:left w:w="0" w:type="dxa"/>
          <w:right w:w="0" w:type="dxa"/>
        </w:tblCellMar>
        <w:tblLook w:val="04A0"/>
      </w:tblPr>
      <w:tblGrid>
        <w:gridCol w:w="9299"/>
      </w:tblGrid>
      <w:tr w:rsidR="00433AAA" w:rsidRPr="00166C30" w:rsidTr="00AC2C1C">
        <w:trPr>
          <w:trHeight w:hRule="exact" w:val="2268"/>
        </w:trPr>
        <w:tc>
          <w:tcPr>
            <w:tcW w:w="9299" w:type="dxa"/>
            <w:vAlign w:val="bottom"/>
          </w:tcPr>
          <w:p w:rsidR="00433AAA" w:rsidRPr="00166C30" w:rsidRDefault="003E2342" w:rsidP="00AC2C1C">
            <w:pPr>
              <w:pStyle w:val="Title"/>
            </w:pPr>
            <w:r>
              <w:t>Request for ballistic evidence report provided by Vic</w:t>
            </w:r>
            <w:r w:rsidR="000F0241">
              <w:t>toria Forensic Science Centre for</w:t>
            </w:r>
            <w:r>
              <w:t xml:space="preserve"> David Bain</w:t>
            </w:r>
            <w:r w:rsidR="000F0241">
              <w:t xml:space="preserve"> trial</w:t>
            </w:r>
          </w:p>
        </w:tc>
      </w:tr>
      <w:tr w:rsidR="00433AAA" w:rsidTr="00AC2C1C">
        <w:trPr>
          <w:trHeight w:hRule="exact" w:val="340"/>
        </w:trPr>
        <w:tc>
          <w:tcPr>
            <w:tcW w:w="9299" w:type="dxa"/>
            <w:vAlign w:val="bottom"/>
          </w:tcPr>
          <w:p w:rsidR="00433AAA" w:rsidRDefault="00433AAA" w:rsidP="00AC2C1C"/>
        </w:tc>
      </w:tr>
      <w:tr w:rsidR="00433AAA" w:rsidRPr="00BD48C3" w:rsidTr="00AC2C1C">
        <w:tc>
          <w:tcPr>
            <w:tcW w:w="9299" w:type="dxa"/>
            <w:tcMar>
              <w:bottom w:w="454" w:type="dxa"/>
            </w:tcMar>
          </w:tcPr>
          <w:p w:rsidR="00433AAA" w:rsidRPr="003E2342" w:rsidRDefault="00433AAA" w:rsidP="00AC2C1C">
            <w:pPr>
              <w:pStyle w:val="Heading1-Sub"/>
              <w:rPr>
                <w:rStyle w:val="Heading1-Subnonboldtext"/>
              </w:rPr>
            </w:pPr>
            <w:r>
              <w:t>Legislation:</w:t>
            </w:r>
            <w:r>
              <w:tab/>
            </w:r>
            <w:r w:rsidR="003E2342">
              <w:rPr>
                <w:b w:val="0"/>
              </w:rPr>
              <w:t>Official Information Act 1982, s 9(2)(ba)(ii)</w:t>
            </w:r>
          </w:p>
          <w:p w:rsidR="00C176C7" w:rsidRPr="00C176C7" w:rsidRDefault="00C176C7" w:rsidP="00C176C7">
            <w:pPr>
              <w:pStyle w:val="Heading1-Sub"/>
              <w:ind w:firstLine="0"/>
              <w:rPr>
                <w:rStyle w:val="Heading1-Subnonboldtext"/>
                <w:b/>
              </w:rPr>
            </w:pPr>
            <w:r w:rsidRPr="00C176C7">
              <w:rPr>
                <w:b w:val="0"/>
              </w:rPr>
              <w:t>(see appendix</w:t>
            </w:r>
            <w:r>
              <w:rPr>
                <w:b w:val="0"/>
              </w:rPr>
              <w:t xml:space="preserve"> 1 for full text)</w:t>
            </w:r>
          </w:p>
          <w:p w:rsidR="00433AAA" w:rsidRPr="003E2342" w:rsidRDefault="00433AAA" w:rsidP="00AC2C1C">
            <w:pPr>
              <w:pStyle w:val="Heading1-Sub"/>
              <w:rPr>
                <w:rStyle w:val="Heading1-Subnonboldtext"/>
              </w:rPr>
            </w:pPr>
            <w:r>
              <w:t>Agency:</w:t>
            </w:r>
            <w:r>
              <w:tab/>
            </w:r>
            <w:r w:rsidR="003E2342">
              <w:rPr>
                <w:b w:val="0"/>
              </w:rPr>
              <w:t>New Zealand Police</w:t>
            </w:r>
          </w:p>
          <w:p w:rsidR="00433AAA" w:rsidRPr="003E2342" w:rsidRDefault="00C176C7" w:rsidP="00AC2C1C">
            <w:pPr>
              <w:pStyle w:val="Heading1-Sub"/>
              <w:rPr>
                <w:b w:val="0"/>
              </w:rPr>
            </w:pPr>
            <w:r>
              <w:t>Complaint about</w:t>
            </w:r>
            <w:r w:rsidR="00433AAA">
              <w:t>:</w:t>
            </w:r>
            <w:r w:rsidR="00433AAA">
              <w:tab/>
            </w:r>
            <w:r w:rsidR="003E2342">
              <w:rPr>
                <w:b w:val="0"/>
              </w:rPr>
              <w:t xml:space="preserve">Request for ballistic evidence report provided by Victoria Forensic Science Centre </w:t>
            </w:r>
            <w:r w:rsidR="000930DA">
              <w:rPr>
                <w:b w:val="0"/>
              </w:rPr>
              <w:t>for</w:t>
            </w:r>
            <w:r w:rsidR="003E2342">
              <w:rPr>
                <w:b w:val="0"/>
              </w:rPr>
              <w:t xml:space="preserve"> David Bain</w:t>
            </w:r>
            <w:r w:rsidR="000930DA">
              <w:rPr>
                <w:b w:val="0"/>
              </w:rPr>
              <w:t xml:space="preserve"> trial</w:t>
            </w:r>
          </w:p>
          <w:p w:rsidR="00433AAA" w:rsidRPr="00C176C7" w:rsidRDefault="00433AAA" w:rsidP="00AC2C1C">
            <w:pPr>
              <w:pStyle w:val="Heading1-Sub"/>
              <w:rPr>
                <w:b w:val="0"/>
              </w:rPr>
            </w:pPr>
            <w:r>
              <w:t>Ombudsman:</w:t>
            </w:r>
            <w:r>
              <w:tab/>
            </w:r>
            <w:r w:rsidR="003E2342">
              <w:rPr>
                <w:b w:val="0"/>
              </w:rPr>
              <w:t>Professor Ron Paterson</w:t>
            </w:r>
            <w:r w:rsidR="006479FB" w:rsidRPr="00C176C7">
              <w:rPr>
                <w:b w:val="0"/>
              </w:rPr>
              <w:fldChar w:fldCharType="begin"/>
            </w:r>
            <w:r w:rsidRPr="00C176C7">
              <w:rPr>
                <w:b w:val="0"/>
              </w:rPr>
              <w:instrText xml:space="preserve">  </w:instrText>
            </w:r>
            <w:r w:rsidR="006479FB" w:rsidRPr="00C176C7">
              <w:rPr>
                <w:b w:val="0"/>
              </w:rPr>
              <w:fldChar w:fldCharType="end"/>
            </w:r>
          </w:p>
          <w:p w:rsidR="00433AAA" w:rsidRPr="003E2342" w:rsidRDefault="003E2342" w:rsidP="00AC2C1C">
            <w:pPr>
              <w:pStyle w:val="Heading1-Sub"/>
              <w:rPr>
                <w:rStyle w:val="Heading1-Subnonboldtext"/>
                <w:b/>
              </w:rPr>
            </w:pPr>
            <w:r>
              <w:t>Reference number</w:t>
            </w:r>
            <w:r w:rsidR="00433AAA" w:rsidRPr="00B66DB1">
              <w:t>:</w:t>
            </w:r>
            <w:r w:rsidR="00433AAA">
              <w:rPr>
                <w:b w:val="0"/>
              </w:rPr>
              <w:tab/>
            </w:r>
            <w:r w:rsidRPr="003E2342">
              <w:rPr>
                <w:b w:val="0"/>
              </w:rPr>
              <w:t>389625</w:t>
            </w:r>
          </w:p>
          <w:p w:rsidR="00433AAA" w:rsidRPr="003E2342" w:rsidRDefault="00433AAA" w:rsidP="00B820D7">
            <w:pPr>
              <w:pStyle w:val="Heading1-Sub"/>
              <w:rPr>
                <w:rStyle w:val="Heading1-Subnonboldtext"/>
                <w:b/>
              </w:rPr>
            </w:pPr>
            <w:r>
              <w:t>D</w:t>
            </w:r>
            <w:r w:rsidRPr="00B66DB1">
              <w:t>ate:</w:t>
            </w:r>
            <w:r>
              <w:rPr>
                <w:b w:val="0"/>
              </w:rPr>
              <w:tab/>
            </w:r>
            <w:r w:rsidR="003E2342" w:rsidRPr="003E2342">
              <w:rPr>
                <w:b w:val="0"/>
              </w:rPr>
              <w:t>July 2015</w:t>
            </w:r>
          </w:p>
        </w:tc>
      </w:tr>
    </w:tbl>
    <w:p w:rsidR="00A8396B" w:rsidRDefault="00A8396B" w:rsidP="00A056A5">
      <w:pPr>
        <w:spacing w:line="276" w:lineRule="auto"/>
      </w:pPr>
    </w:p>
    <w:p w:rsidR="0071212F" w:rsidRPr="000413CA" w:rsidRDefault="0071212F" w:rsidP="0071212F">
      <w:pPr>
        <w:pStyle w:val="TOCHeading"/>
      </w:pPr>
      <w:bookmarkStart w:id="0" w:name="_Toc393289836"/>
      <w:bookmarkStart w:id="1" w:name="_Toc403505754"/>
      <w:bookmarkStart w:id="2" w:name="_Toc405992893"/>
      <w:bookmarkStart w:id="3" w:name="_Toc416849142"/>
      <w:r w:rsidRPr="000413CA">
        <w:t>Contents</w:t>
      </w:r>
    </w:p>
    <w:p w:rsidR="000F0241" w:rsidRDefault="006479FB">
      <w:pPr>
        <w:pStyle w:val="TOC1"/>
        <w:rPr>
          <w:rFonts w:asciiTheme="minorHAnsi" w:eastAsiaTheme="minorEastAsia" w:hAnsiTheme="minorHAnsi"/>
          <w:b w:val="0"/>
          <w:noProof/>
          <w:color w:val="auto"/>
          <w:sz w:val="22"/>
          <w:lang w:eastAsia="en-NZ"/>
        </w:rPr>
      </w:pPr>
      <w:r w:rsidRPr="006479FB">
        <w:rPr>
          <w:rFonts w:eastAsia="Calibri" w:cs="Times New Roman"/>
        </w:rPr>
        <w:fldChar w:fldCharType="begin"/>
      </w:r>
      <w:r w:rsidR="0071212F" w:rsidRPr="000413CA">
        <w:instrText xml:space="preserve"> TOC \o "1-3" \h \z \u </w:instrText>
      </w:r>
      <w:r w:rsidRPr="006479FB">
        <w:rPr>
          <w:rFonts w:eastAsia="Calibri" w:cs="Times New Roman"/>
        </w:rPr>
        <w:fldChar w:fldCharType="separate"/>
      </w:r>
      <w:hyperlink w:anchor="_Toc425923274" w:history="1">
        <w:r w:rsidR="000F0241" w:rsidRPr="000C579A">
          <w:rPr>
            <w:rStyle w:val="Hyperlink"/>
            <w:noProof/>
          </w:rPr>
          <w:t>Summary</w:t>
        </w:r>
        <w:r w:rsidR="000F0241">
          <w:rPr>
            <w:noProof/>
            <w:webHidden/>
          </w:rPr>
          <w:tab/>
        </w:r>
        <w:r w:rsidR="000F0241">
          <w:rPr>
            <w:noProof/>
            <w:webHidden/>
          </w:rPr>
          <w:fldChar w:fldCharType="begin"/>
        </w:r>
        <w:r w:rsidR="000F0241">
          <w:rPr>
            <w:noProof/>
            <w:webHidden/>
          </w:rPr>
          <w:instrText xml:space="preserve"> PAGEREF _Toc425923274 \h </w:instrText>
        </w:r>
        <w:r w:rsidR="000F0241">
          <w:rPr>
            <w:noProof/>
            <w:webHidden/>
          </w:rPr>
        </w:r>
        <w:r w:rsidR="000F0241">
          <w:rPr>
            <w:noProof/>
            <w:webHidden/>
          </w:rPr>
          <w:fldChar w:fldCharType="separate"/>
        </w:r>
        <w:r w:rsidR="000F0241">
          <w:rPr>
            <w:noProof/>
            <w:webHidden/>
          </w:rPr>
          <w:t>2</w:t>
        </w:r>
        <w:r w:rsidR="000F0241">
          <w:rPr>
            <w:noProof/>
            <w:webHidden/>
          </w:rPr>
          <w:fldChar w:fldCharType="end"/>
        </w:r>
      </w:hyperlink>
    </w:p>
    <w:p w:rsidR="000F0241" w:rsidRDefault="000F0241">
      <w:pPr>
        <w:pStyle w:val="TOC2"/>
        <w:rPr>
          <w:rFonts w:asciiTheme="minorHAnsi" w:eastAsiaTheme="minorEastAsia" w:hAnsiTheme="minorHAnsi"/>
          <w:noProof/>
          <w:color w:val="auto"/>
          <w:sz w:val="22"/>
          <w:lang w:eastAsia="en-NZ"/>
        </w:rPr>
      </w:pPr>
      <w:hyperlink w:anchor="_Toc425923275" w:history="1">
        <w:r w:rsidRPr="000C579A">
          <w:rPr>
            <w:rStyle w:val="Hyperlink"/>
            <w:noProof/>
          </w:rPr>
          <w:t>Request and refusal</w:t>
        </w:r>
        <w:r>
          <w:rPr>
            <w:noProof/>
            <w:webHidden/>
          </w:rPr>
          <w:tab/>
        </w:r>
        <w:r>
          <w:rPr>
            <w:noProof/>
            <w:webHidden/>
          </w:rPr>
          <w:fldChar w:fldCharType="begin"/>
        </w:r>
        <w:r>
          <w:rPr>
            <w:noProof/>
            <w:webHidden/>
          </w:rPr>
          <w:instrText xml:space="preserve"> PAGEREF _Toc425923275 \h </w:instrText>
        </w:r>
        <w:r>
          <w:rPr>
            <w:noProof/>
            <w:webHidden/>
          </w:rPr>
        </w:r>
        <w:r>
          <w:rPr>
            <w:noProof/>
            <w:webHidden/>
          </w:rPr>
          <w:fldChar w:fldCharType="separate"/>
        </w:r>
        <w:r>
          <w:rPr>
            <w:noProof/>
            <w:webHidden/>
          </w:rPr>
          <w:t>2</w:t>
        </w:r>
        <w:r>
          <w:rPr>
            <w:noProof/>
            <w:webHidden/>
          </w:rPr>
          <w:fldChar w:fldCharType="end"/>
        </w:r>
      </w:hyperlink>
    </w:p>
    <w:p w:rsidR="000F0241" w:rsidRDefault="000F0241">
      <w:pPr>
        <w:pStyle w:val="TOC2"/>
        <w:rPr>
          <w:rFonts w:asciiTheme="minorHAnsi" w:eastAsiaTheme="minorEastAsia" w:hAnsiTheme="minorHAnsi"/>
          <w:noProof/>
          <w:color w:val="auto"/>
          <w:sz w:val="22"/>
          <w:lang w:eastAsia="en-NZ"/>
        </w:rPr>
      </w:pPr>
      <w:hyperlink w:anchor="_Toc425923276" w:history="1">
        <w:r w:rsidRPr="000C579A">
          <w:rPr>
            <w:rStyle w:val="Hyperlink"/>
            <w:noProof/>
          </w:rPr>
          <w:t>Complaint and investigation</w:t>
        </w:r>
        <w:r>
          <w:rPr>
            <w:noProof/>
            <w:webHidden/>
          </w:rPr>
          <w:tab/>
        </w:r>
        <w:r>
          <w:rPr>
            <w:noProof/>
            <w:webHidden/>
          </w:rPr>
          <w:fldChar w:fldCharType="begin"/>
        </w:r>
        <w:r>
          <w:rPr>
            <w:noProof/>
            <w:webHidden/>
          </w:rPr>
          <w:instrText xml:space="preserve"> PAGEREF _Toc425923276 \h </w:instrText>
        </w:r>
        <w:r>
          <w:rPr>
            <w:noProof/>
            <w:webHidden/>
          </w:rPr>
        </w:r>
        <w:r>
          <w:rPr>
            <w:noProof/>
            <w:webHidden/>
          </w:rPr>
          <w:fldChar w:fldCharType="separate"/>
        </w:r>
        <w:r>
          <w:rPr>
            <w:noProof/>
            <w:webHidden/>
          </w:rPr>
          <w:t>2</w:t>
        </w:r>
        <w:r>
          <w:rPr>
            <w:noProof/>
            <w:webHidden/>
          </w:rPr>
          <w:fldChar w:fldCharType="end"/>
        </w:r>
      </w:hyperlink>
    </w:p>
    <w:p w:rsidR="000F0241" w:rsidRDefault="000F0241">
      <w:pPr>
        <w:pStyle w:val="TOC1"/>
        <w:rPr>
          <w:rFonts w:asciiTheme="minorHAnsi" w:eastAsiaTheme="minorEastAsia" w:hAnsiTheme="minorHAnsi"/>
          <w:b w:val="0"/>
          <w:noProof/>
          <w:color w:val="auto"/>
          <w:sz w:val="22"/>
          <w:lang w:eastAsia="en-NZ"/>
        </w:rPr>
      </w:pPr>
      <w:hyperlink w:anchor="_Toc425923277" w:history="1">
        <w:r w:rsidRPr="000C579A">
          <w:rPr>
            <w:rStyle w:val="Hyperlink"/>
            <w:noProof/>
          </w:rPr>
          <w:t>Analysis and findings</w:t>
        </w:r>
        <w:r>
          <w:rPr>
            <w:noProof/>
            <w:webHidden/>
          </w:rPr>
          <w:tab/>
        </w:r>
        <w:r>
          <w:rPr>
            <w:noProof/>
            <w:webHidden/>
          </w:rPr>
          <w:fldChar w:fldCharType="begin"/>
        </w:r>
        <w:r>
          <w:rPr>
            <w:noProof/>
            <w:webHidden/>
          </w:rPr>
          <w:instrText xml:space="preserve"> PAGEREF _Toc425923277 \h </w:instrText>
        </w:r>
        <w:r>
          <w:rPr>
            <w:noProof/>
            <w:webHidden/>
          </w:rPr>
        </w:r>
        <w:r>
          <w:rPr>
            <w:noProof/>
            <w:webHidden/>
          </w:rPr>
          <w:fldChar w:fldCharType="separate"/>
        </w:r>
        <w:r>
          <w:rPr>
            <w:noProof/>
            <w:webHidden/>
          </w:rPr>
          <w:t>3</w:t>
        </w:r>
        <w:r>
          <w:rPr>
            <w:noProof/>
            <w:webHidden/>
          </w:rPr>
          <w:fldChar w:fldCharType="end"/>
        </w:r>
      </w:hyperlink>
    </w:p>
    <w:p w:rsidR="000F0241" w:rsidRDefault="000F0241">
      <w:pPr>
        <w:pStyle w:val="TOC1"/>
        <w:rPr>
          <w:rFonts w:asciiTheme="minorHAnsi" w:eastAsiaTheme="minorEastAsia" w:hAnsiTheme="minorHAnsi"/>
          <w:b w:val="0"/>
          <w:noProof/>
          <w:color w:val="auto"/>
          <w:sz w:val="22"/>
          <w:lang w:eastAsia="en-NZ"/>
        </w:rPr>
      </w:pPr>
      <w:hyperlink w:anchor="_Toc425923278" w:history="1">
        <w:r w:rsidRPr="000C579A">
          <w:rPr>
            <w:rStyle w:val="Hyperlink"/>
            <w:noProof/>
          </w:rPr>
          <w:t>Public interest</w:t>
        </w:r>
        <w:r>
          <w:rPr>
            <w:noProof/>
            <w:webHidden/>
          </w:rPr>
          <w:tab/>
        </w:r>
        <w:r>
          <w:rPr>
            <w:noProof/>
            <w:webHidden/>
          </w:rPr>
          <w:fldChar w:fldCharType="begin"/>
        </w:r>
        <w:r>
          <w:rPr>
            <w:noProof/>
            <w:webHidden/>
          </w:rPr>
          <w:instrText xml:space="preserve"> PAGEREF _Toc425923278 \h </w:instrText>
        </w:r>
        <w:r>
          <w:rPr>
            <w:noProof/>
            <w:webHidden/>
          </w:rPr>
        </w:r>
        <w:r>
          <w:rPr>
            <w:noProof/>
            <w:webHidden/>
          </w:rPr>
          <w:fldChar w:fldCharType="separate"/>
        </w:r>
        <w:r>
          <w:rPr>
            <w:noProof/>
            <w:webHidden/>
          </w:rPr>
          <w:t>5</w:t>
        </w:r>
        <w:r>
          <w:rPr>
            <w:noProof/>
            <w:webHidden/>
          </w:rPr>
          <w:fldChar w:fldCharType="end"/>
        </w:r>
      </w:hyperlink>
    </w:p>
    <w:p w:rsidR="000F0241" w:rsidRDefault="000F0241">
      <w:pPr>
        <w:pStyle w:val="TOC1"/>
        <w:rPr>
          <w:rFonts w:asciiTheme="minorHAnsi" w:eastAsiaTheme="minorEastAsia" w:hAnsiTheme="minorHAnsi"/>
          <w:b w:val="0"/>
          <w:noProof/>
          <w:color w:val="auto"/>
          <w:sz w:val="22"/>
          <w:lang w:eastAsia="en-NZ"/>
        </w:rPr>
      </w:pPr>
      <w:hyperlink w:anchor="_Toc425923279" w:history="1">
        <w:r w:rsidRPr="000C579A">
          <w:rPr>
            <w:rStyle w:val="Hyperlink"/>
            <w:noProof/>
          </w:rPr>
          <w:t>Ombudsman’s opinion</w:t>
        </w:r>
        <w:r>
          <w:rPr>
            <w:noProof/>
            <w:webHidden/>
          </w:rPr>
          <w:tab/>
        </w:r>
        <w:r>
          <w:rPr>
            <w:noProof/>
            <w:webHidden/>
          </w:rPr>
          <w:fldChar w:fldCharType="begin"/>
        </w:r>
        <w:r>
          <w:rPr>
            <w:noProof/>
            <w:webHidden/>
          </w:rPr>
          <w:instrText xml:space="preserve"> PAGEREF _Toc425923279 \h </w:instrText>
        </w:r>
        <w:r>
          <w:rPr>
            <w:noProof/>
            <w:webHidden/>
          </w:rPr>
        </w:r>
        <w:r>
          <w:rPr>
            <w:noProof/>
            <w:webHidden/>
          </w:rPr>
          <w:fldChar w:fldCharType="separate"/>
        </w:r>
        <w:r>
          <w:rPr>
            <w:noProof/>
            <w:webHidden/>
          </w:rPr>
          <w:t>6</w:t>
        </w:r>
        <w:r>
          <w:rPr>
            <w:noProof/>
            <w:webHidden/>
          </w:rPr>
          <w:fldChar w:fldCharType="end"/>
        </w:r>
      </w:hyperlink>
    </w:p>
    <w:p w:rsidR="000F0241" w:rsidRDefault="000F0241">
      <w:pPr>
        <w:pStyle w:val="TOC1"/>
        <w:rPr>
          <w:rFonts w:asciiTheme="minorHAnsi" w:eastAsiaTheme="minorEastAsia" w:hAnsiTheme="minorHAnsi"/>
          <w:b w:val="0"/>
          <w:noProof/>
          <w:color w:val="auto"/>
          <w:sz w:val="22"/>
          <w:lang w:eastAsia="en-NZ"/>
        </w:rPr>
      </w:pPr>
      <w:hyperlink w:anchor="_Toc425923280" w:history="1">
        <w:r w:rsidRPr="000C579A">
          <w:rPr>
            <w:rStyle w:val="Hyperlink"/>
            <w:noProof/>
          </w:rPr>
          <w:t>Appendix : Relevant statutory provisions</w:t>
        </w:r>
        <w:r>
          <w:rPr>
            <w:noProof/>
            <w:webHidden/>
          </w:rPr>
          <w:tab/>
        </w:r>
        <w:r>
          <w:rPr>
            <w:noProof/>
            <w:webHidden/>
          </w:rPr>
          <w:fldChar w:fldCharType="begin"/>
        </w:r>
        <w:r>
          <w:rPr>
            <w:noProof/>
            <w:webHidden/>
          </w:rPr>
          <w:instrText xml:space="preserve"> PAGEREF _Toc425923280 \h </w:instrText>
        </w:r>
        <w:r>
          <w:rPr>
            <w:noProof/>
            <w:webHidden/>
          </w:rPr>
        </w:r>
        <w:r>
          <w:rPr>
            <w:noProof/>
            <w:webHidden/>
          </w:rPr>
          <w:fldChar w:fldCharType="separate"/>
        </w:r>
        <w:r>
          <w:rPr>
            <w:noProof/>
            <w:webHidden/>
          </w:rPr>
          <w:t>7</w:t>
        </w:r>
        <w:r>
          <w:rPr>
            <w:noProof/>
            <w:webHidden/>
          </w:rPr>
          <w:fldChar w:fldCharType="end"/>
        </w:r>
      </w:hyperlink>
    </w:p>
    <w:p w:rsidR="0071212F" w:rsidRDefault="006479FB" w:rsidP="0071212F">
      <w:pPr>
        <w:pStyle w:val="Heading1-Start"/>
      </w:pPr>
      <w:r w:rsidRPr="000413CA">
        <w:fldChar w:fldCharType="end"/>
      </w:r>
    </w:p>
    <w:p w:rsidR="0071212F" w:rsidRDefault="0071212F" w:rsidP="0071212F">
      <w:pPr>
        <w:pStyle w:val="BodyText"/>
        <w:rPr>
          <w:rFonts w:eastAsiaTheme="majorEastAsia" w:cstheme="majorBidi"/>
          <w:color w:val="00ADC6"/>
          <w:sz w:val="38"/>
          <w:szCs w:val="28"/>
        </w:rPr>
      </w:pPr>
      <w:r>
        <w:br w:type="page"/>
      </w:r>
    </w:p>
    <w:p w:rsidR="0071212F" w:rsidRDefault="0071212F" w:rsidP="0071212F">
      <w:pPr>
        <w:pStyle w:val="Heading1-Start"/>
      </w:pPr>
      <w:bookmarkStart w:id="4" w:name="_Toc425923274"/>
      <w:r w:rsidRPr="000413CA">
        <w:lastRenderedPageBreak/>
        <w:t>Summary</w:t>
      </w:r>
      <w:bookmarkEnd w:id="0"/>
      <w:bookmarkEnd w:id="1"/>
      <w:bookmarkEnd w:id="2"/>
      <w:bookmarkEnd w:id="3"/>
      <w:bookmarkEnd w:id="4"/>
    </w:p>
    <w:p w:rsidR="003E2342" w:rsidRDefault="003E2342" w:rsidP="003E2342">
      <w:pPr>
        <w:pStyle w:val="BodyText"/>
        <w:rPr>
          <w:color w:val="auto"/>
        </w:rPr>
      </w:pPr>
      <w:r>
        <w:rPr>
          <w:color w:val="auto"/>
        </w:rPr>
        <w:t xml:space="preserve">The complainant made a request to the New Zealand Police (the Police) for a copy of a ballistic evidence report (the report) prepared by Mr Henry Glaser of the Victoria Forensic Science Centre (the VFSC) in 1997 in relation to a homicide investigation into the deaths of five members of the Bain family on 20 June 1995. Mr Joe Karam, Mr David Bain’s representative, commissioned the report. </w:t>
      </w:r>
    </w:p>
    <w:p w:rsidR="003E2342" w:rsidRDefault="003E2342" w:rsidP="003E2342">
      <w:pPr>
        <w:pStyle w:val="BodyText"/>
        <w:rPr>
          <w:color w:val="auto"/>
        </w:rPr>
      </w:pPr>
      <w:r>
        <w:rPr>
          <w:color w:val="auto"/>
        </w:rPr>
        <w:t xml:space="preserve">The Police initially refused the request on the basis that it was </w:t>
      </w:r>
      <w:r>
        <w:rPr>
          <w:i/>
          <w:color w:val="auto"/>
        </w:rPr>
        <w:t>“not their document to provide under the provisions of the Official Information Act”.</w:t>
      </w:r>
      <w:r>
        <w:rPr>
          <w:color w:val="auto"/>
        </w:rPr>
        <w:t xml:space="preserve"> During my investigation, the Police relied on section 9(2)(ba)(ii) of the Official Information Act 1982 (OIA) to withhold the report, on the basis that it was provided to the Police in confidence, and its release would be likely to damage the public interest in maintaining confidence in the Police as an organisation to be trusted to keep such information confidential.</w:t>
      </w:r>
    </w:p>
    <w:p w:rsidR="003E2342" w:rsidRDefault="003E2342" w:rsidP="003E2342">
      <w:pPr>
        <w:pStyle w:val="BodyText"/>
        <w:rPr>
          <w:color w:val="auto"/>
        </w:rPr>
      </w:pPr>
      <w:r>
        <w:rPr>
          <w:color w:val="auto"/>
        </w:rPr>
        <w:t>I formed the opinion that the Police had good reason to withhold the report under section 9(2)(ba)(ii).</w:t>
      </w:r>
    </w:p>
    <w:p w:rsidR="003E2342" w:rsidRDefault="003E2342" w:rsidP="003E2342">
      <w:pPr>
        <w:pStyle w:val="Heading2"/>
      </w:pPr>
      <w:bookmarkStart w:id="5" w:name="_Toc420674120"/>
      <w:bookmarkStart w:id="6" w:name="_Toc421086922"/>
      <w:bookmarkStart w:id="7" w:name="_Toc422921803"/>
      <w:bookmarkStart w:id="8" w:name="_Toc425923275"/>
      <w:r>
        <w:t>Request</w:t>
      </w:r>
      <w:bookmarkEnd w:id="5"/>
      <w:r>
        <w:t xml:space="preserve"> and refusal</w:t>
      </w:r>
      <w:bookmarkEnd w:id="6"/>
      <w:bookmarkEnd w:id="7"/>
      <w:bookmarkEnd w:id="8"/>
    </w:p>
    <w:p w:rsidR="003E2342" w:rsidRDefault="003E2342" w:rsidP="000F0241">
      <w:pPr>
        <w:pStyle w:val="ListNumber"/>
        <w:spacing w:after="200" w:line="240" w:lineRule="atLeast"/>
        <w:rPr>
          <w:color w:val="auto"/>
        </w:rPr>
      </w:pPr>
      <w:r>
        <w:rPr>
          <w:color w:val="auto"/>
        </w:rPr>
        <w:t xml:space="preserve">In September 2014, the complainant asked the Police to provide a copy of a report </w:t>
      </w:r>
      <w:r>
        <w:rPr>
          <w:i/>
          <w:color w:val="auto"/>
        </w:rPr>
        <w:t xml:space="preserve">“commissioned </w:t>
      </w:r>
      <w:r>
        <w:rPr>
          <w:color w:val="auto"/>
        </w:rPr>
        <w:t xml:space="preserve">[by] </w:t>
      </w:r>
      <w:r>
        <w:rPr>
          <w:i/>
          <w:color w:val="auto"/>
        </w:rPr>
        <w:t xml:space="preserve">an armourer in Melbourne Australia to investigate evidence in the Bain murders”. </w:t>
      </w:r>
      <w:r>
        <w:rPr>
          <w:color w:val="auto"/>
        </w:rPr>
        <w:t>In September 2014, the Police advised the complainant that they had a copy of the report, but it was not willing to release it,</w:t>
      </w:r>
    </w:p>
    <w:p w:rsidR="003E2342" w:rsidRDefault="003E2342" w:rsidP="000F0241">
      <w:pPr>
        <w:pStyle w:val="Quotationseparateparagraph"/>
        <w:ind w:left="1134"/>
      </w:pPr>
      <w:r>
        <w:t>“... as although the Police hold a copy it is not their document to provide under the provisions of the Official Information Act.”</w:t>
      </w:r>
    </w:p>
    <w:p w:rsidR="003E2342" w:rsidRDefault="003E2342" w:rsidP="000F0241">
      <w:pPr>
        <w:pStyle w:val="ListNumber"/>
        <w:spacing w:after="200" w:line="240" w:lineRule="atLeast"/>
        <w:rPr>
          <w:color w:val="auto"/>
        </w:rPr>
      </w:pPr>
      <w:r>
        <w:rPr>
          <w:color w:val="auto"/>
        </w:rPr>
        <w:t>The Police advised the complainant that the author of the report was Mr Henry Glaser, and that it had been commissioned by Mr Joe Karam, Mr Bain’s representative.</w:t>
      </w:r>
      <w:r w:rsidRPr="00F04DF7">
        <w:rPr>
          <w:color w:val="auto"/>
        </w:rPr>
        <w:t xml:space="preserve"> </w:t>
      </w:r>
      <w:r>
        <w:rPr>
          <w:color w:val="auto"/>
        </w:rPr>
        <w:t>Mr</w:t>
      </w:r>
      <w:r w:rsidR="004C46A1">
        <w:rPr>
          <w:color w:val="auto"/>
        </w:rPr>
        <w:t> </w:t>
      </w:r>
      <w:r>
        <w:rPr>
          <w:color w:val="auto"/>
        </w:rPr>
        <w:t>Glaser was at the time a senior constable with the VFSC.</w:t>
      </w:r>
    </w:p>
    <w:p w:rsidR="003E2342" w:rsidRDefault="003E2342" w:rsidP="000F0241">
      <w:pPr>
        <w:pStyle w:val="ListNumber"/>
        <w:spacing w:after="200" w:line="240" w:lineRule="atLeast"/>
        <w:rPr>
          <w:color w:val="auto"/>
        </w:rPr>
      </w:pPr>
      <w:r>
        <w:rPr>
          <w:color w:val="auto"/>
        </w:rPr>
        <w:t>During my investigation, the Police advised that they relied on section 9(2)(ba)(ii) of the OIA to withhold the report.</w:t>
      </w:r>
    </w:p>
    <w:p w:rsidR="003E2342" w:rsidRDefault="003E2342" w:rsidP="000F0241">
      <w:pPr>
        <w:pStyle w:val="Heading2"/>
      </w:pPr>
      <w:bookmarkStart w:id="9" w:name="_Toc420674121"/>
      <w:bookmarkStart w:id="10" w:name="_Toc421086923"/>
      <w:bookmarkStart w:id="11" w:name="_Toc422921804"/>
      <w:bookmarkStart w:id="12" w:name="_Toc425923276"/>
      <w:r>
        <w:t>Complaint</w:t>
      </w:r>
      <w:bookmarkEnd w:id="9"/>
      <w:r>
        <w:t xml:space="preserve"> and investigation</w:t>
      </w:r>
      <w:bookmarkEnd w:id="10"/>
      <w:bookmarkEnd w:id="11"/>
      <w:bookmarkEnd w:id="12"/>
    </w:p>
    <w:p w:rsidR="003E2342" w:rsidRDefault="003E2342" w:rsidP="000F0241">
      <w:pPr>
        <w:pStyle w:val="ListNumber"/>
        <w:spacing w:after="200" w:line="240" w:lineRule="atLeast"/>
        <w:rPr>
          <w:color w:val="auto"/>
        </w:rPr>
      </w:pPr>
      <w:r>
        <w:rPr>
          <w:color w:val="auto"/>
        </w:rPr>
        <w:t>In September 2014, the complainant complained to the Ombudsman about the Police refusal of the request.</w:t>
      </w:r>
    </w:p>
    <w:p w:rsidR="003E2342" w:rsidRDefault="003E2342" w:rsidP="000F0241">
      <w:pPr>
        <w:pStyle w:val="ListNumber"/>
        <w:spacing w:after="200" w:line="240" w:lineRule="atLeast"/>
        <w:rPr>
          <w:color w:val="auto"/>
        </w:rPr>
      </w:pPr>
      <w:bookmarkStart w:id="13" w:name="_Toc345589877"/>
      <w:r>
        <w:rPr>
          <w:color w:val="auto"/>
        </w:rPr>
        <w:t>In April 2015, the Ombudsman’s investigation of the complaint was notified to the Police.</w:t>
      </w:r>
    </w:p>
    <w:p w:rsidR="003E2342" w:rsidRDefault="003E2342" w:rsidP="000F0241">
      <w:pPr>
        <w:pStyle w:val="ListNumber"/>
        <w:spacing w:after="200" w:line="240" w:lineRule="atLeast"/>
        <w:rPr>
          <w:color w:val="auto"/>
        </w:rPr>
      </w:pPr>
      <w:r>
        <w:rPr>
          <w:color w:val="auto"/>
        </w:rPr>
        <w:t>In June 2015, I provided copies of my provisional opinion to the complainant and the Police.</w:t>
      </w:r>
    </w:p>
    <w:p w:rsidR="003E2342" w:rsidRDefault="003E2342" w:rsidP="000F0241">
      <w:pPr>
        <w:pStyle w:val="ListNumber"/>
        <w:spacing w:after="200" w:line="240" w:lineRule="atLeast"/>
        <w:rPr>
          <w:color w:val="auto"/>
        </w:rPr>
      </w:pPr>
      <w:r>
        <w:rPr>
          <w:color w:val="auto"/>
        </w:rPr>
        <w:t>Both the complainant and the Police advised that they had no comment to make on my provisional opinion.</w:t>
      </w:r>
    </w:p>
    <w:p w:rsidR="003E2342" w:rsidRPr="0035394C" w:rsidRDefault="003E2342" w:rsidP="003E2342">
      <w:pPr>
        <w:pStyle w:val="Heading1"/>
      </w:pPr>
      <w:bookmarkStart w:id="14" w:name="_Toc421086924"/>
      <w:bookmarkStart w:id="15" w:name="_Toc422921805"/>
      <w:bookmarkStart w:id="16" w:name="_Toc425923277"/>
      <w:r w:rsidRPr="0035394C">
        <w:lastRenderedPageBreak/>
        <w:t>Analysis and findings</w:t>
      </w:r>
      <w:bookmarkEnd w:id="13"/>
      <w:bookmarkEnd w:id="14"/>
      <w:bookmarkEnd w:id="15"/>
      <w:bookmarkEnd w:id="16"/>
    </w:p>
    <w:p w:rsidR="003E2342" w:rsidRDefault="003E2342" w:rsidP="000F0241">
      <w:pPr>
        <w:pStyle w:val="ListNumber"/>
        <w:spacing w:after="200" w:line="240" w:lineRule="atLeast"/>
        <w:rPr>
          <w:color w:val="auto"/>
        </w:rPr>
      </w:pPr>
      <w:r>
        <w:rPr>
          <w:color w:val="auto"/>
        </w:rPr>
        <w:t>Subject to certain exceptions not relevant to this case, section 9(2)(ba) provides good reason to withhold information–</w:t>
      </w:r>
    </w:p>
    <w:p w:rsidR="003E2342" w:rsidRDefault="003E2342" w:rsidP="000F0241">
      <w:pPr>
        <w:pStyle w:val="Quotationseparateparagraph"/>
        <w:ind w:left="1134"/>
      </w:pPr>
      <w:r>
        <w:t>“ ... if, and only if, the withholding of the information is necessary to–</w:t>
      </w:r>
    </w:p>
    <w:p w:rsidR="003E2342" w:rsidRDefault="003E2342" w:rsidP="000F0241">
      <w:pPr>
        <w:pStyle w:val="Quotationseparateparagraph"/>
        <w:ind w:left="1134"/>
      </w:pPr>
      <w:r>
        <w:t>...</w:t>
      </w:r>
    </w:p>
    <w:p w:rsidR="003E2342" w:rsidRDefault="003E2342" w:rsidP="000F0241">
      <w:pPr>
        <w:pStyle w:val="Quotationseparateparagraph"/>
        <w:ind w:left="1134"/>
      </w:pPr>
      <w:r>
        <w:t>protect information which is subject to an obligation of confidence ... where the making available of the information–</w:t>
      </w:r>
    </w:p>
    <w:p w:rsidR="003E2342" w:rsidRDefault="003E2342" w:rsidP="000F0241">
      <w:pPr>
        <w:pStyle w:val="QListroman"/>
        <w:tabs>
          <w:tab w:val="clear" w:pos="1134"/>
          <w:tab w:val="num" w:pos="1701"/>
        </w:tabs>
        <w:ind w:left="1701"/>
      </w:pPr>
      <w:r>
        <w:t>would be likely to prejudice the supply of similar information, or information from the same source, and it is in the public interest that such information should continue to be supplied; or</w:t>
      </w:r>
    </w:p>
    <w:p w:rsidR="003E2342" w:rsidRDefault="003E2342" w:rsidP="000F0241">
      <w:pPr>
        <w:pStyle w:val="QListroman"/>
        <w:tabs>
          <w:tab w:val="clear" w:pos="1134"/>
        </w:tabs>
        <w:ind w:left="1701"/>
      </w:pPr>
      <w:r>
        <w:t xml:space="preserve">would be likely otherwise to damage the public interest;” </w:t>
      </w:r>
    </w:p>
    <w:p w:rsidR="003E2342" w:rsidRDefault="003E2342" w:rsidP="000F0241">
      <w:pPr>
        <w:pStyle w:val="ListNumber"/>
        <w:spacing w:after="200" w:line="240" w:lineRule="atLeast"/>
        <w:rPr>
          <w:color w:val="auto"/>
        </w:rPr>
      </w:pPr>
      <w:r>
        <w:rPr>
          <w:color w:val="auto"/>
        </w:rPr>
        <w:t>As part of the Police homicide investigation into the deaths of five persons on 20 June 1994, the Police sent certain evidence to the VFSC for forensic analysis. In 1997, Mr Bain’s defence counsel engaged the same organisation to conduct ballistic and other tests referred to in the report. It is clear that the report was prepared for Mr Bain’s defence counsel.</w:t>
      </w:r>
    </w:p>
    <w:p w:rsidR="003E2342" w:rsidRDefault="003E2342" w:rsidP="000F0241">
      <w:pPr>
        <w:pStyle w:val="ListNumber"/>
        <w:spacing w:after="200" w:line="240" w:lineRule="atLeast"/>
        <w:rPr>
          <w:color w:val="auto"/>
        </w:rPr>
      </w:pPr>
      <w:r>
        <w:rPr>
          <w:color w:val="auto"/>
        </w:rPr>
        <w:t>In 2007, Police obtained the report, along with other documents, directly from the VFSC. At Mr Bain’s retrial in 2009, the Police sought to rely on the work undertaken by the VFSC for Mr Bain’s defence counsel, including matters referred to in the report.</w:t>
      </w:r>
    </w:p>
    <w:p w:rsidR="003E2342" w:rsidRDefault="003E2342" w:rsidP="000F0241">
      <w:pPr>
        <w:pStyle w:val="ListNumber"/>
        <w:spacing w:after="200" w:line="240" w:lineRule="atLeast"/>
        <w:rPr>
          <w:color w:val="auto"/>
        </w:rPr>
      </w:pPr>
      <w:r>
        <w:rPr>
          <w:color w:val="auto"/>
        </w:rPr>
        <w:t>The High Court concluded that most of the material obtained by the Police relating to work carried out by VFSC for Mr Bain’s defence counsel (including the report) was the subject of litigation privilege.</w:t>
      </w:r>
      <w:r>
        <w:rPr>
          <w:rStyle w:val="FootnoteReference"/>
          <w:color w:val="auto"/>
        </w:rPr>
        <w:footnoteReference w:id="2"/>
      </w:r>
      <w:r>
        <w:rPr>
          <w:color w:val="auto"/>
        </w:rPr>
        <w:t xml:space="preserve"> The Crown was thus not able to adduce this evidence at the trial.</w:t>
      </w:r>
    </w:p>
    <w:p w:rsidR="003E2342" w:rsidRDefault="003E2342" w:rsidP="000F0241">
      <w:pPr>
        <w:pStyle w:val="ListNumber"/>
        <w:spacing w:after="200" w:line="240" w:lineRule="atLeast"/>
        <w:rPr>
          <w:color w:val="auto"/>
        </w:rPr>
      </w:pPr>
      <w:r>
        <w:rPr>
          <w:color w:val="auto"/>
        </w:rPr>
        <w:t>The focus of the High Court judgment was on the question of privilege, in particular litigation privilege. However, it also considered whether the VFSC had assumed an obligation of confidence in relation to the work carried out for Mr Bain’s defence counsel.</w:t>
      </w:r>
    </w:p>
    <w:p w:rsidR="003E2342" w:rsidRPr="00B06842" w:rsidRDefault="003E2342" w:rsidP="000F0241">
      <w:pPr>
        <w:pStyle w:val="ListNumber"/>
        <w:spacing w:after="200" w:line="240" w:lineRule="atLeast"/>
        <w:rPr>
          <w:color w:val="auto"/>
        </w:rPr>
      </w:pPr>
      <w:r>
        <w:rPr>
          <w:color w:val="auto"/>
        </w:rPr>
        <w:t xml:space="preserve">Mr Karam signed a formal ‘Request for Services’ provided by the VFSC under which </w:t>
      </w:r>
      <w:r w:rsidRPr="00F61DA1">
        <w:rPr>
          <w:rStyle w:val="Quotationwithinthesentence"/>
        </w:rPr>
        <w:t>“the VFSC agreed to examine, analyse and report on all exhibits provided to it” and “Mr Karam agreed to pay the VFSC’s costs for undertaking the work and later did so at a cost of approximately AU$12,600”</w:t>
      </w:r>
      <w:r>
        <w:rPr>
          <w:i/>
          <w:color w:val="auto"/>
        </w:rPr>
        <w:t>.</w:t>
      </w:r>
      <w:r w:rsidRPr="008C73BB">
        <w:rPr>
          <w:rStyle w:val="FootnoteReference"/>
          <w:color w:val="auto"/>
        </w:rPr>
        <w:t xml:space="preserve"> </w:t>
      </w:r>
      <w:r>
        <w:rPr>
          <w:rStyle w:val="FootnoteReference"/>
          <w:color w:val="auto"/>
        </w:rPr>
        <w:footnoteReference w:id="3"/>
      </w:r>
    </w:p>
    <w:p w:rsidR="003E2342" w:rsidRDefault="003E2342" w:rsidP="000F0241">
      <w:pPr>
        <w:pStyle w:val="ListNumber"/>
        <w:spacing w:after="200" w:line="240" w:lineRule="atLeast"/>
        <w:rPr>
          <w:color w:val="auto"/>
        </w:rPr>
      </w:pPr>
      <w:r>
        <w:rPr>
          <w:color w:val="auto"/>
        </w:rPr>
        <w:lastRenderedPageBreak/>
        <w:t>Mr DN Gidley, the VFSC Director, circulated to relevant personnel within the VFSC, a memorandum dated 13 August 1997. With reference to this memorandum, the High Court stated:</w:t>
      </w:r>
      <w:r>
        <w:rPr>
          <w:rStyle w:val="FootnoteReference"/>
          <w:color w:val="auto"/>
        </w:rPr>
        <w:footnoteReference w:id="4"/>
      </w:r>
    </w:p>
    <w:p w:rsidR="003E2342" w:rsidRDefault="003E2342" w:rsidP="000F0241">
      <w:pPr>
        <w:pStyle w:val="Quotationseparateparagraph"/>
        <w:ind w:left="1134"/>
      </w:pPr>
      <w:r>
        <w:t>“The memorandum makes it clear that, with the approval of the New Zealand Police, the VFSC would be undertaking work for Mr Karam as a private New Zealand citizen and at his cost. The memorandum refers to the high public interest about the case in New Zealand and states that:</w:t>
      </w:r>
    </w:p>
    <w:p w:rsidR="003E2342" w:rsidRPr="007210AF" w:rsidRDefault="003E2342" w:rsidP="000F0241">
      <w:pPr>
        <w:pStyle w:val="Quotationseparateparagraph"/>
        <w:ind w:left="1134"/>
      </w:pPr>
      <w:r>
        <w:t>... we will proceed as per normal case work with nothing divulged unless to the client who in this case is MR KARAM.” (original emphasis)</w:t>
      </w:r>
    </w:p>
    <w:p w:rsidR="003E2342" w:rsidRDefault="003E2342" w:rsidP="000F0241">
      <w:pPr>
        <w:pStyle w:val="ListNumber"/>
        <w:spacing w:after="200" w:line="240" w:lineRule="atLeast"/>
        <w:rPr>
          <w:color w:val="auto"/>
        </w:rPr>
      </w:pPr>
      <w:r>
        <w:rPr>
          <w:color w:val="auto"/>
        </w:rPr>
        <w:t>Mr Glaser undertook (for Mr Karam) an examination of rifle shell cases, lead fragments and the like, certain details of which appeared in a police brief of Mr Glaser’s evidence. The High Court stated:</w:t>
      </w:r>
      <w:r>
        <w:rPr>
          <w:rStyle w:val="FootnoteReference"/>
          <w:color w:val="auto"/>
        </w:rPr>
        <w:footnoteReference w:id="5"/>
      </w:r>
    </w:p>
    <w:p w:rsidR="003E2342" w:rsidRPr="007210AF" w:rsidRDefault="003E2342" w:rsidP="000F0241">
      <w:pPr>
        <w:pStyle w:val="Quotationseparateparagraph"/>
        <w:ind w:left="1134"/>
      </w:pPr>
      <w:r>
        <w:t>“[Mr Glaser’s] evidence has never featured in any form in any statement or affidavit lodged to date on behalf of the defence or otherwise. There [was] no basis on which it can be said that there has been any express or implied waiver of privilege in his case.”</w:t>
      </w:r>
    </w:p>
    <w:p w:rsidR="003E2342" w:rsidRDefault="003E2342" w:rsidP="000F0241">
      <w:pPr>
        <w:pStyle w:val="ListNumber"/>
        <w:spacing w:after="200" w:line="240" w:lineRule="atLeast"/>
        <w:rPr>
          <w:color w:val="auto"/>
        </w:rPr>
      </w:pPr>
      <w:r>
        <w:rPr>
          <w:color w:val="auto"/>
        </w:rPr>
        <w:t>The High Court observed:</w:t>
      </w:r>
      <w:r>
        <w:rPr>
          <w:rStyle w:val="FootnoteReference"/>
          <w:color w:val="auto"/>
        </w:rPr>
        <w:footnoteReference w:id="6"/>
      </w:r>
    </w:p>
    <w:p w:rsidR="003E2342" w:rsidRDefault="003E2342" w:rsidP="000F0241">
      <w:pPr>
        <w:pStyle w:val="Quotationseparateparagraph"/>
        <w:ind w:left="1134"/>
      </w:pPr>
      <w:r>
        <w:t>“Given our conclusions in relation to the issue of privilege, it is not strictly necessary for us to determine whether the VFSC assumed an obligation of confidence in relation to the work carried out for the defence in 1997. If it were necessary for us to determine this issue, we would have found that the Request for Services signed by Mr Karam on 31 July 1997 and the terms of Mr Gidley’s internal memorandum of 13 August 1997 were such as to give rise to an obligation of confidence in relation to the results of the work undertaken. The VFSC acknowledged that nothing would be divulged unless to their client (Mr Karam).”</w:t>
      </w:r>
    </w:p>
    <w:p w:rsidR="003E2342" w:rsidRDefault="003E2342" w:rsidP="000F0241">
      <w:pPr>
        <w:pStyle w:val="ListNumber"/>
        <w:spacing w:after="200" w:line="240" w:lineRule="atLeast"/>
        <w:rPr>
          <w:color w:val="auto"/>
        </w:rPr>
      </w:pPr>
      <w:r>
        <w:rPr>
          <w:color w:val="auto"/>
        </w:rPr>
        <w:t xml:space="preserve">The High Court’s conclusion is unequivocal ― the results of the work undertaken by the VFSC for Mr Karam were subject to an obligation of confidence. </w:t>
      </w:r>
    </w:p>
    <w:p w:rsidR="003E2342" w:rsidRDefault="003E2342" w:rsidP="000F0241">
      <w:pPr>
        <w:pStyle w:val="ListNumber"/>
        <w:spacing w:after="200" w:line="240" w:lineRule="atLeast"/>
        <w:rPr>
          <w:color w:val="auto"/>
        </w:rPr>
      </w:pPr>
      <w:r>
        <w:rPr>
          <w:color w:val="auto"/>
        </w:rPr>
        <w:t>In this case, I must determine whether section 9(2)(ba)(ii) applies to the report.</w:t>
      </w:r>
    </w:p>
    <w:p w:rsidR="003E2342" w:rsidRDefault="003E2342" w:rsidP="000F0241">
      <w:pPr>
        <w:pStyle w:val="ListNumber"/>
        <w:spacing w:after="200" w:line="240" w:lineRule="atLeast"/>
        <w:rPr>
          <w:color w:val="auto"/>
        </w:rPr>
      </w:pPr>
      <w:r>
        <w:rPr>
          <w:color w:val="auto"/>
        </w:rPr>
        <w:t xml:space="preserve">In </w:t>
      </w:r>
      <w:r>
        <w:rPr>
          <w:i/>
          <w:color w:val="auto"/>
        </w:rPr>
        <w:t>Hunt v A,</w:t>
      </w:r>
      <w:r w:rsidRPr="006544F9">
        <w:rPr>
          <w:rStyle w:val="FootnoteReference"/>
          <w:color w:val="auto"/>
        </w:rPr>
        <w:footnoteReference w:id="7"/>
      </w:r>
      <w:r>
        <w:rPr>
          <w:color w:val="auto"/>
        </w:rPr>
        <w:t xml:space="preserve"> the Court of Appeal considered the different circumstances in which third party liability for a breach of confidence may arise. While acknowledging that this was not an easy area of law, it concluded:</w:t>
      </w:r>
      <w:r>
        <w:rPr>
          <w:rStyle w:val="FootnoteReference"/>
          <w:color w:val="auto"/>
        </w:rPr>
        <w:footnoteReference w:id="8"/>
      </w:r>
    </w:p>
    <w:p w:rsidR="003E2342" w:rsidRDefault="003E2342" w:rsidP="000F0241">
      <w:pPr>
        <w:pStyle w:val="Quotationseparateparagraph"/>
        <w:ind w:left="1134"/>
      </w:pPr>
      <w:r>
        <w:lastRenderedPageBreak/>
        <w:t>“In the current state of the law in New Zealand, it appears to us that the most satisfactory principle to proceed on is to determine whether a third party recipient of confidential information has acted unconscionably in relation to the acquisition of the information or in the way it has been employed.”</w:t>
      </w:r>
    </w:p>
    <w:p w:rsidR="003E2342" w:rsidRDefault="003E2342" w:rsidP="000F0241">
      <w:pPr>
        <w:pStyle w:val="Quotationseparateparagraph"/>
        <w:ind w:left="1134"/>
      </w:pPr>
      <w:r>
        <w:t>and</w:t>
      </w:r>
      <w:r>
        <w:rPr>
          <w:rStyle w:val="FootnoteReference"/>
          <w:color w:val="auto"/>
        </w:rPr>
        <w:footnoteReference w:id="9"/>
      </w:r>
    </w:p>
    <w:p w:rsidR="003E2342" w:rsidRDefault="003E2342" w:rsidP="000F0241">
      <w:pPr>
        <w:pStyle w:val="Quotationseparateparagraph"/>
        <w:ind w:left="1134"/>
      </w:pPr>
      <w:r>
        <w:t>“Clearly the most critical factor in the vast majority of cases will be the state of the defendant’s knowledge. A third party recipient with actual knowledge of the confidence likely faces almost insuperable difficulties; as does somebody acting in ‘wilful blindness’ (as Lord Goff noted in Spycatcher).”</w:t>
      </w:r>
    </w:p>
    <w:p w:rsidR="003E2342" w:rsidRPr="0082268B" w:rsidRDefault="003E2342" w:rsidP="000F0241">
      <w:pPr>
        <w:pStyle w:val="ListNumber"/>
        <w:spacing w:after="200" w:line="240" w:lineRule="atLeast"/>
        <w:rPr>
          <w:color w:val="auto"/>
        </w:rPr>
      </w:pPr>
      <w:r>
        <w:rPr>
          <w:color w:val="auto"/>
        </w:rPr>
        <w:t xml:space="preserve">In the </w:t>
      </w:r>
      <w:r>
        <w:rPr>
          <w:i/>
          <w:color w:val="auto"/>
        </w:rPr>
        <w:t xml:space="preserve">‘Spycatcher’ </w:t>
      </w:r>
      <w:r w:rsidRPr="003A1D3E">
        <w:rPr>
          <w:color w:val="auto"/>
        </w:rPr>
        <w:t>case</w:t>
      </w:r>
      <w:r>
        <w:rPr>
          <w:color w:val="auto"/>
        </w:rPr>
        <w:t>, a House of Lords decision, Lord Goff stated:</w:t>
      </w:r>
      <w:r>
        <w:rPr>
          <w:rStyle w:val="FootnoteReference"/>
          <w:color w:val="auto"/>
        </w:rPr>
        <w:footnoteReference w:id="10"/>
      </w:r>
      <w:r>
        <w:rPr>
          <w:i/>
          <w:color w:val="auto"/>
        </w:rPr>
        <w:t xml:space="preserve"> </w:t>
      </w:r>
    </w:p>
    <w:p w:rsidR="003E2342" w:rsidRDefault="003E2342" w:rsidP="000F0241">
      <w:pPr>
        <w:pStyle w:val="Quotationseparateparagraph"/>
        <w:ind w:left="1134"/>
        <w:rPr>
          <w:color w:val="auto"/>
        </w:rPr>
      </w:pPr>
      <w:r>
        <w:t>“[A] duty of confidence arises when confidential information comes to the knowledge of a person (the confidant) in circumstances where he has notice, or is held to have agreed, that the information is confidential, with the effect that it would be just in all circumstances that he should be precluded from disclosing that information to others.”</w:t>
      </w:r>
    </w:p>
    <w:p w:rsidR="003E2342" w:rsidRPr="004F11C0" w:rsidRDefault="003E2342" w:rsidP="000F0241">
      <w:pPr>
        <w:pStyle w:val="ListNumber"/>
        <w:spacing w:after="200" w:line="240" w:lineRule="atLeast"/>
        <w:rPr>
          <w:color w:val="auto"/>
        </w:rPr>
      </w:pPr>
      <w:r w:rsidRPr="004F11C0">
        <w:rPr>
          <w:color w:val="auto"/>
        </w:rPr>
        <w:t xml:space="preserve">In my opinion, the fact that the VFSC appears not to have observed its undertaking of confidentiality in respect of its investigations carried out on behalf of Mr Bain’s defence counsel and the report, does not mean that the Police are now free to disclose the information they should not have been given. The report remains confidential on the basis of the principles expressed in </w:t>
      </w:r>
      <w:r w:rsidRPr="004F11C0">
        <w:rPr>
          <w:i/>
          <w:color w:val="auto"/>
        </w:rPr>
        <w:t>Hunt v A</w:t>
      </w:r>
      <w:r w:rsidRPr="004F11C0">
        <w:rPr>
          <w:color w:val="auto"/>
        </w:rPr>
        <w:t xml:space="preserve">. </w:t>
      </w:r>
    </w:p>
    <w:p w:rsidR="003E2342" w:rsidRPr="0082268B" w:rsidRDefault="003E2342" w:rsidP="000F0241">
      <w:pPr>
        <w:pStyle w:val="ListNumber"/>
        <w:spacing w:after="200" w:line="240" w:lineRule="atLeast"/>
        <w:rPr>
          <w:color w:val="auto"/>
        </w:rPr>
      </w:pPr>
      <w:r>
        <w:rPr>
          <w:color w:val="auto"/>
        </w:rPr>
        <w:t xml:space="preserve">In </w:t>
      </w:r>
      <w:r>
        <w:rPr>
          <w:i/>
          <w:color w:val="auto"/>
        </w:rPr>
        <w:t>Commissioner of Police v Ombudsman,</w:t>
      </w:r>
      <w:r w:rsidRPr="006544F9">
        <w:rPr>
          <w:rStyle w:val="FootnoteReference"/>
          <w:color w:val="auto"/>
        </w:rPr>
        <w:footnoteReference w:id="11"/>
      </w:r>
      <w:r>
        <w:rPr>
          <w:color w:val="auto"/>
        </w:rPr>
        <w:t xml:space="preserve"> the Court of Appeal interpreted the phrase </w:t>
      </w:r>
      <w:r>
        <w:rPr>
          <w:i/>
          <w:color w:val="auto"/>
        </w:rPr>
        <w:t>“would be likely”</w:t>
      </w:r>
      <w:r>
        <w:rPr>
          <w:color w:val="auto"/>
        </w:rPr>
        <w:t xml:space="preserve"> found in section 9 to mean a </w:t>
      </w:r>
      <w:r>
        <w:rPr>
          <w:i/>
          <w:color w:val="auto"/>
        </w:rPr>
        <w:t>“serious or real and substantial risk to a protected interest, a risk that might well eventuate”.</w:t>
      </w:r>
    </w:p>
    <w:p w:rsidR="003E2342" w:rsidRDefault="003E2342" w:rsidP="000F0241">
      <w:pPr>
        <w:pStyle w:val="ListNumber"/>
        <w:spacing w:after="200" w:line="240" w:lineRule="atLeast"/>
        <w:rPr>
          <w:color w:val="auto"/>
        </w:rPr>
      </w:pPr>
      <w:r>
        <w:rPr>
          <w:color w:val="auto"/>
        </w:rPr>
        <w:t>In my opinion, there is a real risk, in terms of section 9(2)(ba)(ii), that the release of the report would be likely to undermine the public interest in maintaining confidence in the Police as an organisation to be trusted to keep such information confidential.</w:t>
      </w:r>
    </w:p>
    <w:p w:rsidR="003E2342" w:rsidRPr="008905EE" w:rsidRDefault="003E2342" w:rsidP="000F0241">
      <w:pPr>
        <w:pStyle w:val="ListNumber"/>
        <w:spacing w:after="200" w:line="240" w:lineRule="atLeast"/>
        <w:rPr>
          <w:color w:val="auto"/>
        </w:rPr>
      </w:pPr>
      <w:r>
        <w:rPr>
          <w:color w:val="auto"/>
        </w:rPr>
        <w:t>Accordingly, I consider that section 9(2)(ba)(ii) applies to the report.</w:t>
      </w:r>
    </w:p>
    <w:p w:rsidR="003E2342" w:rsidRDefault="003E2342" w:rsidP="000F0241">
      <w:pPr>
        <w:pStyle w:val="Heading1"/>
      </w:pPr>
      <w:bookmarkStart w:id="17" w:name="_Toc421086925"/>
      <w:bookmarkStart w:id="18" w:name="_Toc422921806"/>
      <w:bookmarkStart w:id="19" w:name="_Toc345589878"/>
      <w:bookmarkStart w:id="20" w:name="_Toc425923278"/>
      <w:r>
        <w:t>Public interest</w:t>
      </w:r>
      <w:bookmarkEnd w:id="17"/>
      <w:bookmarkEnd w:id="18"/>
      <w:bookmarkEnd w:id="20"/>
    </w:p>
    <w:p w:rsidR="003E2342" w:rsidRDefault="003E2342" w:rsidP="000F0241">
      <w:pPr>
        <w:pStyle w:val="ListNumber"/>
        <w:spacing w:after="200" w:line="240" w:lineRule="atLeast"/>
        <w:rPr>
          <w:color w:val="auto"/>
        </w:rPr>
      </w:pPr>
      <w:r>
        <w:rPr>
          <w:color w:val="auto"/>
        </w:rPr>
        <w:t>Having accepted that section 9(2)(ba)(ii) applies to the report, I must consider whether, in terms of section 9(1), the withholding of that information is outweighed by other considerations which render it desirable, in the public interest, to make that information available.</w:t>
      </w:r>
    </w:p>
    <w:p w:rsidR="003E2342" w:rsidRDefault="003E2342" w:rsidP="000F0241">
      <w:pPr>
        <w:pStyle w:val="ListNumber"/>
        <w:spacing w:after="200" w:line="240" w:lineRule="atLeast"/>
        <w:rPr>
          <w:color w:val="auto"/>
        </w:rPr>
      </w:pPr>
      <w:r>
        <w:rPr>
          <w:color w:val="auto"/>
        </w:rPr>
        <w:lastRenderedPageBreak/>
        <w:t xml:space="preserve">The issue under section 9(1) is not simply whether there is a </w:t>
      </w:r>
      <w:r>
        <w:rPr>
          <w:i/>
          <w:color w:val="auto"/>
        </w:rPr>
        <w:t>“public interest”</w:t>
      </w:r>
      <w:r>
        <w:rPr>
          <w:color w:val="auto"/>
        </w:rPr>
        <w:t xml:space="preserve"> in making the information available, but rather whether any considerations favouring disclosure outweigh the interest that would be protected by withholding the information requested.</w:t>
      </w:r>
    </w:p>
    <w:p w:rsidR="003E2342" w:rsidRPr="005C0F6F" w:rsidRDefault="003E2342" w:rsidP="000F0241">
      <w:pPr>
        <w:pStyle w:val="ListNumber"/>
        <w:spacing w:after="200" w:line="240" w:lineRule="atLeast"/>
        <w:rPr>
          <w:color w:val="auto"/>
        </w:rPr>
      </w:pPr>
      <w:r>
        <w:rPr>
          <w:color w:val="auto"/>
        </w:rPr>
        <w:t xml:space="preserve">Section 5 of the OIA recognises the principle that information </w:t>
      </w:r>
      <w:r>
        <w:rPr>
          <w:i/>
          <w:color w:val="auto"/>
        </w:rPr>
        <w:t>“shall be made available unless there is good reason for withholding it”</w:t>
      </w:r>
      <w:r>
        <w:rPr>
          <w:color w:val="auto"/>
        </w:rPr>
        <w:t>. In the present case, I am not satisfied that there are any considerations favouring disclosure of the report outweighing the strong interest in maintaining public confidence in the Police as an organisation that can be trusted to keep such information confidential.</w:t>
      </w:r>
    </w:p>
    <w:p w:rsidR="003E2342" w:rsidRPr="0035394C" w:rsidRDefault="003E2342" w:rsidP="000F0241">
      <w:pPr>
        <w:pStyle w:val="Heading1"/>
      </w:pPr>
      <w:bookmarkStart w:id="21" w:name="_Toc421086926"/>
      <w:bookmarkStart w:id="22" w:name="_Toc422921807"/>
      <w:bookmarkStart w:id="23" w:name="_Toc425923279"/>
      <w:r w:rsidRPr="0035394C">
        <w:t>Ombudsman’s opinion</w:t>
      </w:r>
      <w:bookmarkEnd w:id="19"/>
      <w:bookmarkEnd w:id="21"/>
      <w:bookmarkEnd w:id="22"/>
      <w:bookmarkEnd w:id="23"/>
    </w:p>
    <w:p w:rsidR="003E2342" w:rsidRPr="000F0241" w:rsidRDefault="003E2342" w:rsidP="000F0241">
      <w:pPr>
        <w:pStyle w:val="ListNumber"/>
        <w:spacing w:after="200" w:line="240" w:lineRule="atLeast"/>
        <w:rPr>
          <w:color w:val="auto"/>
        </w:rPr>
      </w:pPr>
      <w:r w:rsidRPr="0035394C">
        <w:t xml:space="preserve">For the reasons set out above, I </w:t>
      </w:r>
      <w:r>
        <w:t xml:space="preserve">have concluded </w:t>
      </w:r>
      <w:r w:rsidRPr="0035394C">
        <w:t xml:space="preserve">that </w:t>
      </w:r>
      <w:r>
        <w:t>the Police had good reason to withhold the report under section 9(2)(ba)(ii) of the OIA.</w:t>
      </w:r>
    </w:p>
    <w:p w:rsidR="003E2342" w:rsidRDefault="003E2342" w:rsidP="003E2342">
      <w:pPr>
        <w:pStyle w:val="ListNumber"/>
        <w:numPr>
          <w:ilvl w:val="0"/>
          <w:numId w:val="0"/>
        </w:numPr>
        <w:spacing w:after="0"/>
      </w:pPr>
    </w:p>
    <w:p w:rsidR="003E2342" w:rsidRDefault="003E2342" w:rsidP="003E2342">
      <w:pPr>
        <w:pStyle w:val="ListNumber"/>
        <w:numPr>
          <w:ilvl w:val="0"/>
          <w:numId w:val="0"/>
        </w:numPr>
        <w:spacing w:after="0"/>
      </w:pPr>
    </w:p>
    <w:p w:rsidR="003E2342" w:rsidRDefault="003E2342" w:rsidP="003E2342">
      <w:pPr>
        <w:pStyle w:val="ListNumber"/>
        <w:numPr>
          <w:ilvl w:val="0"/>
          <w:numId w:val="0"/>
        </w:numPr>
        <w:spacing w:after="0"/>
      </w:pPr>
    </w:p>
    <w:p w:rsidR="003E2342" w:rsidRDefault="003E2342" w:rsidP="003E2342">
      <w:pPr>
        <w:pStyle w:val="ListNumber"/>
        <w:numPr>
          <w:ilvl w:val="0"/>
          <w:numId w:val="0"/>
        </w:numPr>
        <w:spacing w:after="0"/>
      </w:pPr>
    </w:p>
    <w:p w:rsidR="003E2342" w:rsidRDefault="003E2342" w:rsidP="003E2342">
      <w:pPr>
        <w:pStyle w:val="ListNumber"/>
        <w:numPr>
          <w:ilvl w:val="0"/>
          <w:numId w:val="0"/>
        </w:numPr>
        <w:spacing w:after="0"/>
      </w:pPr>
    </w:p>
    <w:p w:rsidR="003E2342" w:rsidRPr="000413CA" w:rsidRDefault="006479FB" w:rsidP="003E2342">
      <w:pPr>
        <w:pStyle w:val="ListNumber"/>
        <w:numPr>
          <w:ilvl w:val="0"/>
          <w:numId w:val="0"/>
        </w:numPr>
        <w:spacing w:after="0"/>
      </w:pPr>
      <w:r w:rsidRPr="000413CA">
        <w:fldChar w:fldCharType="begin"/>
      </w:r>
      <w:r w:rsidR="003E2342" w:rsidRPr="000413CA">
        <w:instrText xml:space="preserve">  </w:instrText>
      </w:r>
      <w:r w:rsidRPr="000413CA">
        <w:fldChar w:fldCharType="end"/>
      </w:r>
      <w:r w:rsidR="003E2342">
        <w:t>Professor Ron Paterson</w:t>
      </w:r>
      <w:r w:rsidR="003E2342" w:rsidRPr="000413CA">
        <w:t xml:space="preserve"> </w:t>
      </w:r>
    </w:p>
    <w:p w:rsidR="003E2342" w:rsidRPr="000413CA" w:rsidRDefault="003E2342" w:rsidP="003E2342">
      <w:pPr>
        <w:pStyle w:val="ListNumber"/>
        <w:numPr>
          <w:ilvl w:val="0"/>
          <w:numId w:val="0"/>
        </w:numPr>
        <w:spacing w:after="0"/>
        <w:ind w:left="567" w:hanging="567"/>
      </w:pPr>
      <w:r w:rsidRPr="000413CA">
        <w:t>Ombudsman</w:t>
      </w:r>
    </w:p>
    <w:p w:rsidR="003E2342" w:rsidRPr="0035394C" w:rsidRDefault="003E2342" w:rsidP="003E2342">
      <w:pPr>
        <w:pStyle w:val="ListNumber"/>
        <w:numPr>
          <w:ilvl w:val="0"/>
          <w:numId w:val="0"/>
        </w:numPr>
      </w:pPr>
    </w:p>
    <w:p w:rsidR="003E2342" w:rsidRPr="0035394C" w:rsidRDefault="003E2342" w:rsidP="003E2342">
      <w:pPr>
        <w:pStyle w:val="HeadingAppendix"/>
        <w:numPr>
          <w:ilvl w:val="0"/>
          <w:numId w:val="0"/>
        </w:numPr>
      </w:pPr>
      <w:bookmarkStart w:id="24" w:name="_Toc335135995"/>
      <w:bookmarkStart w:id="25" w:name="_Toc335135996"/>
      <w:bookmarkStart w:id="26" w:name="_Toc345589880"/>
      <w:bookmarkStart w:id="27" w:name="_Toc421086927"/>
      <w:bookmarkStart w:id="28" w:name="_Toc422921808"/>
      <w:bookmarkStart w:id="29" w:name="_Toc425923280"/>
      <w:bookmarkEnd w:id="24"/>
      <w:bookmarkEnd w:id="25"/>
      <w:r>
        <w:lastRenderedPageBreak/>
        <w:t xml:space="preserve">Appendix : </w:t>
      </w:r>
      <w:r w:rsidRPr="0035394C">
        <w:t>Relevant statutory provisions</w:t>
      </w:r>
      <w:bookmarkEnd w:id="26"/>
      <w:bookmarkEnd w:id="27"/>
      <w:bookmarkEnd w:id="28"/>
      <w:bookmarkEnd w:id="29"/>
    </w:p>
    <w:p w:rsidR="003E2342" w:rsidRPr="0035394C" w:rsidRDefault="003E2342" w:rsidP="003E2342">
      <w:pPr>
        <w:pStyle w:val="Legstyle-10"/>
      </w:pPr>
      <w:r w:rsidRPr="0035394C">
        <w:t>5.</w:t>
      </w:r>
      <w:r w:rsidRPr="0035394C">
        <w:tab/>
        <w:t>Principle of availability</w:t>
      </w:r>
    </w:p>
    <w:p w:rsidR="003E2342" w:rsidRPr="0035394C" w:rsidRDefault="003E2342" w:rsidP="003E2342">
      <w:pPr>
        <w:pStyle w:val="Legindent1"/>
      </w:pPr>
      <w:r w:rsidRPr="0035394C">
        <w:t>The question whether any official information is to be made available, where that question arises under this Act, shall be determined, except where this Act otherwise expressly requires, in accordance with the purposes of this Act and the principle that the information shall be made available unless there is good reason for withholding it.</w:t>
      </w:r>
    </w:p>
    <w:p w:rsidR="003E2342" w:rsidRPr="0035394C" w:rsidRDefault="003E2342" w:rsidP="003E2342">
      <w:pPr>
        <w:pStyle w:val="Legstyle-10"/>
      </w:pPr>
      <w:r w:rsidRPr="0035394C">
        <w:t>9.</w:t>
      </w:r>
      <w:r w:rsidRPr="0035394C">
        <w:tab/>
        <w:t>Other reason</w:t>
      </w:r>
      <w:bookmarkStart w:id="30" w:name="_GoBack"/>
      <w:bookmarkEnd w:id="30"/>
      <w:r w:rsidRPr="0035394C">
        <w:t>s for withholding official information</w:t>
      </w:r>
    </w:p>
    <w:p w:rsidR="003E2342" w:rsidRPr="0035394C" w:rsidRDefault="003E2342" w:rsidP="003E2342">
      <w:pPr>
        <w:pStyle w:val="Legstyle1-10"/>
      </w:pPr>
      <w:r w:rsidRPr="0035394C">
        <w:t>(1)</w:t>
      </w:r>
      <w:r w:rsidRPr="0035394C">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3E2342" w:rsidRPr="0035394C" w:rsidRDefault="003E2342" w:rsidP="003E2342">
      <w:pPr>
        <w:pStyle w:val="Legstyle1-10"/>
      </w:pPr>
      <w:r w:rsidRPr="0035394C">
        <w:t>(2)</w:t>
      </w:r>
      <w:r w:rsidRPr="0035394C">
        <w:tab/>
        <w:t>Subject to sections 6, 7, 10, and 18, this section applies if, and only if, the withholding of the information is necessary to—</w:t>
      </w:r>
    </w:p>
    <w:p w:rsidR="003E2342" w:rsidRPr="0035394C" w:rsidRDefault="003E2342" w:rsidP="003E2342">
      <w:pPr>
        <w:pStyle w:val="Legstyle1-a"/>
      </w:pPr>
      <w:r w:rsidRPr="0035394C">
        <w:t>(a)</w:t>
      </w:r>
      <w:r w:rsidRPr="0035394C">
        <w:tab/>
        <w:t>protect the privacy of natural persons, including that of deceased natural persons; or</w:t>
      </w:r>
    </w:p>
    <w:p w:rsidR="003E2342" w:rsidRPr="0035394C" w:rsidRDefault="003E2342" w:rsidP="003E2342">
      <w:pPr>
        <w:pStyle w:val="Legstyle1-a"/>
      </w:pPr>
      <w:r w:rsidRPr="0035394C">
        <w:t>(b)</w:t>
      </w:r>
      <w:r w:rsidRPr="0035394C">
        <w:tab/>
        <w:t>protect information where the making available of the information—</w:t>
      </w:r>
    </w:p>
    <w:p w:rsidR="003E2342" w:rsidRPr="0035394C" w:rsidRDefault="003E2342" w:rsidP="003E2342">
      <w:pPr>
        <w:pStyle w:val="Legstyle1-i"/>
      </w:pPr>
      <w:r w:rsidRPr="0035394C">
        <w:t>(i)</w:t>
      </w:r>
      <w:r w:rsidRPr="0035394C">
        <w:tab/>
        <w:t>would disclose a trade secret; or</w:t>
      </w:r>
    </w:p>
    <w:p w:rsidR="003E2342" w:rsidRPr="0035394C" w:rsidRDefault="003E2342" w:rsidP="003E2342">
      <w:pPr>
        <w:pStyle w:val="Legstyle1-i"/>
      </w:pPr>
      <w:r w:rsidRPr="0035394C">
        <w:t>(ii)</w:t>
      </w:r>
      <w:r w:rsidRPr="0035394C">
        <w:tab/>
        <w:t>would be likely unreasonably to prejudice the commercial position of the person who supplied or who is the subject of the information; or</w:t>
      </w:r>
    </w:p>
    <w:p w:rsidR="003E2342" w:rsidRPr="0035394C" w:rsidRDefault="003E2342" w:rsidP="003E2342">
      <w:pPr>
        <w:pStyle w:val="Legstyle1-a"/>
      </w:pPr>
      <w:r w:rsidRPr="0035394C">
        <w:t>(ba)</w:t>
      </w:r>
      <w:r w:rsidRPr="0035394C">
        <w:tab/>
        <w:t>protect information which is subject to an obligation of confidence or which any person has been or could be compelled to provide under the authority of any enactment, where the making available  of the information—</w:t>
      </w:r>
    </w:p>
    <w:p w:rsidR="003E2342" w:rsidRPr="0035394C" w:rsidRDefault="003E2342" w:rsidP="003E2342">
      <w:pPr>
        <w:pStyle w:val="Legstyle1-i"/>
      </w:pPr>
      <w:r w:rsidRPr="0035394C">
        <w:t>(i)</w:t>
      </w:r>
      <w:r w:rsidRPr="0035394C">
        <w:tab/>
        <w:t>would be likely to prejudice the supply of similar information, or information from the same source, and it is in the public interest that such information should continue to be supplied; or</w:t>
      </w:r>
    </w:p>
    <w:p w:rsidR="003E2342" w:rsidRPr="0035394C" w:rsidRDefault="003E2342" w:rsidP="003E2342">
      <w:pPr>
        <w:pStyle w:val="Legstyle1-i"/>
      </w:pPr>
      <w:r w:rsidRPr="0035394C">
        <w:t>(ii)</w:t>
      </w:r>
      <w:r w:rsidRPr="0035394C">
        <w:tab/>
        <w:t>would be likely otherwise t</w:t>
      </w:r>
      <w:r>
        <w:t>o damage the public interest; ...</w:t>
      </w:r>
    </w:p>
    <w:p w:rsidR="003E2342" w:rsidRDefault="003E2342" w:rsidP="003E2342">
      <w:pPr>
        <w:spacing w:line="276" w:lineRule="auto"/>
      </w:pPr>
    </w:p>
    <w:p w:rsidR="003E2342" w:rsidRPr="002E1479" w:rsidRDefault="003E2342" w:rsidP="003E2342">
      <w:pPr>
        <w:rPr>
          <w:szCs w:val="24"/>
        </w:rPr>
      </w:pPr>
    </w:p>
    <w:p w:rsidR="00B820D7" w:rsidRPr="00B820D7" w:rsidRDefault="00B820D7" w:rsidP="00B820D7">
      <w:pPr>
        <w:pStyle w:val="BodyText"/>
      </w:pPr>
    </w:p>
    <w:sectPr w:rsidR="00B820D7" w:rsidRPr="00B820D7" w:rsidSect="00D90E92">
      <w:headerReference w:type="default" r:id="rId8"/>
      <w:headerReference w:type="first" r:id="rId9"/>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A5" w:rsidRPr="00D45126" w:rsidRDefault="005845A5" w:rsidP="00554FCD">
      <w:pPr>
        <w:spacing w:after="0" w:line="240" w:lineRule="auto"/>
        <w:rPr>
          <w:color w:val="4D4D4D"/>
        </w:rPr>
      </w:pPr>
      <w:r w:rsidRPr="00D45126">
        <w:rPr>
          <w:color w:val="4D4D4D"/>
        </w:rPr>
        <w:separator/>
      </w:r>
    </w:p>
  </w:endnote>
  <w:endnote w:type="continuationSeparator" w:id="0">
    <w:p w:rsidR="005845A5" w:rsidRPr="00D45126" w:rsidRDefault="005845A5" w:rsidP="00554FCD">
      <w:pPr>
        <w:spacing w:after="0" w:line="240" w:lineRule="auto"/>
        <w:rPr>
          <w:color w:val="4D4D4D"/>
        </w:rPr>
      </w:pPr>
      <w:r w:rsidRPr="00D45126">
        <w:rPr>
          <w:color w:val="4D4D4D"/>
        </w:rPr>
        <w:continuationSeparator/>
      </w:r>
    </w:p>
  </w:endnote>
  <w:endnote w:type="continuationNotice" w:id="1">
    <w:p w:rsidR="005845A5" w:rsidRDefault="005845A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A5" w:rsidRPr="00D45126" w:rsidRDefault="005845A5" w:rsidP="00DB26C1">
      <w:pPr>
        <w:spacing w:after="0" w:line="240" w:lineRule="auto"/>
        <w:rPr>
          <w:color w:val="4D4D4D"/>
        </w:rPr>
      </w:pPr>
      <w:r w:rsidRPr="00D45126">
        <w:rPr>
          <w:color w:val="4D4D4D"/>
        </w:rPr>
        <w:separator/>
      </w:r>
    </w:p>
  </w:footnote>
  <w:footnote w:type="continuationSeparator" w:id="0">
    <w:p w:rsidR="005845A5" w:rsidRPr="00C14083" w:rsidRDefault="005845A5" w:rsidP="00554FCD">
      <w:pPr>
        <w:spacing w:after="0" w:line="240" w:lineRule="auto"/>
        <w:rPr>
          <w:color w:val="4D4D4D"/>
        </w:rPr>
      </w:pPr>
      <w:r w:rsidRPr="00C14083">
        <w:rPr>
          <w:color w:val="4D4D4D"/>
        </w:rPr>
        <w:continuationSeparator/>
      </w:r>
    </w:p>
  </w:footnote>
  <w:footnote w:type="continuationNotice" w:id="1">
    <w:p w:rsidR="005845A5" w:rsidRDefault="005845A5">
      <w:pPr>
        <w:spacing w:after="0" w:line="240" w:lineRule="auto"/>
      </w:pPr>
    </w:p>
  </w:footnote>
  <w:footnote w:id="2">
    <w:p w:rsidR="003E2342" w:rsidRDefault="003E2342" w:rsidP="003E2342">
      <w:pPr>
        <w:pStyle w:val="FootnoteText"/>
        <w:spacing w:after="0"/>
      </w:pPr>
      <w:r>
        <w:rPr>
          <w:rStyle w:val="FootnoteReference"/>
        </w:rPr>
        <w:footnoteRef/>
      </w:r>
      <w:r>
        <w:t xml:space="preserve"> HC Christchurch, CRI 1994-012-217294, 2 March 2009.</w:t>
      </w:r>
    </w:p>
  </w:footnote>
  <w:footnote w:id="3">
    <w:p w:rsidR="003E2342" w:rsidRDefault="003E2342" w:rsidP="003E2342">
      <w:pPr>
        <w:pStyle w:val="FootnoteText"/>
        <w:spacing w:after="0"/>
      </w:pPr>
      <w:r>
        <w:rPr>
          <w:rStyle w:val="FootnoteReference"/>
        </w:rPr>
        <w:footnoteRef/>
      </w:r>
      <w:r>
        <w:t xml:space="preserve"> Ibid at [167].</w:t>
      </w:r>
    </w:p>
  </w:footnote>
  <w:footnote w:id="4">
    <w:p w:rsidR="003E2342" w:rsidRDefault="003E2342" w:rsidP="003E2342">
      <w:pPr>
        <w:pStyle w:val="FootnoteText"/>
        <w:spacing w:after="0"/>
      </w:pPr>
      <w:r>
        <w:rPr>
          <w:rStyle w:val="FootnoteReference"/>
        </w:rPr>
        <w:footnoteRef/>
      </w:r>
      <w:r>
        <w:t xml:space="preserve"> Ibid at [170].</w:t>
      </w:r>
    </w:p>
  </w:footnote>
  <w:footnote w:id="5">
    <w:p w:rsidR="003E2342" w:rsidRDefault="003E2342" w:rsidP="003E2342">
      <w:pPr>
        <w:pStyle w:val="FootnoteText"/>
        <w:spacing w:after="0"/>
      </w:pPr>
      <w:r>
        <w:rPr>
          <w:rStyle w:val="FootnoteReference"/>
        </w:rPr>
        <w:footnoteRef/>
      </w:r>
      <w:r>
        <w:t xml:space="preserve"> Ibid at [237]-[238].</w:t>
      </w:r>
    </w:p>
  </w:footnote>
  <w:footnote w:id="6">
    <w:p w:rsidR="003E2342" w:rsidRDefault="003E2342" w:rsidP="003E2342">
      <w:pPr>
        <w:pStyle w:val="FootnoteText"/>
        <w:spacing w:after="0"/>
      </w:pPr>
      <w:r>
        <w:rPr>
          <w:rStyle w:val="FootnoteReference"/>
        </w:rPr>
        <w:footnoteRef/>
      </w:r>
      <w:r>
        <w:t xml:space="preserve"> Ibid at [246].</w:t>
      </w:r>
    </w:p>
  </w:footnote>
  <w:footnote w:id="7">
    <w:p w:rsidR="003E2342" w:rsidRDefault="003E2342" w:rsidP="003E2342">
      <w:pPr>
        <w:pStyle w:val="FootnoteText"/>
        <w:spacing w:after="0"/>
      </w:pPr>
      <w:r>
        <w:rPr>
          <w:rStyle w:val="FootnoteReference"/>
        </w:rPr>
        <w:footnoteRef/>
      </w:r>
      <w:r>
        <w:t xml:space="preserve"> [2008] 1 NZLR 368.</w:t>
      </w:r>
    </w:p>
  </w:footnote>
  <w:footnote w:id="8">
    <w:p w:rsidR="003E2342" w:rsidRDefault="003E2342" w:rsidP="003E2342">
      <w:pPr>
        <w:pStyle w:val="FootnoteText"/>
        <w:spacing w:after="0"/>
      </w:pPr>
      <w:r>
        <w:rPr>
          <w:rStyle w:val="FootnoteReference"/>
        </w:rPr>
        <w:footnoteRef/>
      </w:r>
      <w:r>
        <w:t xml:space="preserve"> See note 6 above at [92]. </w:t>
      </w:r>
    </w:p>
  </w:footnote>
  <w:footnote w:id="9">
    <w:p w:rsidR="003E2342" w:rsidRDefault="003E2342" w:rsidP="003E2342">
      <w:pPr>
        <w:pStyle w:val="FootnoteText"/>
        <w:spacing w:after="0"/>
      </w:pPr>
      <w:r>
        <w:rPr>
          <w:rStyle w:val="FootnoteReference"/>
        </w:rPr>
        <w:footnoteRef/>
      </w:r>
      <w:r>
        <w:t xml:space="preserve"> See note 6 above at [94].</w:t>
      </w:r>
    </w:p>
  </w:footnote>
  <w:footnote w:id="10">
    <w:p w:rsidR="003E2342" w:rsidRPr="00924691" w:rsidRDefault="003E2342" w:rsidP="003E2342">
      <w:pPr>
        <w:pStyle w:val="FootnoteText"/>
        <w:spacing w:after="0"/>
      </w:pPr>
      <w:r>
        <w:rPr>
          <w:rStyle w:val="FootnoteReference"/>
        </w:rPr>
        <w:footnoteRef/>
      </w:r>
      <w:r>
        <w:t xml:space="preserve">  </w:t>
      </w:r>
      <w:r>
        <w:rPr>
          <w:i/>
        </w:rPr>
        <w:t xml:space="preserve">Attorney-General v Guardian Newspapers Ltd (No 2) </w:t>
      </w:r>
      <w:r>
        <w:t>[1990] 1 AC 109, 281.</w:t>
      </w:r>
    </w:p>
  </w:footnote>
  <w:footnote w:id="11">
    <w:p w:rsidR="003E2342" w:rsidRDefault="003E2342" w:rsidP="003E2342">
      <w:pPr>
        <w:pStyle w:val="FootnoteText"/>
        <w:spacing w:after="0"/>
      </w:pPr>
      <w:r>
        <w:rPr>
          <w:rStyle w:val="FootnoteReference"/>
        </w:rPr>
        <w:footnoteRef/>
      </w:r>
      <w:r>
        <w:t xml:space="preserve"> [1988] 1 NZLR 385, 391.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42" w:rsidRDefault="003E2342" w:rsidP="00AC2C1C">
    <w:pPr>
      <w:pStyle w:val="Headerportraitopinion"/>
      <w:rPr>
        <w:rStyle w:val="PageNumber"/>
      </w:rPr>
    </w:pPr>
    <w:r>
      <w:t xml:space="preserve">Office of the Ombudsman | </w:t>
    </w:r>
    <w:r w:rsidRPr="00DD54DF">
      <w:t>Tari o te</w:t>
    </w:r>
    <w:r w:rsidR="00F61DA1">
      <w:t xml:space="preserve"> </w:t>
    </w:r>
    <w:r w:rsidRPr="00DD54DF">
      <w:t>Kaitiaki</w:t>
    </w:r>
    <w:r w:rsidR="00F61DA1">
      <w:t xml:space="preserve"> </w:t>
    </w:r>
    <w:r w:rsidRPr="00DD54DF">
      <w:t>Mana</w:t>
    </w:r>
    <w:r w:rsidR="00F61DA1">
      <w:t xml:space="preserve"> </w:t>
    </w:r>
    <w:r w:rsidRPr="00DD54DF">
      <w:t>Tangata</w:t>
    </w:r>
    <w:r>
      <w:tab/>
      <w:t xml:space="preserve">Opinion, Reference: </w:t>
    </w:r>
    <w:r w:rsidRPr="003E2342">
      <w:rPr>
        <w:color w:val="00B0F0"/>
      </w:rPr>
      <w:t>389625</w:t>
    </w:r>
    <w:r>
      <w:t xml:space="preserve"> | Page </w:t>
    </w:r>
    <w:r w:rsidR="006479FB" w:rsidRPr="001753BE">
      <w:rPr>
        <w:rStyle w:val="PageNumber"/>
      </w:rPr>
      <w:fldChar w:fldCharType="begin"/>
    </w:r>
    <w:r w:rsidRPr="001753BE">
      <w:rPr>
        <w:rStyle w:val="PageNumber"/>
      </w:rPr>
      <w:instrText xml:space="preserve"> PAGE   \* MERGEFORMAT </w:instrText>
    </w:r>
    <w:r w:rsidR="006479FB" w:rsidRPr="001753BE">
      <w:rPr>
        <w:rStyle w:val="PageNumber"/>
      </w:rPr>
      <w:fldChar w:fldCharType="separate"/>
    </w:r>
    <w:r w:rsidR="000F0241">
      <w:rPr>
        <w:rStyle w:val="PageNumber"/>
        <w:noProof/>
      </w:rPr>
      <w:t>6</w:t>
    </w:r>
    <w:r w:rsidR="006479FB" w:rsidRPr="001753BE">
      <w:rPr>
        <w:rStyle w:val="PageNumber"/>
      </w:rPr>
      <w:fldChar w:fldCharType="end"/>
    </w:r>
  </w:p>
  <w:p w:rsidR="003E2342" w:rsidRDefault="003E2342" w:rsidP="005E12E6">
    <w:pPr>
      <w:pStyle w:val="Header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42" w:rsidRPr="0000771B" w:rsidRDefault="003E2342" w:rsidP="007C679B">
    <w:r>
      <w:rPr>
        <w:noProof/>
        <w:lang w:eastAsia="en-NZ"/>
      </w:rPr>
      <w:drawing>
        <wp:anchor distT="0" distB="0" distL="114300" distR="114300" simplePos="0" relativeHeight="251658240" behindDoc="1"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1" name="Picture 0" descr="Opinion-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B4838C"/>
    <w:lvl w:ilvl="0">
      <w:start w:val="1"/>
      <w:numFmt w:val="decimal"/>
      <w:lvlText w:val="%1."/>
      <w:lvlJc w:val="left"/>
      <w:pPr>
        <w:tabs>
          <w:tab w:val="num" w:pos="1492"/>
        </w:tabs>
        <w:ind w:left="1492" w:hanging="360"/>
      </w:pPr>
    </w:lvl>
  </w:abstractNum>
  <w:abstractNum w:abstractNumId="1">
    <w:nsid w:val="FFFFFF7D"/>
    <w:multiLevelType w:val="singleLevel"/>
    <w:tmpl w:val="80F25F3E"/>
    <w:lvl w:ilvl="0">
      <w:start w:val="1"/>
      <w:numFmt w:val="decimal"/>
      <w:lvlText w:val="%1."/>
      <w:lvlJc w:val="left"/>
      <w:pPr>
        <w:tabs>
          <w:tab w:val="num" w:pos="1209"/>
        </w:tabs>
        <w:ind w:left="1209" w:hanging="360"/>
      </w:pPr>
    </w:lvl>
  </w:abstractNum>
  <w:abstractNum w:abstractNumId="2">
    <w:nsid w:val="FFFFFF80"/>
    <w:multiLevelType w:val="singleLevel"/>
    <w:tmpl w:val="95C08498"/>
    <w:lvl w:ilvl="0">
      <w:start w:val="1"/>
      <w:numFmt w:val="bullet"/>
      <w:lvlText w:val=""/>
      <w:lvlJc w:val="left"/>
      <w:pPr>
        <w:tabs>
          <w:tab w:val="num" w:pos="1492"/>
        </w:tabs>
        <w:ind w:left="1492" w:hanging="360"/>
      </w:pPr>
      <w:rPr>
        <w:rFonts w:ascii="Symbol" w:hAnsi="Symbol" w:hint="default"/>
      </w:rPr>
    </w:lvl>
  </w:abstractNum>
  <w:abstractNum w:abstractNumId="3">
    <w:nsid w:val="0237325B"/>
    <w:multiLevelType w:val="multilevel"/>
    <w:tmpl w:val="26CE3888"/>
    <w:lvl w:ilvl="0">
      <w:start w:val="1"/>
      <w:numFmt w:val="bullet"/>
      <w:pStyle w:val="Tablecheckbox"/>
      <w:lvlText w:val="☐"/>
      <w:lvlJc w:val="left"/>
      <w:pPr>
        <w:tabs>
          <w:tab w:val="num" w:pos="357"/>
        </w:tabs>
        <w:ind w:left="357" w:hanging="357"/>
      </w:pPr>
      <w:rPr>
        <w:rFonts w:ascii="Arial Unicode MS" w:eastAsia="Arial Unicode MS" w:hAnsi="Arial Unicode MS" w:hint="eastAsia"/>
        <w:u w:color="696969"/>
      </w:rPr>
    </w:lvl>
    <w:lvl w:ilvl="1">
      <w:start w:val="1"/>
      <w:numFmt w:val="none"/>
      <w:lvlText w:val=""/>
      <w:lvlJc w:val="left"/>
      <w:pPr>
        <w:tabs>
          <w:tab w:val="num" w:pos="714"/>
        </w:tabs>
        <w:ind w:left="714" w:hanging="357"/>
      </w:pPr>
      <w:rPr>
        <w:rFonts w:hint="default"/>
      </w:rPr>
    </w:lvl>
    <w:lvl w:ilvl="2">
      <w:start w:val="1"/>
      <w:numFmt w:val="none"/>
      <w:lvlText w:val=""/>
      <w:lvlJc w:val="left"/>
      <w:pPr>
        <w:tabs>
          <w:tab w:val="num" w:pos="1134"/>
        </w:tabs>
        <w:ind w:left="851" w:hanging="284"/>
      </w:pPr>
      <w:rPr>
        <w:rFonts w:hint="default"/>
      </w:rPr>
    </w:lvl>
    <w:lvl w:ilvl="3">
      <w:start w:val="1"/>
      <w:numFmt w:val="none"/>
      <w:suff w:val="nothing"/>
      <w:lvlText w:val=""/>
      <w:lvlJc w:val="left"/>
      <w:pPr>
        <w:ind w:left="85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3D6AC4"/>
    <w:multiLevelType w:val="hybridMultilevel"/>
    <w:tmpl w:val="93826978"/>
    <w:lvl w:ilvl="0" w:tplc="8D104456">
      <w:start w:val="49"/>
      <w:numFmt w:val="decimal"/>
      <w:lvlText w:val="%1."/>
      <w:lvlJc w:val="left"/>
      <w:pPr>
        <w:ind w:left="1070" w:hanging="360"/>
      </w:pPr>
      <w:rPr>
        <w:rFonts w:ascii="Calibri" w:eastAsia="Times New Roman" w:hAnsi="Calibri"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E03F8C"/>
    <w:multiLevelType w:val="multilevel"/>
    <w:tmpl w:val="6114DB7A"/>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lowerLetter"/>
      <w:pStyle w:val="Number-a"/>
      <w:lvlText w:val="%4."/>
      <w:lvlJc w:val="left"/>
      <w:pPr>
        <w:tabs>
          <w:tab w:val="num" w:pos="1418"/>
        </w:tabs>
        <w:ind w:left="1418" w:hanging="567"/>
      </w:pPr>
      <w:rPr>
        <w:rFonts w:hint="default"/>
        <w:u w:color="4D4D4D"/>
      </w:rPr>
    </w:lvl>
    <w:lvl w:ilvl="4">
      <w:start w:val="1"/>
      <w:numFmt w:val="lowerRoman"/>
      <w:lvlRestart w:val="0"/>
      <w:pStyle w:val="Number-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652442"/>
    <w:multiLevelType w:val="hybridMultilevel"/>
    <w:tmpl w:val="7AAA4818"/>
    <w:lvl w:ilvl="0" w:tplc="529C95B4">
      <w:start w:val="1"/>
      <w:numFmt w:val="upperLetter"/>
      <w:pStyle w:val="Numberlist1"/>
      <w:lvlText w:val="%1."/>
      <w:lvlJc w:val="left"/>
      <w:pPr>
        <w:tabs>
          <w:tab w:val="num" w:pos="1134"/>
        </w:tabs>
        <w:ind w:left="113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9">
    <w:nsid w:val="28C42F2A"/>
    <w:multiLevelType w:val="hybridMultilevel"/>
    <w:tmpl w:val="201EA72A"/>
    <w:lvl w:ilvl="0" w:tplc="04090005">
      <w:start w:val="1"/>
      <w:numFmt w:val="bullet"/>
      <w:lvlText w:val=""/>
      <w:lvlJc w:val="left"/>
      <w:pPr>
        <w:tabs>
          <w:tab w:val="num" w:pos="1276"/>
        </w:tabs>
        <w:ind w:left="1276" w:hanging="425"/>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E57745"/>
    <w:multiLevelType w:val="hybridMultilevel"/>
    <w:tmpl w:val="B130103A"/>
    <w:lvl w:ilvl="0" w:tplc="B49A113C">
      <w:start w:val="1"/>
      <w:numFmt w:val="bullet"/>
      <w:pStyle w:val="BulletList1"/>
      <w:lvlText w:val=""/>
      <w:lvlJc w:val="left"/>
      <w:pPr>
        <w:tabs>
          <w:tab w:val="num" w:pos="1134"/>
        </w:tabs>
        <w:ind w:left="1134" w:hanging="567"/>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AB00CD"/>
    <w:multiLevelType w:val="hybridMultilevel"/>
    <w:tmpl w:val="418E52C0"/>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BB32CF4"/>
    <w:multiLevelType w:val="hybridMultilevel"/>
    <w:tmpl w:val="87C2BAFA"/>
    <w:lvl w:ilvl="0" w:tplc="949002F6">
      <w:start w:val="1"/>
      <w:numFmt w:val="bullet"/>
      <w:lvlText w:val="-"/>
      <w:lvlJc w:val="left"/>
      <w:pPr>
        <w:ind w:left="1219" w:hanging="360"/>
      </w:pPr>
      <w:rPr>
        <w:rFonts w:ascii="Courier New" w:hAnsi="Courier New" w:hint="default"/>
      </w:rPr>
    </w:lvl>
    <w:lvl w:ilvl="1" w:tplc="14090003" w:tentative="1">
      <w:start w:val="1"/>
      <w:numFmt w:val="bullet"/>
      <w:lvlText w:val="o"/>
      <w:lvlJc w:val="left"/>
      <w:pPr>
        <w:ind w:left="1939" w:hanging="360"/>
      </w:pPr>
      <w:rPr>
        <w:rFonts w:ascii="Courier New" w:hAnsi="Courier New" w:cs="Courier New" w:hint="default"/>
      </w:rPr>
    </w:lvl>
    <w:lvl w:ilvl="2" w:tplc="14090005" w:tentative="1">
      <w:start w:val="1"/>
      <w:numFmt w:val="bullet"/>
      <w:lvlText w:val=""/>
      <w:lvlJc w:val="left"/>
      <w:pPr>
        <w:ind w:left="2659" w:hanging="360"/>
      </w:pPr>
      <w:rPr>
        <w:rFonts w:ascii="Wingdings" w:hAnsi="Wingdings" w:hint="default"/>
      </w:rPr>
    </w:lvl>
    <w:lvl w:ilvl="3" w:tplc="14090001" w:tentative="1">
      <w:start w:val="1"/>
      <w:numFmt w:val="bullet"/>
      <w:lvlText w:val=""/>
      <w:lvlJc w:val="left"/>
      <w:pPr>
        <w:ind w:left="3379" w:hanging="360"/>
      </w:pPr>
      <w:rPr>
        <w:rFonts w:ascii="Symbol" w:hAnsi="Symbol" w:hint="default"/>
      </w:rPr>
    </w:lvl>
    <w:lvl w:ilvl="4" w:tplc="14090003" w:tentative="1">
      <w:start w:val="1"/>
      <w:numFmt w:val="bullet"/>
      <w:lvlText w:val="o"/>
      <w:lvlJc w:val="left"/>
      <w:pPr>
        <w:ind w:left="4099" w:hanging="360"/>
      </w:pPr>
      <w:rPr>
        <w:rFonts w:ascii="Courier New" w:hAnsi="Courier New" w:cs="Courier New" w:hint="default"/>
      </w:rPr>
    </w:lvl>
    <w:lvl w:ilvl="5" w:tplc="14090005" w:tentative="1">
      <w:start w:val="1"/>
      <w:numFmt w:val="bullet"/>
      <w:lvlText w:val=""/>
      <w:lvlJc w:val="left"/>
      <w:pPr>
        <w:ind w:left="4819" w:hanging="360"/>
      </w:pPr>
      <w:rPr>
        <w:rFonts w:ascii="Wingdings" w:hAnsi="Wingdings" w:hint="default"/>
      </w:rPr>
    </w:lvl>
    <w:lvl w:ilvl="6" w:tplc="14090001" w:tentative="1">
      <w:start w:val="1"/>
      <w:numFmt w:val="bullet"/>
      <w:lvlText w:val=""/>
      <w:lvlJc w:val="left"/>
      <w:pPr>
        <w:ind w:left="5539" w:hanging="360"/>
      </w:pPr>
      <w:rPr>
        <w:rFonts w:ascii="Symbol" w:hAnsi="Symbol" w:hint="default"/>
      </w:rPr>
    </w:lvl>
    <w:lvl w:ilvl="7" w:tplc="14090003" w:tentative="1">
      <w:start w:val="1"/>
      <w:numFmt w:val="bullet"/>
      <w:lvlText w:val="o"/>
      <w:lvlJc w:val="left"/>
      <w:pPr>
        <w:ind w:left="6259" w:hanging="360"/>
      </w:pPr>
      <w:rPr>
        <w:rFonts w:ascii="Courier New" w:hAnsi="Courier New" w:cs="Courier New" w:hint="default"/>
      </w:rPr>
    </w:lvl>
    <w:lvl w:ilvl="8" w:tplc="14090005" w:tentative="1">
      <w:start w:val="1"/>
      <w:numFmt w:val="bullet"/>
      <w:lvlText w:val=""/>
      <w:lvlJc w:val="left"/>
      <w:pPr>
        <w:ind w:left="6979" w:hanging="360"/>
      </w:pPr>
      <w:rPr>
        <w:rFonts w:ascii="Wingdings" w:hAnsi="Wingdings" w:hint="default"/>
      </w:rPr>
    </w:lvl>
  </w:abstractNum>
  <w:abstractNum w:abstractNumId="13">
    <w:nsid w:val="2BC25D90"/>
    <w:multiLevelType w:val="hybridMultilevel"/>
    <w:tmpl w:val="3AAADF50"/>
    <w:lvl w:ilvl="0" w:tplc="15467FA8">
      <w:start w:val="1"/>
      <w:numFmt w:val="bullet"/>
      <w:lvlText w:val=""/>
      <w:lvlJc w:val="left"/>
      <w:pPr>
        <w:tabs>
          <w:tab w:val="num" w:pos="851"/>
        </w:tabs>
        <w:ind w:left="851" w:hanging="284"/>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E702AFB"/>
    <w:multiLevelType w:val="hybridMultilevel"/>
    <w:tmpl w:val="47B8C660"/>
    <w:lvl w:ilvl="0" w:tplc="085E4A42">
      <w:start w:val="1"/>
      <w:numFmt w:val="lowerLetter"/>
      <w:pStyle w:val="ListingNumber2"/>
      <w:lvlText w:val="%1."/>
      <w:lvlJc w:val="right"/>
      <w:pPr>
        <w:ind w:left="1134" w:hanging="170"/>
      </w:pPr>
      <w:rPr>
        <w:rFonts w:hint="default"/>
        <w:color w:val="auto"/>
      </w:rPr>
    </w:lvl>
    <w:lvl w:ilvl="1" w:tplc="14090003">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5">
    <w:nsid w:val="36BD306A"/>
    <w:multiLevelType w:val="multilevel"/>
    <w:tmpl w:val="FA22AFAA"/>
    <w:lvl w:ilvl="0">
      <w:start w:val="1"/>
      <w:numFmt w:val="bullet"/>
      <w:pStyle w:val="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1D5E25"/>
    <w:multiLevelType w:val="multilevel"/>
    <w:tmpl w:val="B51EB6E0"/>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7E0814"/>
    <w:multiLevelType w:val="hybridMultilevel"/>
    <w:tmpl w:val="65CA93C8"/>
    <w:lvl w:ilvl="0" w:tplc="F20070DC">
      <w:start w:val="1"/>
      <w:numFmt w:val="bullet"/>
      <w:pStyle w:val="Bulletlist10"/>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15D5293"/>
    <w:multiLevelType w:val="multilevel"/>
    <w:tmpl w:val="4B30F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A0A08"/>
    <w:multiLevelType w:val="hybridMultilevel"/>
    <w:tmpl w:val="ED84A2FC"/>
    <w:lvl w:ilvl="0" w:tplc="A70E4918">
      <w:start w:val="2"/>
      <w:numFmt w:val="upp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B274B74"/>
    <w:multiLevelType w:val="hybridMultilevel"/>
    <w:tmpl w:val="3340A12C"/>
    <w:lvl w:ilvl="0" w:tplc="99DE5CBE">
      <w:start w:val="1"/>
      <w:numFmt w:val="lowerLetter"/>
      <w:pStyle w:val="Numberlist3"/>
      <w:lvlText w:val="(%1)"/>
      <w:lvlJc w:val="left"/>
      <w:pPr>
        <w:ind w:left="927"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23">
    <w:nsid w:val="4C146DDC"/>
    <w:multiLevelType w:val="hybridMultilevel"/>
    <w:tmpl w:val="4C18AB9A"/>
    <w:lvl w:ilvl="0" w:tplc="E5C0B184">
      <w:start w:val="1"/>
      <w:numFmt w:val="lowerRoman"/>
      <w:pStyle w:val="Numberlist2"/>
      <w:lvlText w:val="(%1)"/>
      <w:lvlJc w:val="left"/>
      <w:pPr>
        <w:ind w:left="1287"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4C6F7149"/>
    <w:multiLevelType w:val="hybridMultilevel"/>
    <w:tmpl w:val="B3C4D4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FC32322"/>
    <w:multiLevelType w:val="multilevel"/>
    <w:tmpl w:val="15E2ED06"/>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AEC6082"/>
    <w:multiLevelType w:val="hybridMultilevel"/>
    <w:tmpl w:val="316E97FC"/>
    <w:lvl w:ilvl="0" w:tplc="41222282">
      <w:start w:val="1981"/>
      <w:numFmt w:val="bullet"/>
      <w:lvlText w:val="-"/>
      <w:lvlJc w:val="left"/>
      <w:pPr>
        <w:ind w:left="1440" w:hanging="360"/>
      </w:pPr>
      <w:rPr>
        <w:rFonts w:ascii="Courier New" w:eastAsia="Calibri"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5BBD3DF4"/>
    <w:multiLevelType w:val="multilevel"/>
    <w:tmpl w:val="B69E540E"/>
    <w:lvl w:ilvl="0">
      <w:start w:val="5"/>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F465289"/>
    <w:multiLevelType w:val="multilevel"/>
    <w:tmpl w:val="C7885378"/>
    <w:lvl w:ilvl="0">
      <w:start w:val="1"/>
      <w:numFmt w:val="decimal"/>
      <w:pStyle w:val="ListNumber"/>
      <w:lvlText w:val="%1."/>
      <w:lvlJc w:val="left"/>
      <w:pPr>
        <w:tabs>
          <w:tab w:val="num" w:pos="567"/>
        </w:tabs>
        <w:ind w:left="567" w:hanging="567"/>
      </w:pPr>
      <w:rPr>
        <w:rFonts w:hint="default"/>
        <w:color w:val="auto"/>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1DF0194"/>
    <w:multiLevelType w:val="hybridMultilevel"/>
    <w:tmpl w:val="B0CE66DA"/>
    <w:lvl w:ilvl="0" w:tplc="239C5A2E">
      <w:start w:val="1"/>
      <w:numFmt w:val="upperLetter"/>
      <w:pStyle w:val="Bulletlist2"/>
      <w:lvlText w:val="%1."/>
      <w:lvlJc w:val="left"/>
      <w:pPr>
        <w:tabs>
          <w:tab w:val="num" w:pos="184"/>
        </w:tabs>
        <w:ind w:left="184" w:hanging="425"/>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03" w:tentative="1">
      <w:start w:val="1"/>
      <w:numFmt w:val="bullet"/>
      <w:lvlText w:val="o"/>
      <w:lvlJc w:val="left"/>
      <w:pPr>
        <w:ind w:left="348" w:hanging="360"/>
      </w:pPr>
      <w:rPr>
        <w:rFonts w:ascii="Courier New" w:hAnsi="Courier New" w:cs="Courier New" w:hint="default"/>
      </w:rPr>
    </w:lvl>
    <w:lvl w:ilvl="2" w:tplc="14090005" w:tentative="1">
      <w:start w:val="1"/>
      <w:numFmt w:val="bullet"/>
      <w:lvlText w:val=""/>
      <w:lvlJc w:val="left"/>
      <w:pPr>
        <w:ind w:left="1068" w:hanging="360"/>
      </w:pPr>
      <w:rPr>
        <w:rFonts w:ascii="Wingdings" w:hAnsi="Wingdings" w:hint="default"/>
      </w:rPr>
    </w:lvl>
    <w:lvl w:ilvl="3" w:tplc="14090001" w:tentative="1">
      <w:start w:val="1"/>
      <w:numFmt w:val="bullet"/>
      <w:lvlText w:val=""/>
      <w:lvlJc w:val="left"/>
      <w:pPr>
        <w:ind w:left="1788" w:hanging="360"/>
      </w:pPr>
      <w:rPr>
        <w:rFonts w:ascii="Symbol" w:hAnsi="Symbol" w:hint="default"/>
      </w:rPr>
    </w:lvl>
    <w:lvl w:ilvl="4" w:tplc="14090003" w:tentative="1">
      <w:start w:val="1"/>
      <w:numFmt w:val="bullet"/>
      <w:lvlText w:val="o"/>
      <w:lvlJc w:val="left"/>
      <w:pPr>
        <w:ind w:left="2508" w:hanging="360"/>
      </w:pPr>
      <w:rPr>
        <w:rFonts w:ascii="Courier New" w:hAnsi="Courier New" w:cs="Courier New" w:hint="default"/>
      </w:rPr>
    </w:lvl>
    <w:lvl w:ilvl="5" w:tplc="14090005" w:tentative="1">
      <w:start w:val="1"/>
      <w:numFmt w:val="bullet"/>
      <w:lvlText w:val=""/>
      <w:lvlJc w:val="left"/>
      <w:pPr>
        <w:ind w:left="3228" w:hanging="360"/>
      </w:pPr>
      <w:rPr>
        <w:rFonts w:ascii="Wingdings" w:hAnsi="Wingdings" w:hint="default"/>
      </w:rPr>
    </w:lvl>
    <w:lvl w:ilvl="6" w:tplc="14090001" w:tentative="1">
      <w:start w:val="1"/>
      <w:numFmt w:val="bullet"/>
      <w:lvlText w:val=""/>
      <w:lvlJc w:val="left"/>
      <w:pPr>
        <w:ind w:left="3948" w:hanging="360"/>
      </w:pPr>
      <w:rPr>
        <w:rFonts w:ascii="Symbol" w:hAnsi="Symbol" w:hint="default"/>
      </w:rPr>
    </w:lvl>
    <w:lvl w:ilvl="7" w:tplc="14090003" w:tentative="1">
      <w:start w:val="1"/>
      <w:numFmt w:val="bullet"/>
      <w:lvlText w:val="o"/>
      <w:lvlJc w:val="left"/>
      <w:pPr>
        <w:ind w:left="4668" w:hanging="360"/>
      </w:pPr>
      <w:rPr>
        <w:rFonts w:ascii="Courier New" w:hAnsi="Courier New" w:cs="Courier New" w:hint="default"/>
      </w:rPr>
    </w:lvl>
    <w:lvl w:ilvl="8" w:tplc="14090005" w:tentative="1">
      <w:start w:val="1"/>
      <w:numFmt w:val="bullet"/>
      <w:lvlText w:val=""/>
      <w:lvlJc w:val="left"/>
      <w:pPr>
        <w:ind w:left="5388" w:hanging="360"/>
      </w:pPr>
      <w:rPr>
        <w:rFonts w:ascii="Wingdings" w:hAnsi="Wingdings" w:hint="default"/>
      </w:rPr>
    </w:lvl>
  </w:abstractNum>
  <w:abstractNum w:abstractNumId="30">
    <w:nsid w:val="620F1A0C"/>
    <w:multiLevelType w:val="hybridMultilevel"/>
    <w:tmpl w:val="D2021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9818B9"/>
    <w:multiLevelType w:val="multilevel"/>
    <w:tmpl w:val="EFE2355E"/>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43B3C0D"/>
    <w:multiLevelType w:val="hybridMultilevel"/>
    <w:tmpl w:val="D86AF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6A26424"/>
    <w:multiLevelType w:val="multilevel"/>
    <w:tmpl w:val="608C34F8"/>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32"/>
  </w:num>
  <w:num w:numId="2">
    <w:abstractNumId w:val="35"/>
  </w:num>
  <w:num w:numId="3">
    <w:abstractNumId w:val="15"/>
  </w:num>
  <w:num w:numId="4">
    <w:abstractNumId w:val="5"/>
  </w:num>
  <w:num w:numId="5">
    <w:abstractNumId w:val="28"/>
  </w:num>
  <w:num w:numId="6">
    <w:abstractNumId w:val="16"/>
  </w:num>
  <w:num w:numId="7">
    <w:abstractNumId w:val="7"/>
  </w:num>
  <w:num w:numId="8">
    <w:abstractNumId w:val="25"/>
  </w:num>
  <w:num w:numId="9">
    <w:abstractNumId w:val="33"/>
  </w:num>
  <w:num w:numId="10">
    <w:abstractNumId w:val="19"/>
  </w:num>
  <w:num w:numId="11">
    <w:abstractNumId w:val="3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
  </w:num>
  <w:num w:numId="15">
    <w:abstractNumId w:val="17"/>
  </w:num>
  <w:num w:numId="16">
    <w:abstractNumId w:val="2"/>
  </w:num>
  <w:num w:numId="17">
    <w:abstractNumId w:val="1"/>
  </w:num>
  <w:num w:numId="18">
    <w:abstractNumId w:val="0"/>
  </w:num>
  <w:num w:numId="19">
    <w:abstractNumId w:val="32"/>
  </w:num>
  <w:num w:numId="2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8"/>
  </w:num>
  <w:num w:numId="23">
    <w:abstractNumId w:val="20"/>
  </w:num>
  <w:num w:numId="24">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30"/>
  </w:num>
  <w:num w:numId="26">
    <w:abstractNumId w:val="26"/>
  </w:num>
  <w:num w:numId="27">
    <w:abstractNumId w:val="22"/>
    <w:lvlOverride w:ilvl="0">
      <w:startOverride w:val="1"/>
    </w:lvlOverride>
  </w:num>
  <w:num w:numId="28">
    <w:abstractNumId w:val="22"/>
  </w:num>
  <w:num w:numId="29">
    <w:abstractNumId w:val="29"/>
  </w:num>
  <w:num w:numId="30">
    <w:abstractNumId w:val="6"/>
  </w:num>
  <w:num w:numId="31">
    <w:abstractNumId w:val="11"/>
  </w:num>
  <w:num w:numId="32">
    <w:abstractNumId w:val="24"/>
  </w:num>
  <w:num w:numId="33">
    <w:abstractNumId w:val="10"/>
  </w:num>
  <w:num w:numId="34">
    <w:abstractNumId w:val="13"/>
  </w:num>
  <w:num w:numId="35">
    <w:abstractNumId w:val="12"/>
  </w:num>
  <w:num w:numId="36">
    <w:abstractNumId w:val="10"/>
    <w:lvlOverride w:ilvl="0">
      <w:startOverride w:val="1"/>
    </w:lvlOverride>
  </w:num>
  <w:num w:numId="37">
    <w:abstractNumId w:val="22"/>
    <w:lvlOverride w:ilvl="0">
      <w:startOverride w:val="1"/>
    </w:lvlOverride>
  </w:num>
  <w:num w:numId="38">
    <w:abstractNumId w:val="14"/>
  </w:num>
  <w:num w:numId="39">
    <w:abstractNumId w:val="9"/>
  </w:num>
  <w:num w:numId="40">
    <w:abstractNumId w:val="8"/>
  </w:num>
  <w:num w:numId="41">
    <w:abstractNumId w:val="8"/>
    <w:lvlOverride w:ilvl="0">
      <w:startOverride w:val="1"/>
    </w:lvlOverride>
  </w:num>
  <w:num w:numId="42">
    <w:abstractNumId w:val="23"/>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efaultTabStop w:val="567"/>
  <w:characterSpacingControl w:val="doNotCompress"/>
  <w:hdrShapeDefaults>
    <o:shapedefaults v:ext="edit" spidmax="8193"/>
  </w:hdrShapeDefaults>
  <w:footnotePr>
    <w:footnote w:id="-1"/>
    <w:footnote w:id="0"/>
    <w:footnote w:id="1"/>
  </w:footnotePr>
  <w:endnotePr>
    <w:pos w:val="sectEnd"/>
    <w:numFmt w:val="decimal"/>
    <w:endnote w:id="-1"/>
    <w:endnote w:id="0"/>
    <w:endnote w:id="1"/>
  </w:endnotePr>
  <w:compat/>
  <w:docVars>
    <w:docVar w:name="IsfirstTb" w:val="False"/>
    <w:docVar w:name="IsInTable" w:val="True"/>
    <w:docVar w:name="IsLetter" w:val="False"/>
  </w:docVars>
  <w:rsids>
    <w:rsidRoot w:val="00122904"/>
    <w:rsid w:val="00002E2B"/>
    <w:rsid w:val="0000771B"/>
    <w:rsid w:val="000123E7"/>
    <w:rsid w:val="00013791"/>
    <w:rsid w:val="00015C4E"/>
    <w:rsid w:val="00021382"/>
    <w:rsid w:val="00024F53"/>
    <w:rsid w:val="000253FE"/>
    <w:rsid w:val="00026A3B"/>
    <w:rsid w:val="000328E9"/>
    <w:rsid w:val="00032A75"/>
    <w:rsid w:val="00035821"/>
    <w:rsid w:val="00036426"/>
    <w:rsid w:val="00041615"/>
    <w:rsid w:val="0004230D"/>
    <w:rsid w:val="00045FD7"/>
    <w:rsid w:val="0004753C"/>
    <w:rsid w:val="0005011F"/>
    <w:rsid w:val="00050123"/>
    <w:rsid w:val="000503C0"/>
    <w:rsid w:val="000519CE"/>
    <w:rsid w:val="00053114"/>
    <w:rsid w:val="00054478"/>
    <w:rsid w:val="00056790"/>
    <w:rsid w:val="00057C4D"/>
    <w:rsid w:val="0006163B"/>
    <w:rsid w:val="000633B2"/>
    <w:rsid w:val="00065881"/>
    <w:rsid w:val="00075590"/>
    <w:rsid w:val="000822C8"/>
    <w:rsid w:val="0008407D"/>
    <w:rsid w:val="000844CF"/>
    <w:rsid w:val="000929F9"/>
    <w:rsid w:val="000930DA"/>
    <w:rsid w:val="00093C9D"/>
    <w:rsid w:val="00095E34"/>
    <w:rsid w:val="0009655D"/>
    <w:rsid w:val="0009725E"/>
    <w:rsid w:val="00097B46"/>
    <w:rsid w:val="00097E3A"/>
    <w:rsid w:val="000A151A"/>
    <w:rsid w:val="000A56A9"/>
    <w:rsid w:val="000B1E37"/>
    <w:rsid w:val="000B20AE"/>
    <w:rsid w:val="000B2B83"/>
    <w:rsid w:val="000B43C3"/>
    <w:rsid w:val="000B5CE1"/>
    <w:rsid w:val="000C487C"/>
    <w:rsid w:val="000D12EF"/>
    <w:rsid w:val="000D3D97"/>
    <w:rsid w:val="000D4757"/>
    <w:rsid w:val="000D50F7"/>
    <w:rsid w:val="000D5D85"/>
    <w:rsid w:val="000D6DA5"/>
    <w:rsid w:val="000D6FA6"/>
    <w:rsid w:val="000E06E5"/>
    <w:rsid w:val="000E077E"/>
    <w:rsid w:val="000E2563"/>
    <w:rsid w:val="000E2C2F"/>
    <w:rsid w:val="000F0241"/>
    <w:rsid w:val="000F32C4"/>
    <w:rsid w:val="000F454C"/>
    <w:rsid w:val="000F4A8C"/>
    <w:rsid w:val="000F5D79"/>
    <w:rsid w:val="000F6DA6"/>
    <w:rsid w:val="000F6ECD"/>
    <w:rsid w:val="00103D6F"/>
    <w:rsid w:val="001055E8"/>
    <w:rsid w:val="00114C6B"/>
    <w:rsid w:val="001170E3"/>
    <w:rsid w:val="0012277A"/>
    <w:rsid w:val="00122904"/>
    <w:rsid w:val="001339E3"/>
    <w:rsid w:val="00134987"/>
    <w:rsid w:val="00140996"/>
    <w:rsid w:val="00140DAC"/>
    <w:rsid w:val="00146443"/>
    <w:rsid w:val="00150AD4"/>
    <w:rsid w:val="001516A5"/>
    <w:rsid w:val="00151F5B"/>
    <w:rsid w:val="001527A7"/>
    <w:rsid w:val="001535C0"/>
    <w:rsid w:val="00157E61"/>
    <w:rsid w:val="00160E82"/>
    <w:rsid w:val="00164039"/>
    <w:rsid w:val="00164708"/>
    <w:rsid w:val="00166C30"/>
    <w:rsid w:val="00166F78"/>
    <w:rsid w:val="001728E7"/>
    <w:rsid w:val="001753BE"/>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7718"/>
    <w:rsid w:val="001E067E"/>
    <w:rsid w:val="001E16D0"/>
    <w:rsid w:val="001E346B"/>
    <w:rsid w:val="001E44D3"/>
    <w:rsid w:val="001E615D"/>
    <w:rsid w:val="001F0B73"/>
    <w:rsid w:val="001F0C1C"/>
    <w:rsid w:val="001F14C5"/>
    <w:rsid w:val="001F20AE"/>
    <w:rsid w:val="001F2317"/>
    <w:rsid w:val="001F5B67"/>
    <w:rsid w:val="002041DD"/>
    <w:rsid w:val="00204A55"/>
    <w:rsid w:val="0020532E"/>
    <w:rsid w:val="00205F3A"/>
    <w:rsid w:val="002060B9"/>
    <w:rsid w:val="002063C3"/>
    <w:rsid w:val="00206EDA"/>
    <w:rsid w:val="00210648"/>
    <w:rsid w:val="0021064F"/>
    <w:rsid w:val="002107C6"/>
    <w:rsid w:val="00213291"/>
    <w:rsid w:val="002172EF"/>
    <w:rsid w:val="00217F95"/>
    <w:rsid w:val="00220455"/>
    <w:rsid w:val="0022246B"/>
    <w:rsid w:val="00222EA0"/>
    <w:rsid w:val="00224421"/>
    <w:rsid w:val="002253FE"/>
    <w:rsid w:val="00230544"/>
    <w:rsid w:val="0023071A"/>
    <w:rsid w:val="00230FF4"/>
    <w:rsid w:val="00242003"/>
    <w:rsid w:val="00242675"/>
    <w:rsid w:val="00245ACC"/>
    <w:rsid w:val="00251456"/>
    <w:rsid w:val="00253466"/>
    <w:rsid w:val="0025406A"/>
    <w:rsid w:val="00261FF0"/>
    <w:rsid w:val="002622E4"/>
    <w:rsid w:val="00263C16"/>
    <w:rsid w:val="00266067"/>
    <w:rsid w:val="002669EB"/>
    <w:rsid w:val="002672AE"/>
    <w:rsid w:val="0027214C"/>
    <w:rsid w:val="00275989"/>
    <w:rsid w:val="00276122"/>
    <w:rsid w:val="00276536"/>
    <w:rsid w:val="00277E87"/>
    <w:rsid w:val="002819FD"/>
    <w:rsid w:val="00281BD9"/>
    <w:rsid w:val="00283493"/>
    <w:rsid w:val="00283CAD"/>
    <w:rsid w:val="002841A8"/>
    <w:rsid w:val="002851CC"/>
    <w:rsid w:val="00285438"/>
    <w:rsid w:val="002879A5"/>
    <w:rsid w:val="0029459C"/>
    <w:rsid w:val="00295101"/>
    <w:rsid w:val="002A13D3"/>
    <w:rsid w:val="002A1D84"/>
    <w:rsid w:val="002A5DEB"/>
    <w:rsid w:val="002A6877"/>
    <w:rsid w:val="002B0E1C"/>
    <w:rsid w:val="002B319F"/>
    <w:rsid w:val="002B5274"/>
    <w:rsid w:val="002B5352"/>
    <w:rsid w:val="002B5F42"/>
    <w:rsid w:val="002B6A20"/>
    <w:rsid w:val="002C4624"/>
    <w:rsid w:val="002D00DA"/>
    <w:rsid w:val="002D09E7"/>
    <w:rsid w:val="002D2AE9"/>
    <w:rsid w:val="002D4A7A"/>
    <w:rsid w:val="002D6E92"/>
    <w:rsid w:val="002E286D"/>
    <w:rsid w:val="002E5E14"/>
    <w:rsid w:val="002E6678"/>
    <w:rsid w:val="002E6845"/>
    <w:rsid w:val="002F5F1E"/>
    <w:rsid w:val="003002CA"/>
    <w:rsid w:val="00301CC6"/>
    <w:rsid w:val="00305C3D"/>
    <w:rsid w:val="0030671B"/>
    <w:rsid w:val="00310D7C"/>
    <w:rsid w:val="003173B4"/>
    <w:rsid w:val="00317D8B"/>
    <w:rsid w:val="00321D36"/>
    <w:rsid w:val="00324B0F"/>
    <w:rsid w:val="00327CC8"/>
    <w:rsid w:val="003347CD"/>
    <w:rsid w:val="00334EED"/>
    <w:rsid w:val="003374ED"/>
    <w:rsid w:val="00344794"/>
    <w:rsid w:val="0034646F"/>
    <w:rsid w:val="003516B6"/>
    <w:rsid w:val="003550A3"/>
    <w:rsid w:val="003573FF"/>
    <w:rsid w:val="0036078D"/>
    <w:rsid w:val="00360FBD"/>
    <w:rsid w:val="003612FC"/>
    <w:rsid w:val="003639A5"/>
    <w:rsid w:val="00365DD8"/>
    <w:rsid w:val="00371B5E"/>
    <w:rsid w:val="00372946"/>
    <w:rsid w:val="00373DCE"/>
    <w:rsid w:val="0037671D"/>
    <w:rsid w:val="0037745A"/>
    <w:rsid w:val="00381FBC"/>
    <w:rsid w:val="00383460"/>
    <w:rsid w:val="00385BCC"/>
    <w:rsid w:val="00385F42"/>
    <w:rsid w:val="00396770"/>
    <w:rsid w:val="003A1465"/>
    <w:rsid w:val="003A2CBD"/>
    <w:rsid w:val="003A333E"/>
    <w:rsid w:val="003A4539"/>
    <w:rsid w:val="003A4EB3"/>
    <w:rsid w:val="003A66CC"/>
    <w:rsid w:val="003B1772"/>
    <w:rsid w:val="003B3DFC"/>
    <w:rsid w:val="003B46E7"/>
    <w:rsid w:val="003C2059"/>
    <w:rsid w:val="003C25D3"/>
    <w:rsid w:val="003C6A07"/>
    <w:rsid w:val="003D139D"/>
    <w:rsid w:val="003D3692"/>
    <w:rsid w:val="003D4E8B"/>
    <w:rsid w:val="003D6F8C"/>
    <w:rsid w:val="003E1804"/>
    <w:rsid w:val="003E2342"/>
    <w:rsid w:val="003E433B"/>
    <w:rsid w:val="003E4400"/>
    <w:rsid w:val="003E51DA"/>
    <w:rsid w:val="003E6107"/>
    <w:rsid w:val="003F0032"/>
    <w:rsid w:val="003F3280"/>
    <w:rsid w:val="003F51A1"/>
    <w:rsid w:val="003F545E"/>
    <w:rsid w:val="003F7B31"/>
    <w:rsid w:val="0040142C"/>
    <w:rsid w:val="00401D66"/>
    <w:rsid w:val="0040258A"/>
    <w:rsid w:val="00403475"/>
    <w:rsid w:val="00404C91"/>
    <w:rsid w:val="00405E1E"/>
    <w:rsid w:val="00406000"/>
    <w:rsid w:val="004061BA"/>
    <w:rsid w:val="00410181"/>
    <w:rsid w:val="00411A78"/>
    <w:rsid w:val="00412919"/>
    <w:rsid w:val="00412CBA"/>
    <w:rsid w:val="00412FA7"/>
    <w:rsid w:val="00415696"/>
    <w:rsid w:val="004213E5"/>
    <w:rsid w:val="004217A6"/>
    <w:rsid w:val="00424DBC"/>
    <w:rsid w:val="004273B5"/>
    <w:rsid w:val="004302DE"/>
    <w:rsid w:val="004308E5"/>
    <w:rsid w:val="00431860"/>
    <w:rsid w:val="0043267C"/>
    <w:rsid w:val="00433038"/>
    <w:rsid w:val="00433AAA"/>
    <w:rsid w:val="00433F89"/>
    <w:rsid w:val="00436D7E"/>
    <w:rsid w:val="004378C0"/>
    <w:rsid w:val="0043790E"/>
    <w:rsid w:val="0044184E"/>
    <w:rsid w:val="00442610"/>
    <w:rsid w:val="0045513C"/>
    <w:rsid w:val="00457A60"/>
    <w:rsid w:val="00470C10"/>
    <w:rsid w:val="00473905"/>
    <w:rsid w:val="00476879"/>
    <w:rsid w:val="0048238C"/>
    <w:rsid w:val="00483D96"/>
    <w:rsid w:val="00490410"/>
    <w:rsid w:val="0049307E"/>
    <w:rsid w:val="004A2B8E"/>
    <w:rsid w:val="004A3DD0"/>
    <w:rsid w:val="004A5E3E"/>
    <w:rsid w:val="004A60D8"/>
    <w:rsid w:val="004A717A"/>
    <w:rsid w:val="004B23E4"/>
    <w:rsid w:val="004B3108"/>
    <w:rsid w:val="004B6762"/>
    <w:rsid w:val="004C46A1"/>
    <w:rsid w:val="004C748E"/>
    <w:rsid w:val="004D1A6E"/>
    <w:rsid w:val="004D389E"/>
    <w:rsid w:val="004D5A1C"/>
    <w:rsid w:val="004D6360"/>
    <w:rsid w:val="004E37DF"/>
    <w:rsid w:val="004F143B"/>
    <w:rsid w:val="004F3E10"/>
    <w:rsid w:val="004F6D04"/>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409E7"/>
    <w:rsid w:val="00540C66"/>
    <w:rsid w:val="005422DA"/>
    <w:rsid w:val="00554FCD"/>
    <w:rsid w:val="00555824"/>
    <w:rsid w:val="005646D6"/>
    <w:rsid w:val="005661BE"/>
    <w:rsid w:val="005671A5"/>
    <w:rsid w:val="00570439"/>
    <w:rsid w:val="00570CA3"/>
    <w:rsid w:val="005758E8"/>
    <w:rsid w:val="005766D2"/>
    <w:rsid w:val="005772F4"/>
    <w:rsid w:val="005804D9"/>
    <w:rsid w:val="005820EE"/>
    <w:rsid w:val="005830DE"/>
    <w:rsid w:val="00584050"/>
    <w:rsid w:val="005845A5"/>
    <w:rsid w:val="00585B6A"/>
    <w:rsid w:val="0058607A"/>
    <w:rsid w:val="00591387"/>
    <w:rsid w:val="00597043"/>
    <w:rsid w:val="005A0714"/>
    <w:rsid w:val="005A1D8F"/>
    <w:rsid w:val="005A2E1B"/>
    <w:rsid w:val="005A6666"/>
    <w:rsid w:val="005A7BC5"/>
    <w:rsid w:val="005B002C"/>
    <w:rsid w:val="005B1169"/>
    <w:rsid w:val="005B6756"/>
    <w:rsid w:val="005B7079"/>
    <w:rsid w:val="005C3EEE"/>
    <w:rsid w:val="005C4E90"/>
    <w:rsid w:val="005C4ED7"/>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506B"/>
    <w:rsid w:val="00625DAC"/>
    <w:rsid w:val="00625ED5"/>
    <w:rsid w:val="00626016"/>
    <w:rsid w:val="006272AA"/>
    <w:rsid w:val="00635C2F"/>
    <w:rsid w:val="00644B46"/>
    <w:rsid w:val="0064708D"/>
    <w:rsid w:val="006479FB"/>
    <w:rsid w:val="00654469"/>
    <w:rsid w:val="00660CB1"/>
    <w:rsid w:val="0067015F"/>
    <w:rsid w:val="0067253D"/>
    <w:rsid w:val="0067318E"/>
    <w:rsid w:val="006747F0"/>
    <w:rsid w:val="00674C53"/>
    <w:rsid w:val="00681279"/>
    <w:rsid w:val="006820B3"/>
    <w:rsid w:val="00684E29"/>
    <w:rsid w:val="00685C26"/>
    <w:rsid w:val="0068637E"/>
    <w:rsid w:val="00691335"/>
    <w:rsid w:val="006A12AA"/>
    <w:rsid w:val="006A5545"/>
    <w:rsid w:val="006A5CB2"/>
    <w:rsid w:val="006B1CD6"/>
    <w:rsid w:val="006B2725"/>
    <w:rsid w:val="006B44FF"/>
    <w:rsid w:val="006B5FF2"/>
    <w:rsid w:val="006B72A6"/>
    <w:rsid w:val="006C0456"/>
    <w:rsid w:val="006C3524"/>
    <w:rsid w:val="006C3811"/>
    <w:rsid w:val="006C4AE6"/>
    <w:rsid w:val="006D1417"/>
    <w:rsid w:val="006D17A0"/>
    <w:rsid w:val="006D2120"/>
    <w:rsid w:val="006D508D"/>
    <w:rsid w:val="006D6399"/>
    <w:rsid w:val="006E47E1"/>
    <w:rsid w:val="006E5E11"/>
    <w:rsid w:val="006F1C9F"/>
    <w:rsid w:val="006F1D94"/>
    <w:rsid w:val="006F211B"/>
    <w:rsid w:val="007012C8"/>
    <w:rsid w:val="00703C65"/>
    <w:rsid w:val="00707451"/>
    <w:rsid w:val="00710CB9"/>
    <w:rsid w:val="0071212F"/>
    <w:rsid w:val="00712C05"/>
    <w:rsid w:val="00713A64"/>
    <w:rsid w:val="00714679"/>
    <w:rsid w:val="00717A58"/>
    <w:rsid w:val="00724156"/>
    <w:rsid w:val="00725A6F"/>
    <w:rsid w:val="0072665E"/>
    <w:rsid w:val="0073197D"/>
    <w:rsid w:val="00733501"/>
    <w:rsid w:val="00733DAC"/>
    <w:rsid w:val="00733F97"/>
    <w:rsid w:val="00734E9C"/>
    <w:rsid w:val="00735E07"/>
    <w:rsid w:val="00736F2F"/>
    <w:rsid w:val="0073772C"/>
    <w:rsid w:val="00737B41"/>
    <w:rsid w:val="0074080E"/>
    <w:rsid w:val="00741C70"/>
    <w:rsid w:val="00743E91"/>
    <w:rsid w:val="00746DB8"/>
    <w:rsid w:val="0074774E"/>
    <w:rsid w:val="00747B5E"/>
    <w:rsid w:val="007539DA"/>
    <w:rsid w:val="00763D2B"/>
    <w:rsid w:val="00764C65"/>
    <w:rsid w:val="0076589F"/>
    <w:rsid w:val="00773694"/>
    <w:rsid w:val="0077539A"/>
    <w:rsid w:val="00777829"/>
    <w:rsid w:val="0078036A"/>
    <w:rsid w:val="00780E27"/>
    <w:rsid w:val="00785FE6"/>
    <w:rsid w:val="00797B9F"/>
    <w:rsid w:val="007A2720"/>
    <w:rsid w:val="007A6586"/>
    <w:rsid w:val="007A74A0"/>
    <w:rsid w:val="007B1BA2"/>
    <w:rsid w:val="007B2558"/>
    <w:rsid w:val="007B3468"/>
    <w:rsid w:val="007B4F3B"/>
    <w:rsid w:val="007B7C76"/>
    <w:rsid w:val="007B7CA3"/>
    <w:rsid w:val="007C0209"/>
    <w:rsid w:val="007C0448"/>
    <w:rsid w:val="007C0F4C"/>
    <w:rsid w:val="007C111E"/>
    <w:rsid w:val="007C3BDA"/>
    <w:rsid w:val="007C679B"/>
    <w:rsid w:val="007D1BF8"/>
    <w:rsid w:val="007D2115"/>
    <w:rsid w:val="007D3CC1"/>
    <w:rsid w:val="007D7F49"/>
    <w:rsid w:val="007F6F1F"/>
    <w:rsid w:val="00800219"/>
    <w:rsid w:val="00800429"/>
    <w:rsid w:val="00802414"/>
    <w:rsid w:val="00812748"/>
    <w:rsid w:val="00817C28"/>
    <w:rsid w:val="00820131"/>
    <w:rsid w:val="00825420"/>
    <w:rsid w:val="00825D06"/>
    <w:rsid w:val="00827743"/>
    <w:rsid w:val="00830680"/>
    <w:rsid w:val="0083482B"/>
    <w:rsid w:val="008351A9"/>
    <w:rsid w:val="008351E6"/>
    <w:rsid w:val="00837EA6"/>
    <w:rsid w:val="008429D3"/>
    <w:rsid w:val="00843B31"/>
    <w:rsid w:val="0084415A"/>
    <w:rsid w:val="00844EE2"/>
    <w:rsid w:val="00846D79"/>
    <w:rsid w:val="008471F0"/>
    <w:rsid w:val="00852BD0"/>
    <w:rsid w:val="00853802"/>
    <w:rsid w:val="00854501"/>
    <w:rsid w:val="00856063"/>
    <w:rsid w:val="008568AF"/>
    <w:rsid w:val="00860B01"/>
    <w:rsid w:val="008651E0"/>
    <w:rsid w:val="00865287"/>
    <w:rsid w:val="0088391A"/>
    <w:rsid w:val="008845EF"/>
    <w:rsid w:val="00884716"/>
    <w:rsid w:val="00884F71"/>
    <w:rsid w:val="0088754A"/>
    <w:rsid w:val="00891512"/>
    <w:rsid w:val="00891CE3"/>
    <w:rsid w:val="0089256C"/>
    <w:rsid w:val="008B050C"/>
    <w:rsid w:val="008B0D20"/>
    <w:rsid w:val="008B1687"/>
    <w:rsid w:val="008B1A1F"/>
    <w:rsid w:val="008B4AAA"/>
    <w:rsid w:val="008B61B7"/>
    <w:rsid w:val="008B76D2"/>
    <w:rsid w:val="008C08A0"/>
    <w:rsid w:val="008C1555"/>
    <w:rsid w:val="008C3437"/>
    <w:rsid w:val="008D0005"/>
    <w:rsid w:val="008D2544"/>
    <w:rsid w:val="008D2D01"/>
    <w:rsid w:val="008D40CE"/>
    <w:rsid w:val="008D45C8"/>
    <w:rsid w:val="008D58AF"/>
    <w:rsid w:val="008D5E10"/>
    <w:rsid w:val="008D65A0"/>
    <w:rsid w:val="008E0636"/>
    <w:rsid w:val="008E1959"/>
    <w:rsid w:val="008E1EF0"/>
    <w:rsid w:val="008E549A"/>
    <w:rsid w:val="008E6C86"/>
    <w:rsid w:val="008F169B"/>
    <w:rsid w:val="008F17E0"/>
    <w:rsid w:val="008F51E2"/>
    <w:rsid w:val="008F614F"/>
    <w:rsid w:val="008F6ED2"/>
    <w:rsid w:val="008F71EE"/>
    <w:rsid w:val="008F746D"/>
    <w:rsid w:val="008F7732"/>
    <w:rsid w:val="008F7BD1"/>
    <w:rsid w:val="00903FCC"/>
    <w:rsid w:val="00906303"/>
    <w:rsid w:val="009135B5"/>
    <w:rsid w:val="00915103"/>
    <w:rsid w:val="009159CE"/>
    <w:rsid w:val="00917B47"/>
    <w:rsid w:val="009203C6"/>
    <w:rsid w:val="00921E03"/>
    <w:rsid w:val="00923ED7"/>
    <w:rsid w:val="00924238"/>
    <w:rsid w:val="0092445C"/>
    <w:rsid w:val="00924B07"/>
    <w:rsid w:val="009313B0"/>
    <w:rsid w:val="0093534C"/>
    <w:rsid w:val="00935540"/>
    <w:rsid w:val="00942397"/>
    <w:rsid w:val="009438B5"/>
    <w:rsid w:val="00944B48"/>
    <w:rsid w:val="00946D1C"/>
    <w:rsid w:val="00947AB1"/>
    <w:rsid w:val="00947C30"/>
    <w:rsid w:val="009568F2"/>
    <w:rsid w:val="009612F4"/>
    <w:rsid w:val="00961627"/>
    <w:rsid w:val="009630A9"/>
    <w:rsid w:val="009639D4"/>
    <w:rsid w:val="00964095"/>
    <w:rsid w:val="00971D0C"/>
    <w:rsid w:val="009779D9"/>
    <w:rsid w:val="00991F34"/>
    <w:rsid w:val="00992B50"/>
    <w:rsid w:val="00994393"/>
    <w:rsid w:val="00994CBB"/>
    <w:rsid w:val="009951D0"/>
    <w:rsid w:val="009A417D"/>
    <w:rsid w:val="009A649F"/>
    <w:rsid w:val="009B0F63"/>
    <w:rsid w:val="009B267B"/>
    <w:rsid w:val="009B3A5A"/>
    <w:rsid w:val="009B485F"/>
    <w:rsid w:val="009B49D2"/>
    <w:rsid w:val="009B72E3"/>
    <w:rsid w:val="009C1083"/>
    <w:rsid w:val="009C1890"/>
    <w:rsid w:val="009C2296"/>
    <w:rsid w:val="009C375B"/>
    <w:rsid w:val="009C3F08"/>
    <w:rsid w:val="009C4723"/>
    <w:rsid w:val="009D1384"/>
    <w:rsid w:val="009D1B7E"/>
    <w:rsid w:val="009D1F84"/>
    <w:rsid w:val="009D21D9"/>
    <w:rsid w:val="009D3EF8"/>
    <w:rsid w:val="009E1285"/>
    <w:rsid w:val="009E3715"/>
    <w:rsid w:val="009E4A24"/>
    <w:rsid w:val="009E54F3"/>
    <w:rsid w:val="009E5AA5"/>
    <w:rsid w:val="009E6716"/>
    <w:rsid w:val="009E78E3"/>
    <w:rsid w:val="009E7F73"/>
    <w:rsid w:val="009F000F"/>
    <w:rsid w:val="009F0237"/>
    <w:rsid w:val="009F40BC"/>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CD0"/>
    <w:rsid w:val="00A372A2"/>
    <w:rsid w:val="00A4087E"/>
    <w:rsid w:val="00A42729"/>
    <w:rsid w:val="00A4404F"/>
    <w:rsid w:val="00A442D7"/>
    <w:rsid w:val="00A44690"/>
    <w:rsid w:val="00A47F79"/>
    <w:rsid w:val="00A5469F"/>
    <w:rsid w:val="00A567AD"/>
    <w:rsid w:val="00A57255"/>
    <w:rsid w:val="00A62D46"/>
    <w:rsid w:val="00A6506D"/>
    <w:rsid w:val="00A660DB"/>
    <w:rsid w:val="00A66569"/>
    <w:rsid w:val="00A7093F"/>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A2A32"/>
    <w:rsid w:val="00AA3D81"/>
    <w:rsid w:val="00AA5998"/>
    <w:rsid w:val="00AA7176"/>
    <w:rsid w:val="00AA73B6"/>
    <w:rsid w:val="00AB3608"/>
    <w:rsid w:val="00AB611E"/>
    <w:rsid w:val="00AB6894"/>
    <w:rsid w:val="00AC0259"/>
    <w:rsid w:val="00AC0A48"/>
    <w:rsid w:val="00AC1429"/>
    <w:rsid w:val="00AC16EC"/>
    <w:rsid w:val="00AC2C1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F175A"/>
    <w:rsid w:val="00AF288C"/>
    <w:rsid w:val="00AF2E47"/>
    <w:rsid w:val="00B11D76"/>
    <w:rsid w:val="00B12F2E"/>
    <w:rsid w:val="00B15375"/>
    <w:rsid w:val="00B163F1"/>
    <w:rsid w:val="00B170E0"/>
    <w:rsid w:val="00B2207A"/>
    <w:rsid w:val="00B25479"/>
    <w:rsid w:val="00B27BFA"/>
    <w:rsid w:val="00B3033C"/>
    <w:rsid w:val="00B31C12"/>
    <w:rsid w:val="00B331A2"/>
    <w:rsid w:val="00B337D0"/>
    <w:rsid w:val="00B35C03"/>
    <w:rsid w:val="00B35CC4"/>
    <w:rsid w:val="00B37579"/>
    <w:rsid w:val="00B40B34"/>
    <w:rsid w:val="00B40E8C"/>
    <w:rsid w:val="00B4685E"/>
    <w:rsid w:val="00B52654"/>
    <w:rsid w:val="00B54EDA"/>
    <w:rsid w:val="00B57902"/>
    <w:rsid w:val="00B63803"/>
    <w:rsid w:val="00B641D2"/>
    <w:rsid w:val="00B66DA1"/>
    <w:rsid w:val="00B66DB1"/>
    <w:rsid w:val="00B7053B"/>
    <w:rsid w:val="00B732D1"/>
    <w:rsid w:val="00B73950"/>
    <w:rsid w:val="00B7465C"/>
    <w:rsid w:val="00B76433"/>
    <w:rsid w:val="00B820D7"/>
    <w:rsid w:val="00B84178"/>
    <w:rsid w:val="00B8777C"/>
    <w:rsid w:val="00B877C9"/>
    <w:rsid w:val="00B903B0"/>
    <w:rsid w:val="00B9084D"/>
    <w:rsid w:val="00B92FD1"/>
    <w:rsid w:val="00B943B4"/>
    <w:rsid w:val="00B95A26"/>
    <w:rsid w:val="00B95F85"/>
    <w:rsid w:val="00BA3E67"/>
    <w:rsid w:val="00BA755A"/>
    <w:rsid w:val="00BB0868"/>
    <w:rsid w:val="00BB1A2F"/>
    <w:rsid w:val="00BB7C00"/>
    <w:rsid w:val="00BC1291"/>
    <w:rsid w:val="00BC57E2"/>
    <w:rsid w:val="00BD1185"/>
    <w:rsid w:val="00BD3C79"/>
    <w:rsid w:val="00BD4193"/>
    <w:rsid w:val="00BD48C3"/>
    <w:rsid w:val="00BE1C07"/>
    <w:rsid w:val="00BE2B37"/>
    <w:rsid w:val="00BE4654"/>
    <w:rsid w:val="00BE705F"/>
    <w:rsid w:val="00BE7E64"/>
    <w:rsid w:val="00BF11EB"/>
    <w:rsid w:val="00BF387C"/>
    <w:rsid w:val="00C1126E"/>
    <w:rsid w:val="00C1154E"/>
    <w:rsid w:val="00C12935"/>
    <w:rsid w:val="00C14083"/>
    <w:rsid w:val="00C1755D"/>
    <w:rsid w:val="00C176C7"/>
    <w:rsid w:val="00C217A8"/>
    <w:rsid w:val="00C24A86"/>
    <w:rsid w:val="00C25130"/>
    <w:rsid w:val="00C261B9"/>
    <w:rsid w:val="00C261EC"/>
    <w:rsid w:val="00C267A6"/>
    <w:rsid w:val="00C26826"/>
    <w:rsid w:val="00C30C3E"/>
    <w:rsid w:val="00C33861"/>
    <w:rsid w:val="00C35659"/>
    <w:rsid w:val="00C4225E"/>
    <w:rsid w:val="00C45B15"/>
    <w:rsid w:val="00C46579"/>
    <w:rsid w:val="00C56640"/>
    <w:rsid w:val="00C57D9E"/>
    <w:rsid w:val="00C60A0F"/>
    <w:rsid w:val="00C6149F"/>
    <w:rsid w:val="00C635B6"/>
    <w:rsid w:val="00C663CA"/>
    <w:rsid w:val="00C72B74"/>
    <w:rsid w:val="00C72DEC"/>
    <w:rsid w:val="00C731DE"/>
    <w:rsid w:val="00C7744C"/>
    <w:rsid w:val="00C80039"/>
    <w:rsid w:val="00C80876"/>
    <w:rsid w:val="00C84442"/>
    <w:rsid w:val="00C87D78"/>
    <w:rsid w:val="00C90919"/>
    <w:rsid w:val="00C9276F"/>
    <w:rsid w:val="00CA1775"/>
    <w:rsid w:val="00CA23BD"/>
    <w:rsid w:val="00CA3E5A"/>
    <w:rsid w:val="00CA4D71"/>
    <w:rsid w:val="00CB0CD3"/>
    <w:rsid w:val="00CB15F8"/>
    <w:rsid w:val="00CB3FC4"/>
    <w:rsid w:val="00CB7E44"/>
    <w:rsid w:val="00CC0009"/>
    <w:rsid w:val="00CC2369"/>
    <w:rsid w:val="00CC42CD"/>
    <w:rsid w:val="00CC54BB"/>
    <w:rsid w:val="00CC5FDB"/>
    <w:rsid w:val="00CC642D"/>
    <w:rsid w:val="00CC712E"/>
    <w:rsid w:val="00CD5BC4"/>
    <w:rsid w:val="00CD7106"/>
    <w:rsid w:val="00CD7F6E"/>
    <w:rsid w:val="00CE0652"/>
    <w:rsid w:val="00CE4A63"/>
    <w:rsid w:val="00CE5816"/>
    <w:rsid w:val="00CE5BDF"/>
    <w:rsid w:val="00CF0933"/>
    <w:rsid w:val="00CF2E79"/>
    <w:rsid w:val="00CF470E"/>
    <w:rsid w:val="00D02730"/>
    <w:rsid w:val="00D034B7"/>
    <w:rsid w:val="00D044F7"/>
    <w:rsid w:val="00D05C0E"/>
    <w:rsid w:val="00D06902"/>
    <w:rsid w:val="00D101A7"/>
    <w:rsid w:val="00D12F64"/>
    <w:rsid w:val="00D12FDD"/>
    <w:rsid w:val="00D137EC"/>
    <w:rsid w:val="00D15AA4"/>
    <w:rsid w:val="00D167E6"/>
    <w:rsid w:val="00D23057"/>
    <w:rsid w:val="00D23927"/>
    <w:rsid w:val="00D2674D"/>
    <w:rsid w:val="00D268E7"/>
    <w:rsid w:val="00D271D3"/>
    <w:rsid w:val="00D31116"/>
    <w:rsid w:val="00D31D2A"/>
    <w:rsid w:val="00D34380"/>
    <w:rsid w:val="00D41465"/>
    <w:rsid w:val="00D419D2"/>
    <w:rsid w:val="00D41B20"/>
    <w:rsid w:val="00D4240D"/>
    <w:rsid w:val="00D44CB1"/>
    <w:rsid w:val="00D44E43"/>
    <w:rsid w:val="00D45126"/>
    <w:rsid w:val="00D45841"/>
    <w:rsid w:val="00D47C14"/>
    <w:rsid w:val="00D47D11"/>
    <w:rsid w:val="00D538FF"/>
    <w:rsid w:val="00D54BF4"/>
    <w:rsid w:val="00D61F80"/>
    <w:rsid w:val="00D663CA"/>
    <w:rsid w:val="00D73868"/>
    <w:rsid w:val="00D738DC"/>
    <w:rsid w:val="00D76CDE"/>
    <w:rsid w:val="00D82A56"/>
    <w:rsid w:val="00D82DAE"/>
    <w:rsid w:val="00D877DB"/>
    <w:rsid w:val="00D90E92"/>
    <w:rsid w:val="00D91F07"/>
    <w:rsid w:val="00D933EF"/>
    <w:rsid w:val="00D96747"/>
    <w:rsid w:val="00DA0C11"/>
    <w:rsid w:val="00DA1214"/>
    <w:rsid w:val="00DA1B9D"/>
    <w:rsid w:val="00DA45D8"/>
    <w:rsid w:val="00DA531F"/>
    <w:rsid w:val="00DB13A7"/>
    <w:rsid w:val="00DB15AD"/>
    <w:rsid w:val="00DB191E"/>
    <w:rsid w:val="00DB26C1"/>
    <w:rsid w:val="00DB4ABD"/>
    <w:rsid w:val="00DC0572"/>
    <w:rsid w:val="00DC0BDA"/>
    <w:rsid w:val="00DC50C1"/>
    <w:rsid w:val="00DC571F"/>
    <w:rsid w:val="00DC5C7C"/>
    <w:rsid w:val="00DC785D"/>
    <w:rsid w:val="00DD25BC"/>
    <w:rsid w:val="00DD2DE8"/>
    <w:rsid w:val="00DD3B93"/>
    <w:rsid w:val="00DD54DF"/>
    <w:rsid w:val="00DE17A1"/>
    <w:rsid w:val="00DE1F5C"/>
    <w:rsid w:val="00DE28BA"/>
    <w:rsid w:val="00DE5E3B"/>
    <w:rsid w:val="00DF430D"/>
    <w:rsid w:val="00E04D09"/>
    <w:rsid w:val="00E10D04"/>
    <w:rsid w:val="00E16735"/>
    <w:rsid w:val="00E16ED5"/>
    <w:rsid w:val="00E21D35"/>
    <w:rsid w:val="00E2465E"/>
    <w:rsid w:val="00E262EC"/>
    <w:rsid w:val="00E266FC"/>
    <w:rsid w:val="00E27BB9"/>
    <w:rsid w:val="00E30785"/>
    <w:rsid w:val="00E3663E"/>
    <w:rsid w:val="00E3698A"/>
    <w:rsid w:val="00E37131"/>
    <w:rsid w:val="00E378A9"/>
    <w:rsid w:val="00E47F46"/>
    <w:rsid w:val="00E5245E"/>
    <w:rsid w:val="00E52D68"/>
    <w:rsid w:val="00E64464"/>
    <w:rsid w:val="00E644A9"/>
    <w:rsid w:val="00E70337"/>
    <w:rsid w:val="00E7060D"/>
    <w:rsid w:val="00E70C42"/>
    <w:rsid w:val="00E73FBD"/>
    <w:rsid w:val="00E77C38"/>
    <w:rsid w:val="00E84AA1"/>
    <w:rsid w:val="00E850BC"/>
    <w:rsid w:val="00E85579"/>
    <w:rsid w:val="00E85A54"/>
    <w:rsid w:val="00E86A30"/>
    <w:rsid w:val="00E91DA8"/>
    <w:rsid w:val="00E93700"/>
    <w:rsid w:val="00E93E11"/>
    <w:rsid w:val="00E94080"/>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B75C2"/>
    <w:rsid w:val="00EC0268"/>
    <w:rsid w:val="00EC2BAC"/>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F01199"/>
    <w:rsid w:val="00F04A11"/>
    <w:rsid w:val="00F0509A"/>
    <w:rsid w:val="00F06AD9"/>
    <w:rsid w:val="00F11373"/>
    <w:rsid w:val="00F12913"/>
    <w:rsid w:val="00F14418"/>
    <w:rsid w:val="00F148B2"/>
    <w:rsid w:val="00F15F18"/>
    <w:rsid w:val="00F1602A"/>
    <w:rsid w:val="00F16AA7"/>
    <w:rsid w:val="00F16C09"/>
    <w:rsid w:val="00F23238"/>
    <w:rsid w:val="00F247BC"/>
    <w:rsid w:val="00F277AA"/>
    <w:rsid w:val="00F30CD3"/>
    <w:rsid w:val="00F329C5"/>
    <w:rsid w:val="00F342C7"/>
    <w:rsid w:val="00F37CEF"/>
    <w:rsid w:val="00F4637E"/>
    <w:rsid w:val="00F46FF8"/>
    <w:rsid w:val="00F511E7"/>
    <w:rsid w:val="00F51275"/>
    <w:rsid w:val="00F522CB"/>
    <w:rsid w:val="00F55835"/>
    <w:rsid w:val="00F55965"/>
    <w:rsid w:val="00F55EF8"/>
    <w:rsid w:val="00F57DBF"/>
    <w:rsid w:val="00F61DA1"/>
    <w:rsid w:val="00F61FC6"/>
    <w:rsid w:val="00F635C4"/>
    <w:rsid w:val="00F71398"/>
    <w:rsid w:val="00F75025"/>
    <w:rsid w:val="00F75E07"/>
    <w:rsid w:val="00F77137"/>
    <w:rsid w:val="00F7784D"/>
    <w:rsid w:val="00F80684"/>
    <w:rsid w:val="00F8132B"/>
    <w:rsid w:val="00F81A95"/>
    <w:rsid w:val="00F8446C"/>
    <w:rsid w:val="00F85509"/>
    <w:rsid w:val="00F87A0D"/>
    <w:rsid w:val="00F90E72"/>
    <w:rsid w:val="00F95E8E"/>
    <w:rsid w:val="00F96FEC"/>
    <w:rsid w:val="00FA0734"/>
    <w:rsid w:val="00FA206A"/>
    <w:rsid w:val="00FA3979"/>
    <w:rsid w:val="00FA59D2"/>
    <w:rsid w:val="00FA6616"/>
    <w:rsid w:val="00FA7226"/>
    <w:rsid w:val="00FB0C44"/>
    <w:rsid w:val="00FB1D35"/>
    <w:rsid w:val="00FB41D2"/>
    <w:rsid w:val="00FB4BF2"/>
    <w:rsid w:val="00FC07DB"/>
    <w:rsid w:val="00FC25CB"/>
    <w:rsid w:val="00FC3268"/>
    <w:rsid w:val="00FC3BE9"/>
    <w:rsid w:val="00FC412C"/>
    <w:rsid w:val="00FC47FF"/>
    <w:rsid w:val="00FC4F91"/>
    <w:rsid w:val="00FC7E58"/>
    <w:rsid w:val="00FD662A"/>
    <w:rsid w:val="00FE0942"/>
    <w:rsid w:val="00FE42BF"/>
    <w:rsid w:val="00FE6943"/>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8"/>
    <w:lsdException w:name="toc 6" w:uiPriority="39"/>
    <w:lsdException w:name="toc 7" w:uiPriority="39"/>
    <w:lsdException w:name="toc 8" w:uiPriority="39"/>
    <w:lsdException w:name="toc 9" w:uiPriority="39"/>
    <w:lsdException w:name="header" w:uiPriority="0"/>
    <w:lsdException w:name="footer" w:uiPriority="10"/>
    <w:lsdException w:name="index heading" w:uiPriority="1"/>
    <w:lsdException w:name="caption" w:uiPriority="35"/>
    <w:lsdException w:name="table of figures" w:uiPriority="8"/>
    <w:lsdException w:name="footnote reference" w:semiHidden="0" w:unhideWhenUsed="0"/>
    <w:lsdException w:name="page number" w:uiPriority="0"/>
    <w:lsdException w:name="endnote reference" w:uiPriority="7"/>
    <w:lsdException w:name="endnote text" w:uiPriority="7"/>
    <w:lsdException w:name="table of authorities" w:uiPriority="9"/>
    <w:lsdException w:name="List Bullet" w:uiPriority="3"/>
    <w:lsdException w:name="List Number" w:uiPriority="5"/>
    <w:lsdException w:name="List Bullet 2" w:uiPriority="3"/>
    <w:lsdException w:name="List Bullet 3" w:uiPriority="3"/>
    <w:lsdException w:name="List Bullet 4" w:uiPriority="3"/>
    <w:lsdException w:name="List Bullet 5" w:unhideWhenUsed="0"/>
    <w:lsdException w:name="List Number 2" w:uiPriority="5"/>
    <w:lsdException w:name="List Number 3" w:uiPriority="5"/>
    <w:lsdException w:name="List Number 5" w:unhideWhenUsed="0"/>
    <w:lsdException w:name="Title" w:uiPriority="1" w:unhideWhenUsed="0" w:qFormat="1"/>
    <w:lsdException w:name="Default Paragraph Font" w:uiPriority="1"/>
    <w:lsdException w:name="Body Text" w:uiPriority="2"/>
    <w:lsdException w:name="List Continue" w:uiPriority="4"/>
    <w:lsdException w:name="List Continue 2" w:uiPriority="4"/>
    <w:lsdException w:name="List Continue 3" w:uiPriority="4"/>
    <w:lsdException w:name="List Continue 4" w:uiPriority="4"/>
    <w:lsdException w:name="Subtitle" w:uiPriority="11" w:unhideWhenUsed="0" w:qFormat="1"/>
    <w:lsdException w:name="FollowedHyperlink" w:uiPriority="2"/>
    <w:lsdException w:name="Strong"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1"/>
  </w:latentStyles>
  <w:style w:type="paragraph" w:default="1" w:styleId="Normal">
    <w:name w:val="Normal"/>
    <w:uiPriority w:val="98"/>
    <w:qFormat/>
    <w:rsid w:val="00433AA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81ADF"/>
    <w:pPr>
      <w:keepNext/>
      <w:keepLines/>
      <w:spacing w:before="60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9"/>
    <w:qFormat/>
    <w:rsid w:val="00A81ADF"/>
    <w:pPr>
      <w:keepNext/>
      <w:keepLines/>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9"/>
    <w:qFormat/>
    <w:rsid w:val="00A81ADF"/>
    <w:pPr>
      <w:keepNext/>
      <w:keepLines/>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9"/>
    <w:qFormat/>
    <w:rsid w:val="00A81ADF"/>
    <w:pPr>
      <w:keepNext/>
      <w:keepLines/>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9"/>
    <w:semiHidden/>
    <w:qFormat/>
    <w:rsid w:val="00A81ADF"/>
    <w:pPr>
      <w:keepNext/>
      <w:keepLines/>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B13A7"/>
    <w:rPr>
      <w:color w:val="4D4D4D"/>
      <w:sz w:val="20"/>
      <w:vertAlign w:val="superscript"/>
    </w:rPr>
  </w:style>
  <w:style w:type="paragraph" w:styleId="ListBullet">
    <w:name w:val="List Bullet"/>
    <w:basedOn w:val="Normal"/>
    <w:uiPriority w:val="3"/>
    <w:rsid w:val="00DB13A7"/>
    <w:pPr>
      <w:numPr>
        <w:numId w:val="4"/>
      </w:numPr>
    </w:pPr>
  </w:style>
  <w:style w:type="paragraph" w:styleId="ListNumber">
    <w:name w:val="List Number"/>
    <w:basedOn w:val="Normal"/>
    <w:uiPriority w:val="5"/>
    <w:rsid w:val="00DB13A7"/>
    <w:pPr>
      <w:numPr>
        <w:numId w:val="5"/>
      </w:numPr>
    </w:pPr>
  </w:style>
  <w:style w:type="paragraph" w:styleId="BalloonText">
    <w:name w:val="Balloon Text"/>
    <w:basedOn w:val="Normal"/>
    <w:link w:val="BalloonTextChar"/>
    <w:uiPriority w:val="99"/>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A81AD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9"/>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9"/>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9"/>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9"/>
    <w:semiHidden/>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DB13A7"/>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A81ADF"/>
    <w:pPr>
      <w:tabs>
        <w:tab w:val="right" w:leader="underscore" w:pos="9299"/>
      </w:tabs>
      <w:spacing w:before="200" w:after="0"/>
      <w:ind w:right="425"/>
    </w:pPr>
    <w:rPr>
      <w:b/>
      <w:sz w:val="26"/>
    </w:rPr>
  </w:style>
  <w:style w:type="paragraph" w:styleId="TOC2">
    <w:name w:val="toc 2"/>
    <w:basedOn w:val="Normal"/>
    <w:next w:val="Normal"/>
    <w:uiPriority w:val="39"/>
    <w:rsid w:val="00A81ADF"/>
    <w:pPr>
      <w:tabs>
        <w:tab w:val="right" w:leader="underscore" w:pos="9299"/>
      </w:tabs>
      <w:spacing w:after="0"/>
      <w:ind w:right="425"/>
    </w:pPr>
  </w:style>
  <w:style w:type="paragraph" w:styleId="TOC3">
    <w:name w:val="toc 3"/>
    <w:basedOn w:val="Normal"/>
    <w:next w:val="Normal"/>
    <w:uiPriority w:val="39"/>
    <w:rsid w:val="00A81ADF"/>
    <w:pPr>
      <w:tabs>
        <w:tab w:val="right" w:leader="underscore" w:pos="9299"/>
      </w:tabs>
      <w:spacing w:after="0"/>
      <w:ind w:left="284" w:right="425"/>
    </w:pPr>
  </w:style>
  <w:style w:type="paragraph" w:styleId="TOC4">
    <w:name w:val="toc 4"/>
    <w:basedOn w:val="Normal"/>
    <w:next w:val="Normal"/>
    <w:uiPriority w:val="39"/>
    <w:rsid w:val="00A81ADF"/>
    <w:pPr>
      <w:tabs>
        <w:tab w:val="right" w:leader="underscore" w:pos="9299"/>
      </w:tabs>
      <w:spacing w:after="0"/>
      <w:ind w:left="567" w:right="425"/>
    </w:pPr>
    <w:rPr>
      <w:sz w:val="22"/>
    </w:rPr>
  </w:style>
  <w:style w:type="paragraph" w:styleId="TOC5">
    <w:name w:val="toc 5"/>
    <w:basedOn w:val="Normal"/>
    <w:next w:val="Normal"/>
    <w:autoRedefine/>
    <w:uiPriority w:val="8"/>
    <w:rsid w:val="00A81AD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A81ADF"/>
    <w:pPr>
      <w:outlineLvl w:val="9"/>
    </w:p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B13A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08407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D2A3D"/>
    <w:pPr>
      <w:tabs>
        <w:tab w:val="right" w:pos="14232"/>
      </w:tabs>
      <w:spacing w:after="0" w:line="240" w:lineRule="auto"/>
    </w:pPr>
    <w:rPr>
      <w:color w:val="696969"/>
      <w:sz w:val="20"/>
    </w:rPr>
  </w:style>
  <w:style w:type="character" w:customStyle="1" w:styleId="FooterChar">
    <w:name w:val="Footer Char"/>
    <w:basedOn w:val="DefaultParagraphFont"/>
    <w:link w:val="Footer"/>
    <w:uiPriority w:val="10"/>
    <w:rsid w:val="00E37131"/>
    <w:rPr>
      <w:rFonts w:ascii="Calibri" w:hAnsi="Calibri"/>
      <w:color w:val="696969"/>
      <w:sz w:val="20"/>
    </w:rPr>
  </w:style>
  <w:style w:type="paragraph" w:styleId="FootnoteText">
    <w:name w:val="footnote text"/>
    <w:basedOn w:val="Normal"/>
    <w:link w:val="FootnoteTextChar"/>
    <w:uiPriority w:val="99"/>
    <w:rsid w:val="00DB13A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DA1214"/>
    <w:rPr>
      <w:rFonts w:ascii="Calibri" w:hAnsi="Calibri"/>
      <w:color w:val="4D4D4D"/>
      <w:sz w:val="20"/>
      <w:szCs w:val="20"/>
    </w:rPr>
  </w:style>
  <w:style w:type="paragraph" w:styleId="Header">
    <w:name w:val="header"/>
    <w:basedOn w:val="Normal"/>
    <w:link w:val="HeaderChar"/>
    <w:rsid w:val="00AD2A3D"/>
    <w:pPr>
      <w:tabs>
        <w:tab w:val="right" w:pos="9299"/>
      </w:tabs>
      <w:spacing w:after="0" w:line="240" w:lineRule="auto"/>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A81ADF"/>
    <w:pPr>
      <w:pBdr>
        <w:bottom w:val="single" w:sz="8" w:space="1" w:color="00ADC6"/>
      </w:pBdr>
      <w:spacing w:before="200" w:after="60"/>
    </w:pPr>
    <w:rPr>
      <w:rFonts w:eastAsiaTheme="majorEastAsia" w:cstheme="majorBidi"/>
      <w:b/>
      <w:bCs/>
      <w:sz w:val="26"/>
    </w:rPr>
  </w:style>
  <w:style w:type="paragraph" w:styleId="ListBullet2">
    <w:name w:val="List Bullet 2"/>
    <w:basedOn w:val="Normal"/>
    <w:uiPriority w:val="3"/>
    <w:rsid w:val="00DB13A7"/>
    <w:pPr>
      <w:numPr>
        <w:ilvl w:val="1"/>
        <w:numId w:val="4"/>
      </w:numPr>
    </w:pPr>
  </w:style>
  <w:style w:type="paragraph" w:styleId="ListBullet3">
    <w:name w:val="List Bullet 3"/>
    <w:basedOn w:val="Normal"/>
    <w:uiPriority w:val="3"/>
    <w:rsid w:val="00DB13A7"/>
    <w:pPr>
      <w:numPr>
        <w:ilvl w:val="2"/>
        <w:numId w:val="4"/>
      </w:numPr>
    </w:pPr>
  </w:style>
  <w:style w:type="paragraph" w:styleId="ListBullet4">
    <w:name w:val="List Bullet 4"/>
    <w:basedOn w:val="Normal"/>
    <w:uiPriority w:val="3"/>
    <w:rsid w:val="00DB13A7"/>
    <w:pPr>
      <w:numPr>
        <w:ilvl w:val="3"/>
        <w:numId w:val="4"/>
      </w:numPr>
    </w:pPr>
  </w:style>
  <w:style w:type="paragraph" w:styleId="ListContinue">
    <w:name w:val="List Continue"/>
    <w:basedOn w:val="Normal"/>
    <w:uiPriority w:val="4"/>
    <w:rsid w:val="00DB13A7"/>
    <w:pPr>
      <w:ind w:left="567"/>
    </w:pPr>
  </w:style>
  <w:style w:type="paragraph" w:styleId="ListContinue2">
    <w:name w:val="List Continue 2"/>
    <w:basedOn w:val="Normal"/>
    <w:uiPriority w:val="4"/>
    <w:rsid w:val="00DB13A7"/>
    <w:pPr>
      <w:ind w:left="1134"/>
    </w:pPr>
  </w:style>
  <w:style w:type="paragraph" w:styleId="ListContinue3">
    <w:name w:val="List Continue 3"/>
    <w:basedOn w:val="Normal"/>
    <w:uiPriority w:val="4"/>
    <w:rsid w:val="00DB13A7"/>
    <w:pPr>
      <w:ind w:left="1701"/>
    </w:pPr>
  </w:style>
  <w:style w:type="paragraph" w:styleId="ListContinue4">
    <w:name w:val="List Continue 4"/>
    <w:basedOn w:val="Normal"/>
    <w:uiPriority w:val="4"/>
    <w:rsid w:val="00DB13A7"/>
    <w:pPr>
      <w:ind w:left="2268"/>
    </w:pPr>
  </w:style>
  <w:style w:type="paragraph" w:styleId="ListContinue5">
    <w:name w:val="List Continue 5"/>
    <w:basedOn w:val="Normal"/>
    <w:uiPriority w:val="99"/>
    <w:semiHidden/>
    <w:rsid w:val="00DB13A7"/>
    <w:pPr>
      <w:spacing w:after="120"/>
      <w:ind w:left="1415"/>
      <w:contextualSpacing/>
    </w:pPr>
  </w:style>
  <w:style w:type="paragraph" w:styleId="ListNumber2">
    <w:name w:val="List Number 2"/>
    <w:basedOn w:val="Normal"/>
    <w:link w:val="ListNumber2Char"/>
    <w:uiPriority w:val="5"/>
    <w:rsid w:val="00DB13A7"/>
    <w:pPr>
      <w:numPr>
        <w:ilvl w:val="1"/>
        <w:numId w:val="5"/>
      </w:numPr>
    </w:pPr>
  </w:style>
  <w:style w:type="paragraph" w:styleId="ListNumber3">
    <w:name w:val="List Number 3"/>
    <w:basedOn w:val="Normal"/>
    <w:uiPriority w:val="5"/>
    <w:rsid w:val="00DB13A7"/>
    <w:pPr>
      <w:numPr>
        <w:ilvl w:val="2"/>
        <w:numId w:val="5"/>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B13A7"/>
    <w:pPr>
      <w:spacing w:after="0"/>
      <w:ind w:left="220" w:hanging="220"/>
    </w:pPr>
  </w:style>
  <w:style w:type="paragraph" w:styleId="TableofFigures">
    <w:name w:val="table of figures"/>
    <w:basedOn w:val="Normal"/>
    <w:next w:val="BodyText"/>
    <w:uiPriority w:val="8"/>
    <w:semiHidden/>
    <w:rsid w:val="00DB13A7"/>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A81ADF"/>
    <w:rPr>
      <w:color w:val="00ADC6"/>
    </w:rPr>
  </w:style>
  <w:style w:type="character" w:styleId="PageNumber">
    <w:name w:val="page number"/>
    <w:basedOn w:val="DefaultParagraphFont"/>
    <w:rsid w:val="00A81ADF"/>
    <w:rPr>
      <w:b/>
      <w:color w:val="1E1E1E"/>
      <w:sz w:val="20"/>
    </w:rPr>
  </w:style>
  <w:style w:type="paragraph" w:customStyle="1" w:styleId="Heading1line">
    <w:name w:val="Heading 1 line"/>
    <w:basedOn w:val="Normal"/>
    <w:next w:val="BodyText"/>
    <w:uiPriority w:val="1"/>
    <w:rsid w:val="00A81ADF"/>
    <w:pPr>
      <w:pBdr>
        <w:bottom w:val="single" w:sz="4" w:space="1" w:color="696969"/>
      </w:pBdr>
      <w:spacing w:before="200" w:line="240" w:lineRule="auto"/>
    </w:pPr>
    <w:rPr>
      <w:color w:val="696969"/>
    </w:rPr>
  </w:style>
  <w:style w:type="table" w:styleId="TableGrid">
    <w:name w:val="Table Grid"/>
    <w:basedOn w:val="TableNormal"/>
    <w:uiPriority w:val="59"/>
    <w:rsid w:val="00DB13A7"/>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qFormat/>
    <w:rsid w:val="00DB13A7"/>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DB13A7"/>
    <w:pPr>
      <w:numPr>
        <w:numId w:val="6"/>
      </w:numPr>
    </w:pPr>
  </w:style>
  <w:style w:type="paragraph" w:customStyle="1" w:styleId="Listoutline2-11">
    <w:name w:val="List outline 2 - 1.1"/>
    <w:basedOn w:val="Normal"/>
    <w:uiPriority w:val="6"/>
    <w:semiHidden/>
    <w:rsid w:val="00DB13A7"/>
    <w:pPr>
      <w:numPr>
        <w:ilvl w:val="1"/>
        <w:numId w:val="6"/>
      </w:numPr>
    </w:pPr>
  </w:style>
  <w:style w:type="paragraph" w:customStyle="1" w:styleId="Listoutline3-111">
    <w:name w:val="List outline 3 - 1.1.1"/>
    <w:basedOn w:val="Normal"/>
    <w:uiPriority w:val="6"/>
    <w:semiHidden/>
    <w:rsid w:val="00DB13A7"/>
    <w:pPr>
      <w:numPr>
        <w:ilvl w:val="2"/>
        <w:numId w:val="6"/>
      </w:numPr>
    </w:pPr>
  </w:style>
  <w:style w:type="paragraph" w:customStyle="1" w:styleId="Listoutline4-a">
    <w:name w:val="List outline 4 - a."/>
    <w:basedOn w:val="Normal"/>
    <w:uiPriority w:val="6"/>
    <w:semiHidden/>
    <w:rsid w:val="00DB13A7"/>
    <w:pPr>
      <w:numPr>
        <w:ilvl w:val="3"/>
        <w:numId w:val="6"/>
      </w:numPr>
    </w:pPr>
  </w:style>
  <w:style w:type="character" w:styleId="Hyperlink">
    <w:name w:val="Hyperlink"/>
    <w:basedOn w:val="DefaultParagraphFont"/>
    <w:uiPriority w:val="99"/>
    <w:rsid w:val="00A81ADF"/>
    <w:rPr>
      <w:color w:val="0D6AB8"/>
      <w:u w:val="single"/>
    </w:rPr>
  </w:style>
  <w:style w:type="paragraph" w:customStyle="1" w:styleId="Heading2-Start">
    <w:name w:val="Heading 2 - Start"/>
    <w:basedOn w:val="Heading2"/>
    <w:next w:val="BodyText"/>
    <w:uiPriority w:val="1"/>
    <w:qFormat/>
    <w:rsid w:val="00A81ADF"/>
    <w:pPr>
      <w:spacing w:before="200"/>
    </w:pPr>
  </w:style>
  <w:style w:type="paragraph" w:customStyle="1" w:styleId="Quotationparagraphbefore">
    <w:name w:val="Quotation (paragraph before)"/>
    <w:basedOn w:val="Normal"/>
    <w:next w:val="Quotationseparateparagraph"/>
    <w:uiPriority w:val="2"/>
    <w:rsid w:val="00DB13A7"/>
    <w:pPr>
      <w:spacing w:after="120"/>
    </w:pPr>
  </w:style>
  <w:style w:type="character" w:styleId="Emphasis">
    <w:name w:val="Emphasis"/>
    <w:basedOn w:val="DefaultParagraphFont"/>
    <w:uiPriority w:val="2"/>
    <w:qFormat/>
    <w:rsid w:val="00A81ADF"/>
    <w:rPr>
      <w:b/>
      <w:iCs/>
      <w:color w:val="1E1E1E"/>
    </w:rPr>
  </w:style>
  <w:style w:type="paragraph" w:customStyle="1" w:styleId="Listcheckbox">
    <w:name w:val="List check box"/>
    <w:basedOn w:val="BodyText"/>
    <w:uiPriority w:val="3"/>
    <w:rsid w:val="00DE17A1"/>
  </w:style>
  <w:style w:type="paragraph" w:customStyle="1" w:styleId="Boxsmalltext">
    <w:name w:val="Box small text"/>
    <w:basedOn w:val="Normalcolour"/>
    <w:uiPriority w:val="2"/>
    <w:rsid w:val="00A81ADF"/>
    <w:rPr>
      <w:color w:val="1E1E1E"/>
    </w:rPr>
  </w:style>
  <w:style w:type="paragraph" w:customStyle="1" w:styleId="Boxlargetext">
    <w:name w:val="Box large text"/>
    <w:basedOn w:val="Normalcolour"/>
    <w:uiPriority w:val="2"/>
    <w:rsid w:val="00A81ADF"/>
    <w:pPr>
      <w:spacing w:line="320" w:lineRule="atLeast"/>
    </w:pPr>
    <w:rPr>
      <w:sz w:val="26"/>
    </w:rPr>
  </w:style>
  <w:style w:type="paragraph" w:customStyle="1" w:styleId="Listoutline5-i">
    <w:name w:val="List outline 5 - i."/>
    <w:basedOn w:val="Normal"/>
    <w:uiPriority w:val="6"/>
    <w:semiHidden/>
    <w:rsid w:val="00DB13A7"/>
    <w:pPr>
      <w:numPr>
        <w:ilvl w:val="4"/>
        <w:numId w:val="6"/>
      </w:numPr>
    </w:pPr>
  </w:style>
  <w:style w:type="character" w:styleId="EndnoteReference">
    <w:name w:val="endnote reference"/>
    <w:basedOn w:val="DefaultParagraphFont"/>
    <w:uiPriority w:val="7"/>
    <w:rsid w:val="00DB13A7"/>
    <w:rPr>
      <w:color w:val="4D4D4D"/>
      <w:sz w:val="20"/>
      <w:vertAlign w:val="superscript"/>
    </w:rPr>
  </w:style>
  <w:style w:type="paragraph" w:customStyle="1" w:styleId="HeadingAppendix">
    <w:name w:val="Heading Appendix"/>
    <w:basedOn w:val="Heading1"/>
    <w:next w:val="BodyText"/>
    <w:uiPriority w:val="1"/>
    <w:qFormat/>
    <w:rsid w:val="00A81ADF"/>
    <w:pPr>
      <w:pageBreakBefore/>
      <w:numPr>
        <w:numId w:val="19"/>
      </w:numPr>
    </w:pPr>
  </w:style>
  <w:style w:type="table" w:customStyle="1" w:styleId="TableGridnoborders">
    <w:name w:val="Table Grid (no borders)"/>
    <w:basedOn w:val="TableNormal"/>
    <w:uiPriority w:val="99"/>
    <w:rsid w:val="00A81ADF"/>
    <w:pPr>
      <w:spacing w:line="240" w:lineRule="atLeast"/>
    </w:pPr>
    <w:rPr>
      <w:rFonts w:ascii="Calibri" w:hAnsi="Calibri"/>
      <w:sz w:val="24"/>
    </w:rPr>
    <w:tblPr>
      <w:tblInd w:w="113" w:type="dxa"/>
      <w:tblCellMar>
        <w:top w:w="28" w:type="dxa"/>
        <w:left w:w="108" w:type="dxa"/>
        <w:bottom w:w="28" w:type="dxa"/>
        <w:right w:w="108" w:type="dxa"/>
      </w:tblCellMar>
    </w:tblPr>
    <w:tcPr>
      <w:shd w:val="clear" w:color="auto" w:fill="FFFFFF" w:themeFill="background1"/>
    </w:tcPr>
  </w:style>
  <w:style w:type="paragraph" w:customStyle="1" w:styleId="Heading1-Sub">
    <w:name w:val="Heading 1 - Sub"/>
    <w:basedOn w:val="Normal"/>
    <w:uiPriority w:val="1"/>
    <w:qFormat/>
    <w:rsid w:val="00BD48C3"/>
    <w:pPr>
      <w:tabs>
        <w:tab w:val="left" w:pos="2552"/>
      </w:tabs>
      <w:spacing w:after="0"/>
      <w:ind w:left="2552" w:hanging="2552"/>
    </w:pPr>
    <w:rPr>
      <w:b/>
    </w:rPr>
  </w:style>
  <w:style w:type="paragraph" w:customStyle="1" w:styleId="Whitespace">
    <w:name w:val="White space"/>
    <w:basedOn w:val="BodyText"/>
    <w:uiPriority w:val="2"/>
    <w:rsid w:val="00DB13A7"/>
    <w:pPr>
      <w:spacing w:after="0" w:line="240" w:lineRule="auto"/>
    </w:pPr>
    <w:rPr>
      <w:sz w:val="16"/>
    </w:rPr>
  </w:style>
  <w:style w:type="character" w:customStyle="1" w:styleId="Quotationwithinthesentence">
    <w:name w:val="Quotation (within the sentence)"/>
    <w:basedOn w:val="DefaultParagraphFont"/>
    <w:uiPriority w:val="2"/>
    <w:rsid w:val="00DB13A7"/>
    <w:rPr>
      <w:i/>
    </w:rPr>
  </w:style>
  <w:style w:type="character" w:customStyle="1" w:styleId="Heading1-Subnonboldtext">
    <w:name w:val="Heading 1 - Sub (non bold text)"/>
    <w:basedOn w:val="DefaultParagraphFont"/>
    <w:uiPriority w:val="1"/>
    <w:rsid w:val="00AE66EE"/>
    <w:rPr>
      <w:b/>
    </w:rPr>
  </w:style>
  <w:style w:type="paragraph" w:customStyle="1" w:styleId="Tablebodytext">
    <w:name w:val="Table body text"/>
    <w:basedOn w:val="BodyText"/>
    <w:uiPriority w:val="2"/>
    <w:rsid w:val="00DB13A7"/>
    <w:pPr>
      <w:spacing w:before="120" w:after="120"/>
    </w:pPr>
    <w:rPr>
      <w:sz w:val="22"/>
    </w:rPr>
  </w:style>
  <w:style w:type="paragraph" w:customStyle="1" w:styleId="Tablebodytextnospaceafter">
    <w:name w:val="Table body text (no space after)"/>
    <w:basedOn w:val="BodyText"/>
    <w:uiPriority w:val="2"/>
    <w:rsid w:val="00DB13A7"/>
    <w:pPr>
      <w:spacing w:after="0"/>
    </w:pPr>
    <w:rPr>
      <w:sz w:val="22"/>
    </w:rPr>
  </w:style>
  <w:style w:type="table" w:customStyle="1" w:styleId="TableBox">
    <w:name w:val="Table Box"/>
    <w:basedOn w:val="TableNormal"/>
    <w:uiPriority w:val="99"/>
    <w:rsid w:val="00A81ADF"/>
    <w:pPr>
      <w:spacing w:line="240" w:lineRule="atLeast"/>
    </w:pPr>
    <w:rPr>
      <w:rFonts w:ascii="Calibri" w:hAnsi="Calibri"/>
      <w:sz w:val="24"/>
    </w:rPr>
    <w:tblPr>
      <w:tblInd w:w="284" w:type="dxa"/>
      <w:tblCellMar>
        <w:top w:w="142" w:type="dxa"/>
        <w:left w:w="284" w:type="dxa"/>
        <w:bottom w:w="0" w:type="dxa"/>
        <w:right w:w="284" w:type="dxa"/>
      </w:tblCellMar>
    </w:tblPr>
    <w:tcPr>
      <w:shd w:val="clear" w:color="auto" w:fill="EBEBEB"/>
    </w:tcPr>
  </w:style>
  <w:style w:type="character" w:styleId="FollowedHyperlink">
    <w:name w:val="FollowedHyperlink"/>
    <w:basedOn w:val="DefaultParagraphFont"/>
    <w:uiPriority w:val="2"/>
    <w:rsid w:val="00DB13A7"/>
    <w:rPr>
      <w:color w:val="3C98E7"/>
      <w:u w:val="single"/>
    </w:rPr>
  </w:style>
  <w:style w:type="paragraph" w:customStyle="1" w:styleId="Headingboxtextinbody">
    <w:name w:val="Heading box text (in body)"/>
    <w:basedOn w:val="Normalcolour"/>
    <w:uiPriority w:val="1"/>
    <w:qFormat/>
    <w:rsid w:val="00A81ADF"/>
    <w:pPr>
      <w:keepNext/>
      <w:spacing w:before="360" w:after="60" w:line="320" w:lineRule="atLeast"/>
    </w:pPr>
    <w:rPr>
      <w:b/>
      <w:sz w:val="26"/>
    </w:rPr>
  </w:style>
  <w:style w:type="paragraph" w:customStyle="1" w:styleId="Headingboxtexttop">
    <w:name w:val="Heading box text (top)"/>
    <w:basedOn w:val="Normalcolour"/>
    <w:uiPriority w:val="1"/>
    <w:rsid w:val="00A81ADF"/>
    <w:pPr>
      <w:spacing w:after="60" w:line="320" w:lineRule="atLeast"/>
    </w:pPr>
    <w:rPr>
      <w:b/>
      <w:sz w:val="26"/>
    </w:rPr>
  </w:style>
  <w:style w:type="paragraph" w:customStyle="1" w:styleId="Singlespacedparagraph">
    <w:name w:val="Single spaced paragraph"/>
    <w:basedOn w:val="BodyText"/>
    <w:uiPriority w:val="2"/>
    <w:rsid w:val="00DB13A7"/>
    <w:pPr>
      <w:spacing w:after="0"/>
    </w:pPr>
  </w:style>
  <w:style w:type="paragraph" w:customStyle="1" w:styleId="Footerline">
    <w:name w:val="Footer line"/>
    <w:basedOn w:val="Footer"/>
    <w:next w:val="Footer"/>
    <w:uiPriority w:val="10"/>
    <w:rsid w:val="005E12E6"/>
    <w:pPr>
      <w:pBdr>
        <w:top w:val="single" w:sz="4" w:space="5" w:color="696969"/>
      </w:pBdr>
      <w:ind w:left="23" w:right="23"/>
    </w:pPr>
    <w:rPr>
      <w:sz w:val="2"/>
    </w:rPr>
  </w:style>
  <w:style w:type="paragraph" w:customStyle="1" w:styleId="Headerline">
    <w:name w:val="Header line"/>
    <w:basedOn w:val="Header"/>
    <w:rsid w:val="005E12E6"/>
    <w:pPr>
      <w:pBdr>
        <w:bottom w:val="single" w:sz="4" w:space="5" w:color="696969"/>
      </w:pBdr>
      <w:ind w:left="23" w:right="23"/>
    </w:pPr>
    <w:rPr>
      <w:sz w:val="2"/>
    </w:rPr>
  </w:style>
  <w:style w:type="paragraph" w:customStyle="1" w:styleId="Legindent1">
    <w:name w:val="Leg indent 1"/>
    <w:basedOn w:val="Normal"/>
    <w:uiPriority w:val="9"/>
    <w:rsid w:val="00DB13A7"/>
    <w:pPr>
      <w:ind w:left="567"/>
    </w:pPr>
  </w:style>
  <w:style w:type="paragraph" w:customStyle="1" w:styleId="Legindent2">
    <w:name w:val="Leg indent 2"/>
    <w:basedOn w:val="Normal"/>
    <w:uiPriority w:val="9"/>
    <w:rsid w:val="00DB13A7"/>
    <w:pPr>
      <w:ind w:left="1134"/>
    </w:pPr>
  </w:style>
  <w:style w:type="paragraph" w:customStyle="1" w:styleId="Legindent3">
    <w:name w:val="Leg indent 3"/>
    <w:basedOn w:val="Normal"/>
    <w:uiPriority w:val="9"/>
    <w:rsid w:val="00DB13A7"/>
    <w:pPr>
      <w:ind w:left="1701"/>
    </w:pPr>
  </w:style>
  <w:style w:type="paragraph" w:customStyle="1" w:styleId="Legstyle-1">
    <w:name w:val="Leg style - (1)"/>
    <w:basedOn w:val="Normal"/>
    <w:uiPriority w:val="9"/>
    <w:rsid w:val="00DB13A7"/>
    <w:pPr>
      <w:tabs>
        <w:tab w:val="left" w:pos="567"/>
      </w:tabs>
      <w:ind w:left="567" w:hanging="567"/>
    </w:pPr>
  </w:style>
  <w:style w:type="paragraph" w:customStyle="1" w:styleId="Legstyle-a">
    <w:name w:val="Leg style - (a)"/>
    <w:basedOn w:val="Normal"/>
    <w:uiPriority w:val="9"/>
    <w:rsid w:val="00DB13A7"/>
    <w:pPr>
      <w:tabs>
        <w:tab w:val="left" w:pos="1134"/>
      </w:tabs>
      <w:ind w:left="1134" w:hanging="567"/>
    </w:pPr>
  </w:style>
  <w:style w:type="paragraph" w:customStyle="1" w:styleId="Legstyle-i">
    <w:name w:val="Leg style - (i)"/>
    <w:basedOn w:val="Normal"/>
    <w:uiPriority w:val="9"/>
    <w:rsid w:val="00DB13A7"/>
    <w:pPr>
      <w:tabs>
        <w:tab w:val="left" w:pos="1701"/>
      </w:tabs>
      <w:ind w:left="1701" w:hanging="567"/>
    </w:pPr>
  </w:style>
  <w:style w:type="paragraph" w:customStyle="1" w:styleId="Legstyle-10">
    <w:name w:val="Leg style - 1"/>
    <w:basedOn w:val="Normal"/>
    <w:uiPriority w:val="9"/>
    <w:rsid w:val="00D73868"/>
    <w:pPr>
      <w:tabs>
        <w:tab w:val="left" w:pos="567"/>
      </w:tabs>
      <w:ind w:left="567" w:hanging="567"/>
    </w:pPr>
    <w:rPr>
      <w:b/>
    </w:rPr>
  </w:style>
  <w:style w:type="paragraph" w:customStyle="1" w:styleId="QLegindent1">
    <w:name w:val="QLeg indent 1"/>
    <w:basedOn w:val="Normal"/>
    <w:uiPriority w:val="2"/>
    <w:rsid w:val="00DB13A7"/>
    <w:pPr>
      <w:ind w:left="1134" w:right="567"/>
    </w:pPr>
    <w:rPr>
      <w:i/>
      <w:color w:val="4D4D4D"/>
    </w:rPr>
  </w:style>
  <w:style w:type="paragraph" w:customStyle="1" w:styleId="QLegindent2">
    <w:name w:val="QLeg indent 2"/>
    <w:basedOn w:val="Normal"/>
    <w:uiPriority w:val="2"/>
    <w:rsid w:val="00DB13A7"/>
    <w:pPr>
      <w:ind w:left="1701" w:right="567"/>
    </w:pPr>
    <w:rPr>
      <w:i/>
      <w:color w:val="4D4D4D"/>
    </w:rPr>
  </w:style>
  <w:style w:type="paragraph" w:customStyle="1" w:styleId="QLegindent3">
    <w:name w:val="QLeg indent 3"/>
    <w:basedOn w:val="Normal"/>
    <w:uiPriority w:val="2"/>
    <w:rsid w:val="00DB13A7"/>
    <w:pPr>
      <w:ind w:left="2268" w:right="567"/>
    </w:pPr>
    <w:rPr>
      <w:i/>
      <w:color w:val="4D4D4D"/>
    </w:rPr>
  </w:style>
  <w:style w:type="paragraph" w:customStyle="1" w:styleId="QLegstyle-1">
    <w:name w:val="QLeg style - (1)"/>
    <w:basedOn w:val="Normal"/>
    <w:uiPriority w:val="2"/>
    <w:rsid w:val="00DB13A7"/>
    <w:pPr>
      <w:tabs>
        <w:tab w:val="left" w:pos="1134"/>
      </w:tabs>
      <w:ind w:left="1134" w:right="567" w:hanging="567"/>
    </w:pPr>
    <w:rPr>
      <w:i/>
      <w:color w:val="4D4D4D"/>
    </w:rPr>
  </w:style>
  <w:style w:type="paragraph" w:customStyle="1" w:styleId="QLegstyle-a">
    <w:name w:val="QLeg style - (a)"/>
    <w:basedOn w:val="Normal"/>
    <w:uiPriority w:val="2"/>
    <w:rsid w:val="00DB13A7"/>
    <w:pPr>
      <w:tabs>
        <w:tab w:val="left" w:pos="1701"/>
      </w:tabs>
      <w:ind w:left="1701" w:right="567" w:hanging="567"/>
    </w:pPr>
    <w:rPr>
      <w:i/>
      <w:color w:val="4D4D4D"/>
    </w:rPr>
  </w:style>
  <w:style w:type="paragraph" w:customStyle="1" w:styleId="QLegstyle-i">
    <w:name w:val="QLeg style - (i)"/>
    <w:basedOn w:val="Normal"/>
    <w:uiPriority w:val="2"/>
    <w:rsid w:val="00DB13A7"/>
    <w:pPr>
      <w:tabs>
        <w:tab w:val="left" w:pos="2268"/>
      </w:tabs>
      <w:ind w:left="2268" w:right="567" w:hanging="567"/>
    </w:pPr>
    <w:rPr>
      <w:i/>
      <w:color w:val="4D4D4D"/>
    </w:rPr>
  </w:style>
  <w:style w:type="paragraph" w:customStyle="1" w:styleId="QLegstyle-10">
    <w:name w:val="QLeg style - 1"/>
    <w:basedOn w:val="Normal"/>
    <w:uiPriority w:val="2"/>
    <w:rsid w:val="00DB13A7"/>
    <w:pPr>
      <w:tabs>
        <w:tab w:val="left" w:pos="1134"/>
      </w:tabs>
      <w:ind w:left="1134" w:right="567" w:hanging="567"/>
    </w:pPr>
    <w:rPr>
      <w:b/>
      <w:i/>
      <w:color w:val="4D4D4D"/>
    </w:rPr>
  </w:style>
  <w:style w:type="paragraph" w:customStyle="1" w:styleId="DL-ourref">
    <w:name w:val="DL - our ref"/>
    <w:basedOn w:val="Singlespacedparagraph"/>
    <w:next w:val="DL-date"/>
    <w:uiPriority w:val="12"/>
    <w:qFormat/>
    <w:rsid w:val="00DB13A7"/>
  </w:style>
  <w:style w:type="paragraph" w:customStyle="1" w:styleId="DL-addresslines">
    <w:name w:val="DL - address lines"/>
    <w:basedOn w:val="Singlespacedparagraph"/>
    <w:uiPriority w:val="12"/>
    <w:qFormat/>
    <w:rsid w:val="00DB13A7"/>
  </w:style>
  <w:style w:type="paragraph" w:customStyle="1" w:styleId="DL-salutation">
    <w:name w:val="DL - salutation"/>
    <w:basedOn w:val="Singlespacedparagraph"/>
    <w:next w:val="Heading1"/>
    <w:uiPriority w:val="12"/>
    <w:qFormat/>
    <w:rsid w:val="00DB13A7"/>
    <w:pPr>
      <w:spacing w:before="600" w:after="200"/>
    </w:pPr>
  </w:style>
  <w:style w:type="paragraph" w:customStyle="1" w:styleId="DL-closing">
    <w:name w:val="DL - closing"/>
    <w:basedOn w:val="Singlespacedparagraph"/>
    <w:uiPriority w:val="12"/>
    <w:qFormat/>
    <w:rsid w:val="00DB13A7"/>
    <w:pPr>
      <w:spacing w:before="600"/>
    </w:pPr>
  </w:style>
  <w:style w:type="paragraph" w:customStyle="1" w:styleId="DL-closingname">
    <w:name w:val="DL - closing name"/>
    <w:basedOn w:val="Singlespacedparagraph"/>
    <w:uiPriority w:val="12"/>
    <w:qFormat/>
    <w:rsid w:val="00DB13A7"/>
  </w:style>
  <w:style w:type="paragraph" w:customStyle="1" w:styleId="DL-closingposition">
    <w:name w:val="DL - closing position"/>
    <w:basedOn w:val="Singlespacedparagraph"/>
    <w:uiPriority w:val="12"/>
    <w:qFormat/>
    <w:rsid w:val="00DB13A7"/>
    <w:pPr>
      <w:spacing w:after="240"/>
    </w:pPr>
  </w:style>
  <w:style w:type="paragraph" w:customStyle="1" w:styleId="DL-enclosure">
    <w:name w:val="DL - enclosure"/>
    <w:basedOn w:val="Singlespacedparagraph"/>
    <w:uiPriority w:val="12"/>
    <w:qFormat/>
    <w:rsid w:val="00DB13A7"/>
    <w:pPr>
      <w:tabs>
        <w:tab w:val="left" w:pos="709"/>
      </w:tabs>
    </w:pPr>
  </w:style>
  <w:style w:type="paragraph" w:customStyle="1" w:styleId="DL-date">
    <w:name w:val="DL - date"/>
    <w:basedOn w:val="Singlespacedparagraph"/>
    <w:next w:val="DL-addresslines"/>
    <w:uiPriority w:val="12"/>
    <w:qFormat/>
    <w:rsid w:val="00DB13A7"/>
    <w:pPr>
      <w:spacing w:before="300" w:after="600"/>
    </w:pPr>
  </w:style>
  <w:style w:type="paragraph" w:customStyle="1" w:styleId="DL-freephonetextline">
    <w:name w:val="DL - freephone text line"/>
    <w:basedOn w:val="Singlespacedparagraph"/>
    <w:uiPriority w:val="98"/>
    <w:rsid w:val="00DB13A7"/>
    <w:pPr>
      <w:spacing w:before="340" w:after="600"/>
      <w:jc w:val="right"/>
    </w:pPr>
    <w:rPr>
      <w:sz w:val="17"/>
    </w:rPr>
  </w:style>
  <w:style w:type="paragraph" w:customStyle="1" w:styleId="Letterheading1">
    <w:name w:val="Letter heading 1"/>
    <w:basedOn w:val="Normal"/>
    <w:next w:val="BodyText"/>
    <w:uiPriority w:val="12"/>
    <w:rsid w:val="00A44690"/>
    <w:pPr>
      <w:spacing w:before="360" w:after="100" w:line="260" w:lineRule="atLeast"/>
      <w:ind w:right="284"/>
    </w:pPr>
    <w:rPr>
      <w:b/>
      <w:sz w:val="26"/>
    </w:rPr>
  </w:style>
  <w:style w:type="paragraph" w:customStyle="1" w:styleId="Letterheading2">
    <w:name w:val="Letter heading 2"/>
    <w:basedOn w:val="Normal"/>
    <w:next w:val="BodyText"/>
    <w:uiPriority w:val="12"/>
    <w:rsid w:val="00A44690"/>
    <w:pPr>
      <w:spacing w:before="320" w:after="80"/>
      <w:ind w:right="284"/>
    </w:pPr>
    <w:rPr>
      <w:b/>
    </w:rPr>
  </w:style>
  <w:style w:type="paragraph" w:customStyle="1" w:styleId="Letterheading3">
    <w:name w:val="Letter heading 3"/>
    <w:basedOn w:val="Normal"/>
    <w:next w:val="BodyText"/>
    <w:uiPriority w:val="12"/>
    <w:rsid w:val="00A44690"/>
    <w:pPr>
      <w:spacing w:before="280" w:after="60"/>
      <w:ind w:right="284"/>
    </w:pPr>
    <w:rPr>
      <w:b/>
      <w:sz w:val="22"/>
    </w:rPr>
  </w:style>
  <w:style w:type="paragraph" w:customStyle="1" w:styleId="Letterheading4">
    <w:name w:val="Letter heading 4"/>
    <w:basedOn w:val="Normal"/>
    <w:next w:val="BodyText"/>
    <w:uiPriority w:val="12"/>
    <w:rsid w:val="00A44690"/>
    <w:pPr>
      <w:spacing w:before="240" w:after="60" w:line="200" w:lineRule="atLeast"/>
      <w:ind w:right="284"/>
    </w:pPr>
    <w:rPr>
      <w:b/>
      <w:caps/>
      <w:sz w:val="20"/>
    </w:rPr>
  </w:style>
  <w:style w:type="paragraph" w:customStyle="1" w:styleId="Guidelines">
    <w:name w:val="Guidelines"/>
    <w:basedOn w:val="BodyText"/>
    <w:next w:val="BodyText"/>
    <w:uiPriority w:val="2"/>
    <w:rsid w:val="00DB13A7"/>
    <w:rPr>
      <w:color w:val="359999"/>
    </w:rPr>
  </w:style>
  <w:style w:type="paragraph" w:customStyle="1" w:styleId="Heading1-Start">
    <w:name w:val="Heading 1 - Start"/>
    <w:basedOn w:val="Heading1"/>
    <w:next w:val="BodyText"/>
    <w:uiPriority w:val="1"/>
    <w:qFormat/>
    <w:rsid w:val="00A81ADF"/>
    <w:pPr>
      <w:spacing w:before="200"/>
    </w:pPr>
  </w:style>
  <w:style w:type="paragraph" w:customStyle="1" w:styleId="Legstyle1-1">
    <w:name w:val="Leg style 1 - 1"/>
    <w:basedOn w:val="Normal"/>
    <w:uiPriority w:val="9"/>
    <w:rsid w:val="00476879"/>
    <w:pPr>
      <w:tabs>
        <w:tab w:val="num" w:pos="567"/>
      </w:tabs>
      <w:spacing w:after="120"/>
      <w:ind w:left="567" w:hanging="567"/>
    </w:pPr>
    <w:rPr>
      <w:b/>
    </w:rPr>
  </w:style>
  <w:style w:type="paragraph" w:customStyle="1" w:styleId="Legstyle1-10">
    <w:name w:val="Leg style 1 - (1)"/>
    <w:basedOn w:val="Normal"/>
    <w:uiPriority w:val="9"/>
    <w:rsid w:val="00476879"/>
    <w:pPr>
      <w:tabs>
        <w:tab w:val="num" w:pos="567"/>
      </w:tabs>
      <w:spacing w:after="120"/>
      <w:ind w:left="567" w:hanging="567"/>
    </w:pPr>
  </w:style>
  <w:style w:type="paragraph" w:customStyle="1" w:styleId="Legstyle1-a">
    <w:name w:val="Leg style 1 - (a)"/>
    <w:basedOn w:val="Normal"/>
    <w:uiPriority w:val="9"/>
    <w:rsid w:val="00476879"/>
    <w:pPr>
      <w:tabs>
        <w:tab w:val="num" w:pos="1134"/>
      </w:tabs>
      <w:spacing w:after="120"/>
      <w:ind w:left="1134" w:hanging="567"/>
    </w:pPr>
  </w:style>
  <w:style w:type="paragraph" w:customStyle="1" w:styleId="Legstyle1-i">
    <w:name w:val="Leg style 1 - (i)"/>
    <w:basedOn w:val="Normal"/>
    <w:uiPriority w:val="9"/>
    <w:rsid w:val="00476879"/>
    <w:pPr>
      <w:tabs>
        <w:tab w:val="num" w:pos="1701"/>
      </w:tabs>
      <w:spacing w:after="120"/>
      <w:ind w:left="1701" w:hanging="567"/>
    </w:pPr>
  </w:style>
  <w:style w:type="paragraph" w:styleId="Title">
    <w:name w:val="Title"/>
    <w:basedOn w:val="Normalcolour"/>
    <w:next w:val="BodyText"/>
    <w:link w:val="TitleChar"/>
    <w:uiPriority w:val="1"/>
    <w:qFormat/>
    <w:rsid w:val="00A81AD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2"/>
    <w:rsid w:val="00DB13A7"/>
    <w:pPr>
      <w:ind w:left="1134" w:right="567"/>
    </w:pPr>
    <w:rPr>
      <w:i/>
      <w:color w:val="4D4D4D"/>
    </w:rPr>
  </w:style>
  <w:style w:type="paragraph" w:customStyle="1" w:styleId="QIndent2">
    <w:name w:val="QIndent 2"/>
    <w:basedOn w:val="Normal"/>
    <w:uiPriority w:val="2"/>
    <w:rsid w:val="00DB13A7"/>
    <w:pPr>
      <w:ind w:left="1701" w:right="567"/>
    </w:pPr>
    <w:rPr>
      <w:i/>
      <w:color w:val="4D4D4D"/>
    </w:rPr>
  </w:style>
  <w:style w:type="paragraph" w:customStyle="1" w:styleId="QIndent3">
    <w:name w:val="QIndent 3"/>
    <w:basedOn w:val="Normal"/>
    <w:uiPriority w:val="2"/>
    <w:rsid w:val="00DB13A7"/>
    <w:pPr>
      <w:ind w:left="2268" w:right="567"/>
    </w:pPr>
    <w:rPr>
      <w:i/>
      <w:color w:val="4D4D4D"/>
    </w:rPr>
  </w:style>
  <w:style w:type="paragraph" w:customStyle="1" w:styleId="QListalpha">
    <w:name w:val="QList alpha"/>
    <w:basedOn w:val="Normal"/>
    <w:uiPriority w:val="2"/>
    <w:rsid w:val="00DB13A7"/>
    <w:pPr>
      <w:numPr>
        <w:numId w:val="9"/>
      </w:numPr>
      <w:ind w:right="567"/>
    </w:pPr>
    <w:rPr>
      <w:i/>
      <w:color w:val="4D4D4D"/>
    </w:rPr>
  </w:style>
  <w:style w:type="paragraph" w:customStyle="1" w:styleId="QListbullet">
    <w:name w:val="QList bullet"/>
    <w:basedOn w:val="Normal"/>
    <w:uiPriority w:val="2"/>
    <w:rsid w:val="00DB13A7"/>
    <w:pPr>
      <w:numPr>
        <w:numId w:val="10"/>
      </w:numPr>
      <w:ind w:right="567"/>
    </w:pPr>
    <w:rPr>
      <w:i/>
      <w:color w:val="4D4D4D"/>
    </w:rPr>
  </w:style>
  <w:style w:type="paragraph" w:customStyle="1" w:styleId="QListnumber">
    <w:name w:val="QList number"/>
    <w:basedOn w:val="Normal"/>
    <w:uiPriority w:val="2"/>
    <w:rsid w:val="00DB13A7"/>
    <w:pPr>
      <w:numPr>
        <w:numId w:val="11"/>
      </w:numPr>
      <w:ind w:right="567"/>
    </w:pPr>
    <w:rPr>
      <w:i/>
      <w:color w:val="4D4D4D"/>
    </w:rPr>
  </w:style>
  <w:style w:type="paragraph" w:customStyle="1" w:styleId="QListroman">
    <w:name w:val="QList roman"/>
    <w:basedOn w:val="Normal"/>
    <w:uiPriority w:val="2"/>
    <w:rsid w:val="00DB13A7"/>
    <w:pPr>
      <w:numPr>
        <w:numId w:val="12"/>
      </w:numPr>
      <w:ind w:right="567"/>
    </w:pPr>
    <w:rPr>
      <w:rFonts w:eastAsia="Times New Roman" w:cs="Times New Roman"/>
      <w:i/>
      <w:color w:val="4D4D4D"/>
      <w:szCs w:val="20"/>
    </w:rPr>
  </w:style>
  <w:style w:type="paragraph" w:customStyle="1" w:styleId="Bullet1">
    <w:name w:val="Bullet 1"/>
    <w:basedOn w:val="Normal"/>
    <w:uiPriority w:val="3"/>
    <w:rsid w:val="00DB13A7"/>
    <w:pPr>
      <w:numPr>
        <w:numId w:val="2"/>
      </w:numPr>
    </w:pPr>
  </w:style>
  <w:style w:type="paragraph" w:customStyle="1" w:styleId="Bullet2">
    <w:name w:val="Bullet 2"/>
    <w:basedOn w:val="Normal"/>
    <w:uiPriority w:val="3"/>
    <w:rsid w:val="00DB13A7"/>
    <w:pPr>
      <w:numPr>
        <w:ilvl w:val="1"/>
        <w:numId w:val="2"/>
      </w:numPr>
    </w:pPr>
  </w:style>
  <w:style w:type="paragraph" w:customStyle="1" w:styleId="Bullet3">
    <w:name w:val="Bullet 3"/>
    <w:basedOn w:val="Normal"/>
    <w:uiPriority w:val="3"/>
    <w:rsid w:val="00DB13A7"/>
    <w:pPr>
      <w:numPr>
        <w:ilvl w:val="2"/>
        <w:numId w:val="2"/>
      </w:numPr>
    </w:pPr>
  </w:style>
  <w:style w:type="paragraph" w:customStyle="1" w:styleId="Bullet4">
    <w:name w:val="Bullet 4"/>
    <w:basedOn w:val="Normal"/>
    <w:uiPriority w:val="3"/>
    <w:rsid w:val="00DB13A7"/>
    <w:pPr>
      <w:numPr>
        <w:ilvl w:val="3"/>
        <w:numId w:val="2"/>
      </w:numPr>
    </w:pPr>
  </w:style>
  <w:style w:type="paragraph" w:customStyle="1" w:styleId="Checkbox">
    <w:name w:val="Check box"/>
    <w:basedOn w:val="BodyText"/>
    <w:uiPriority w:val="3"/>
    <w:rsid w:val="00DB13A7"/>
    <w:pPr>
      <w:numPr>
        <w:numId w:val="3"/>
      </w:numPr>
    </w:pPr>
  </w:style>
  <w:style w:type="paragraph" w:customStyle="1" w:styleId="Indent1">
    <w:name w:val="Indent 1"/>
    <w:basedOn w:val="Normal"/>
    <w:uiPriority w:val="4"/>
    <w:rsid w:val="00DB13A7"/>
    <w:pPr>
      <w:ind w:left="567"/>
    </w:pPr>
  </w:style>
  <w:style w:type="paragraph" w:customStyle="1" w:styleId="Indent2">
    <w:name w:val="Indent 2"/>
    <w:basedOn w:val="Normal"/>
    <w:uiPriority w:val="4"/>
    <w:rsid w:val="00DB13A7"/>
    <w:pPr>
      <w:ind w:left="1134"/>
    </w:pPr>
  </w:style>
  <w:style w:type="paragraph" w:customStyle="1" w:styleId="Indent3">
    <w:name w:val="Indent 3"/>
    <w:basedOn w:val="Normal"/>
    <w:uiPriority w:val="4"/>
    <w:rsid w:val="00DB13A7"/>
    <w:pPr>
      <w:ind w:left="1701"/>
    </w:pPr>
  </w:style>
  <w:style w:type="paragraph" w:customStyle="1" w:styleId="Indent4">
    <w:name w:val="Indent 4"/>
    <w:basedOn w:val="Normal"/>
    <w:uiPriority w:val="4"/>
    <w:rsid w:val="00DB13A7"/>
    <w:pPr>
      <w:ind w:left="2268"/>
    </w:pPr>
  </w:style>
  <w:style w:type="paragraph" w:customStyle="1" w:styleId="Number-1">
    <w:name w:val="Number - 1."/>
    <w:basedOn w:val="BodyText"/>
    <w:next w:val="Number-11"/>
    <w:uiPriority w:val="6"/>
    <w:rsid w:val="00DB13A7"/>
    <w:pPr>
      <w:numPr>
        <w:numId w:val="7"/>
      </w:numPr>
    </w:pPr>
  </w:style>
  <w:style w:type="paragraph" w:customStyle="1" w:styleId="Number-11">
    <w:name w:val="Number - 1.1"/>
    <w:basedOn w:val="Normal"/>
    <w:uiPriority w:val="6"/>
    <w:rsid w:val="00DB13A7"/>
    <w:pPr>
      <w:numPr>
        <w:ilvl w:val="1"/>
        <w:numId w:val="7"/>
      </w:numPr>
    </w:pPr>
  </w:style>
  <w:style w:type="paragraph" w:customStyle="1" w:styleId="Number-111">
    <w:name w:val="Number - 1.1.1"/>
    <w:basedOn w:val="Normal"/>
    <w:uiPriority w:val="6"/>
    <w:rsid w:val="00DB13A7"/>
    <w:pPr>
      <w:numPr>
        <w:ilvl w:val="2"/>
        <w:numId w:val="7"/>
      </w:numPr>
    </w:pPr>
  </w:style>
  <w:style w:type="paragraph" w:customStyle="1" w:styleId="Number-a">
    <w:name w:val="Number - a."/>
    <w:basedOn w:val="Normal"/>
    <w:uiPriority w:val="6"/>
    <w:rsid w:val="00DB13A7"/>
    <w:pPr>
      <w:numPr>
        <w:ilvl w:val="3"/>
        <w:numId w:val="7"/>
      </w:numPr>
    </w:pPr>
  </w:style>
  <w:style w:type="paragraph" w:customStyle="1" w:styleId="Number-i">
    <w:name w:val="Number - i."/>
    <w:basedOn w:val="Normal"/>
    <w:uiPriority w:val="6"/>
    <w:rsid w:val="00DB13A7"/>
    <w:pPr>
      <w:numPr>
        <w:ilvl w:val="4"/>
        <w:numId w:val="7"/>
      </w:numPr>
    </w:pPr>
  </w:style>
  <w:style w:type="paragraph" w:customStyle="1" w:styleId="Number1">
    <w:name w:val="Number 1"/>
    <w:basedOn w:val="Normal"/>
    <w:uiPriority w:val="5"/>
    <w:rsid w:val="00DB13A7"/>
    <w:pPr>
      <w:numPr>
        <w:numId w:val="8"/>
      </w:numPr>
    </w:pPr>
  </w:style>
  <w:style w:type="paragraph" w:customStyle="1" w:styleId="Number2">
    <w:name w:val="Number 2"/>
    <w:basedOn w:val="Normal"/>
    <w:uiPriority w:val="5"/>
    <w:rsid w:val="00DB13A7"/>
    <w:pPr>
      <w:numPr>
        <w:ilvl w:val="1"/>
        <w:numId w:val="8"/>
      </w:numPr>
    </w:pPr>
  </w:style>
  <w:style w:type="paragraph" w:customStyle="1" w:styleId="Number3">
    <w:name w:val="Number 3"/>
    <w:basedOn w:val="Normal"/>
    <w:uiPriority w:val="5"/>
    <w:rsid w:val="00DB13A7"/>
    <w:pPr>
      <w:numPr>
        <w:ilvl w:val="2"/>
        <w:numId w:val="8"/>
      </w:numPr>
    </w:pPr>
  </w:style>
  <w:style w:type="paragraph" w:customStyle="1" w:styleId="TableBullet1">
    <w:name w:val="Table Bullet 1"/>
    <w:basedOn w:val="Tablebodytext"/>
    <w:uiPriority w:val="2"/>
    <w:rsid w:val="00DB13A7"/>
    <w:pPr>
      <w:numPr>
        <w:numId w:val="13"/>
      </w:numPr>
    </w:pPr>
  </w:style>
  <w:style w:type="paragraph" w:customStyle="1" w:styleId="TableBullet2">
    <w:name w:val="Table Bullet 2"/>
    <w:basedOn w:val="Tablebodytext"/>
    <w:uiPriority w:val="2"/>
    <w:rsid w:val="00DB13A7"/>
    <w:pPr>
      <w:numPr>
        <w:ilvl w:val="1"/>
        <w:numId w:val="13"/>
      </w:numPr>
    </w:pPr>
  </w:style>
  <w:style w:type="paragraph" w:customStyle="1" w:styleId="TableBullet3">
    <w:name w:val="Table Bullet 3"/>
    <w:basedOn w:val="Tablebodytext"/>
    <w:uiPriority w:val="2"/>
    <w:rsid w:val="00DB13A7"/>
    <w:pPr>
      <w:numPr>
        <w:ilvl w:val="2"/>
        <w:numId w:val="13"/>
      </w:numPr>
    </w:pPr>
  </w:style>
  <w:style w:type="paragraph" w:customStyle="1" w:styleId="Tablecheckbox">
    <w:name w:val="Table check box"/>
    <w:basedOn w:val="Tablebodytext"/>
    <w:uiPriority w:val="2"/>
    <w:rsid w:val="00DB13A7"/>
    <w:pPr>
      <w:numPr>
        <w:numId w:val="14"/>
      </w:numPr>
    </w:pPr>
  </w:style>
  <w:style w:type="paragraph" w:customStyle="1" w:styleId="Tableheading">
    <w:name w:val="Table heading"/>
    <w:basedOn w:val="Tablebodytext"/>
    <w:next w:val="Tablebodytext"/>
    <w:uiPriority w:val="2"/>
    <w:qFormat/>
    <w:rsid w:val="00DB13A7"/>
    <w:pPr>
      <w:keepNext/>
      <w:spacing w:before="280" w:after="60"/>
    </w:pPr>
    <w:rPr>
      <w:b/>
    </w:rPr>
  </w:style>
  <w:style w:type="paragraph" w:customStyle="1" w:styleId="TableIndent1">
    <w:name w:val="Table Indent 1"/>
    <w:basedOn w:val="Tablebodytext"/>
    <w:uiPriority w:val="2"/>
    <w:rsid w:val="00DB13A7"/>
    <w:pPr>
      <w:ind w:left="357"/>
    </w:pPr>
  </w:style>
  <w:style w:type="paragraph" w:customStyle="1" w:styleId="TableIndent2">
    <w:name w:val="Table Indent 2"/>
    <w:basedOn w:val="Tablebodytext"/>
    <w:uiPriority w:val="2"/>
    <w:rsid w:val="00DB13A7"/>
    <w:pPr>
      <w:ind w:left="714"/>
    </w:pPr>
  </w:style>
  <w:style w:type="paragraph" w:customStyle="1" w:styleId="TableIndent3">
    <w:name w:val="Table Indent 3"/>
    <w:basedOn w:val="Tablebodytext"/>
    <w:uiPriority w:val="2"/>
    <w:rsid w:val="00DB13A7"/>
    <w:pPr>
      <w:ind w:left="1072"/>
    </w:pPr>
  </w:style>
  <w:style w:type="paragraph" w:customStyle="1" w:styleId="TableNumber1">
    <w:name w:val="Table Number 1."/>
    <w:basedOn w:val="Tablebodytext"/>
    <w:uiPriority w:val="2"/>
    <w:rsid w:val="00DB13A7"/>
    <w:pPr>
      <w:numPr>
        <w:numId w:val="15"/>
      </w:numPr>
    </w:pPr>
  </w:style>
  <w:style w:type="paragraph" w:customStyle="1" w:styleId="TableNumbera">
    <w:name w:val="Table Number a."/>
    <w:basedOn w:val="Tablebodytext"/>
    <w:uiPriority w:val="2"/>
    <w:rsid w:val="00DB13A7"/>
    <w:pPr>
      <w:numPr>
        <w:ilvl w:val="1"/>
        <w:numId w:val="15"/>
      </w:numPr>
    </w:pPr>
  </w:style>
  <w:style w:type="paragraph" w:customStyle="1" w:styleId="TableNumberi">
    <w:name w:val="Table Number i."/>
    <w:basedOn w:val="Tablebodytext"/>
    <w:uiPriority w:val="2"/>
    <w:rsid w:val="00DB13A7"/>
    <w:pPr>
      <w:numPr>
        <w:ilvl w:val="2"/>
        <w:numId w:val="15"/>
      </w:numPr>
    </w:pPr>
  </w:style>
  <w:style w:type="paragraph" w:customStyle="1" w:styleId="TableQuotationseparateparagraph">
    <w:name w:val="Table Quotation (separate paragraph)"/>
    <w:basedOn w:val="Quotationseparateparagraph"/>
    <w:uiPriority w:val="2"/>
    <w:rsid w:val="00DB13A7"/>
    <w:pPr>
      <w:spacing w:after="120"/>
      <w:ind w:left="357" w:right="357"/>
    </w:pPr>
    <w:rPr>
      <w:sz w:val="22"/>
    </w:rPr>
  </w:style>
  <w:style w:type="paragraph" w:customStyle="1" w:styleId="Tablesinglespacedparagraph">
    <w:name w:val="Table single spaced paragraph"/>
    <w:basedOn w:val="BodyText"/>
    <w:uiPriority w:val="2"/>
    <w:rsid w:val="00DB13A7"/>
    <w:pPr>
      <w:spacing w:before="40" w:after="40"/>
    </w:pPr>
    <w:rPr>
      <w:sz w:val="22"/>
    </w:rPr>
  </w:style>
  <w:style w:type="paragraph" w:customStyle="1" w:styleId="Tablesinglespacedparagraphlast">
    <w:name w:val="Table single spaced paragraph (last)"/>
    <w:basedOn w:val="Tablesinglespacedparagraph"/>
    <w:uiPriority w:val="2"/>
    <w:rsid w:val="00DB13A7"/>
  </w:style>
  <w:style w:type="character" w:styleId="CommentReference">
    <w:name w:val="annotation reference"/>
    <w:basedOn w:val="DefaultParagraphFont"/>
    <w:uiPriority w:val="99"/>
    <w:semiHidden/>
    <w:unhideWhenUsed/>
    <w:rsid w:val="0022246B"/>
    <w:rPr>
      <w:sz w:val="16"/>
      <w:szCs w:val="16"/>
    </w:rPr>
  </w:style>
  <w:style w:type="paragraph" w:customStyle="1" w:styleId="Tablecaption">
    <w:name w:val="Table caption"/>
    <w:basedOn w:val="Normal"/>
    <w:uiPriority w:val="2"/>
    <w:rsid w:val="00A81ADF"/>
    <w:pPr>
      <w:spacing w:before="360" w:after="60" w:line="260" w:lineRule="atLeast"/>
    </w:pPr>
    <w:rPr>
      <w:b/>
      <w:sz w:val="26"/>
    </w:rPr>
  </w:style>
  <w:style w:type="paragraph" w:customStyle="1" w:styleId="FigureCaption">
    <w:name w:val="Figure Caption"/>
    <w:basedOn w:val="Normal"/>
    <w:next w:val="BodyText"/>
    <w:uiPriority w:val="2"/>
    <w:rsid w:val="00DB13A7"/>
    <w:pPr>
      <w:spacing w:line="240" w:lineRule="auto"/>
    </w:pPr>
    <w:rPr>
      <w:i/>
    </w:rPr>
  </w:style>
  <w:style w:type="paragraph" w:customStyle="1" w:styleId="Footerlandscape">
    <w:name w:val="Footer landscape"/>
    <w:basedOn w:val="Footer"/>
    <w:uiPriority w:val="10"/>
    <w:rsid w:val="00BE4654"/>
  </w:style>
  <w:style w:type="paragraph" w:customStyle="1" w:styleId="Headerlandscape">
    <w:name w:val="Header landscape"/>
    <w:basedOn w:val="Header"/>
    <w:rsid w:val="00BE4654"/>
    <w:pPr>
      <w:tabs>
        <w:tab w:val="clear" w:pos="9299"/>
        <w:tab w:val="right" w:pos="14232"/>
      </w:tabs>
    </w:pPr>
  </w:style>
  <w:style w:type="paragraph" w:customStyle="1" w:styleId="Footerportraitletter">
    <w:name w:val="Footer portrait letter"/>
    <w:basedOn w:val="Footer"/>
    <w:uiPriority w:val="10"/>
    <w:qFormat/>
    <w:rsid w:val="00BE4654"/>
    <w:pPr>
      <w:tabs>
        <w:tab w:val="clear" w:pos="14232"/>
        <w:tab w:val="right" w:pos="9526"/>
      </w:tabs>
    </w:pPr>
  </w:style>
  <w:style w:type="paragraph" w:customStyle="1" w:styleId="Headerportraitletter">
    <w:name w:val="Header portrait letter"/>
    <w:basedOn w:val="Header"/>
    <w:qFormat/>
    <w:rsid w:val="00BE4654"/>
    <w:pPr>
      <w:tabs>
        <w:tab w:val="clear" w:pos="9299"/>
        <w:tab w:val="right" w:pos="9526"/>
      </w:tabs>
    </w:pPr>
  </w:style>
  <w:style w:type="paragraph" w:customStyle="1" w:styleId="Headerportraitopinion">
    <w:name w:val="Header portrait opinion"/>
    <w:basedOn w:val="Header"/>
    <w:qFormat/>
    <w:rsid w:val="00BE4654"/>
  </w:style>
  <w:style w:type="paragraph" w:customStyle="1" w:styleId="Footerportraitopinion">
    <w:name w:val="Footer portrait opinion"/>
    <w:basedOn w:val="Footer"/>
    <w:uiPriority w:val="10"/>
    <w:qFormat/>
    <w:rsid w:val="00BE4654"/>
    <w:pPr>
      <w:tabs>
        <w:tab w:val="clear" w:pos="14232"/>
        <w:tab w:val="right" w:pos="9299"/>
      </w:tabs>
    </w:pPr>
  </w:style>
  <w:style w:type="paragraph" w:customStyle="1" w:styleId="DL-contact">
    <w:name w:val="DL - contact"/>
    <w:basedOn w:val="DL-date"/>
    <w:next w:val="DL-date"/>
    <w:uiPriority w:val="12"/>
    <w:rsid w:val="008F71EE"/>
    <w:pPr>
      <w:spacing w:before="0" w:after="0"/>
    </w:pPr>
  </w:style>
  <w:style w:type="character" w:customStyle="1" w:styleId="Italics">
    <w:name w:val="Italics"/>
    <w:basedOn w:val="Emphasis"/>
    <w:uiPriority w:val="2"/>
    <w:rsid w:val="00A81ADF"/>
    <w:rPr>
      <w:b w:val="0"/>
      <w:i/>
    </w:rPr>
  </w:style>
  <w:style w:type="paragraph" w:customStyle="1" w:styleId="Footerlandscapeletter">
    <w:name w:val="Footer landscape letter"/>
    <w:basedOn w:val="Footer"/>
    <w:uiPriority w:val="10"/>
    <w:rsid w:val="00BE4654"/>
    <w:pPr>
      <w:tabs>
        <w:tab w:val="clear" w:pos="14232"/>
        <w:tab w:val="right" w:pos="14118"/>
      </w:tabs>
    </w:pPr>
  </w:style>
  <w:style w:type="paragraph" w:customStyle="1" w:styleId="Footerlandscapeopinion">
    <w:name w:val="Footer landscape opinion"/>
    <w:basedOn w:val="Footerlandscape"/>
    <w:uiPriority w:val="10"/>
    <w:rsid w:val="00BE4654"/>
  </w:style>
  <w:style w:type="paragraph" w:customStyle="1" w:styleId="Headerlandscapeletter">
    <w:name w:val="Header landscape letter"/>
    <w:basedOn w:val="Header"/>
    <w:rsid w:val="00BE4654"/>
    <w:pPr>
      <w:tabs>
        <w:tab w:val="clear" w:pos="9299"/>
        <w:tab w:val="right" w:pos="14118"/>
      </w:tabs>
    </w:pPr>
  </w:style>
  <w:style w:type="paragraph" w:customStyle="1" w:styleId="Headerlandscapeopinion">
    <w:name w:val="Header landscape opinion"/>
    <w:basedOn w:val="Header"/>
    <w:rsid w:val="00BE4654"/>
    <w:pPr>
      <w:tabs>
        <w:tab w:val="clear" w:pos="9299"/>
        <w:tab w:val="right" w:pos="14232"/>
      </w:tabs>
    </w:pPr>
  </w:style>
  <w:style w:type="character" w:customStyle="1" w:styleId="Bluetext">
    <w:name w:val="Blue text"/>
    <w:basedOn w:val="DefaultParagraphFont"/>
    <w:uiPriority w:val="2"/>
    <w:rsid w:val="00DB13A7"/>
    <w:rPr>
      <w:color w:val="0070C0"/>
    </w:rPr>
  </w:style>
  <w:style w:type="paragraph" w:styleId="DocumentMap">
    <w:name w:val="Document Map"/>
    <w:basedOn w:val="Normal"/>
    <w:link w:val="DocumentMapChar"/>
    <w:uiPriority w:val="99"/>
    <w:semiHidden/>
    <w:unhideWhenUsed/>
    <w:rsid w:val="0071212F"/>
    <w:pPr>
      <w:spacing w:after="200" w:line="240" w:lineRule="atLeast"/>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71212F"/>
    <w:rPr>
      <w:rFonts w:ascii="Tahoma" w:eastAsia="Calibri" w:hAnsi="Tahoma" w:cs="Tahoma"/>
      <w:color w:val="1E1E1E"/>
      <w:sz w:val="16"/>
      <w:szCs w:val="16"/>
    </w:rPr>
  </w:style>
  <w:style w:type="paragraph" w:styleId="ListParagraph">
    <w:name w:val="List Paragraph"/>
    <w:basedOn w:val="Normal"/>
    <w:uiPriority w:val="34"/>
    <w:qFormat/>
    <w:rsid w:val="0071212F"/>
    <w:pPr>
      <w:spacing w:after="200" w:line="240" w:lineRule="atLeast"/>
      <w:ind w:left="720"/>
      <w:jc w:val="both"/>
    </w:pPr>
    <w:rPr>
      <w:rFonts w:eastAsia="Calibri" w:cs="Times New Roman"/>
    </w:rPr>
  </w:style>
  <w:style w:type="paragraph" w:customStyle="1" w:styleId="Bulletlist10">
    <w:name w:val="Bullet list 1"/>
    <w:basedOn w:val="Normal"/>
    <w:link w:val="Bulletlist1Char"/>
    <w:uiPriority w:val="98"/>
    <w:qFormat/>
    <w:rsid w:val="0071212F"/>
    <w:pPr>
      <w:numPr>
        <w:numId w:val="22"/>
      </w:numPr>
      <w:spacing w:after="200" w:line="240" w:lineRule="auto"/>
      <w:contextualSpacing/>
      <w:jc w:val="both"/>
    </w:pPr>
    <w:rPr>
      <w:rFonts w:eastAsia="Calibri" w:cs="Times New Roman"/>
      <w:color w:val="auto"/>
    </w:rPr>
  </w:style>
  <w:style w:type="character" w:customStyle="1" w:styleId="Bulletlist1Char">
    <w:name w:val="Bullet list 1 Char"/>
    <w:link w:val="Bulletlist10"/>
    <w:uiPriority w:val="98"/>
    <w:rsid w:val="0071212F"/>
    <w:rPr>
      <w:rFonts w:ascii="Calibri" w:eastAsia="Calibri" w:hAnsi="Calibri" w:cs="Times New Roman"/>
      <w:sz w:val="24"/>
    </w:rPr>
  </w:style>
  <w:style w:type="character" w:customStyle="1" w:styleId="label">
    <w:name w:val="label"/>
    <w:basedOn w:val="DefaultParagraphFont"/>
    <w:rsid w:val="0071212F"/>
  </w:style>
  <w:style w:type="character" w:customStyle="1" w:styleId="spc1">
    <w:name w:val="spc1"/>
    <w:basedOn w:val="DefaultParagraphFont"/>
    <w:rsid w:val="0071212F"/>
    <w:rPr>
      <w:strike w:val="0"/>
      <w:dstrike w:val="0"/>
      <w:u w:val="none"/>
      <w:effect w:val="none"/>
    </w:rPr>
  </w:style>
  <w:style w:type="paragraph" w:customStyle="1" w:styleId="label9">
    <w:name w:val="label9"/>
    <w:basedOn w:val="Normal"/>
    <w:rsid w:val="0071212F"/>
    <w:pPr>
      <w:spacing w:after="0" w:line="288" w:lineRule="atLeast"/>
    </w:pPr>
    <w:rPr>
      <w:rFonts w:ascii="Times New Roman" w:eastAsia="Times New Roman" w:hAnsi="Times New Roman" w:cs="Times New Roman"/>
      <w:color w:val="000000"/>
      <w:szCs w:val="24"/>
      <w:lang w:eastAsia="en-NZ"/>
    </w:rPr>
  </w:style>
  <w:style w:type="paragraph" w:customStyle="1" w:styleId="labelled4">
    <w:name w:val="labelled4"/>
    <w:basedOn w:val="Normal"/>
    <w:rsid w:val="0071212F"/>
    <w:pPr>
      <w:spacing w:after="0" w:line="288" w:lineRule="atLeast"/>
      <w:ind w:right="240"/>
    </w:pPr>
    <w:rPr>
      <w:rFonts w:ascii="Times New Roman" w:eastAsia="Times New Roman" w:hAnsi="Times New Roman" w:cs="Times New Roman"/>
      <w:color w:val="000000"/>
      <w:szCs w:val="24"/>
      <w:lang w:eastAsia="en-NZ"/>
    </w:rPr>
  </w:style>
  <w:style w:type="paragraph" w:customStyle="1" w:styleId="Numberlist1">
    <w:name w:val="Number list 1"/>
    <w:basedOn w:val="Normal"/>
    <w:link w:val="Numberlist1Char"/>
    <w:uiPriority w:val="98"/>
    <w:qFormat/>
    <w:rsid w:val="0071212F"/>
    <w:pPr>
      <w:numPr>
        <w:numId w:val="40"/>
      </w:numPr>
      <w:spacing w:after="200" w:line="240" w:lineRule="atLeast"/>
      <w:contextualSpacing/>
      <w:jc w:val="both"/>
    </w:pPr>
    <w:rPr>
      <w:rFonts w:eastAsia="Calibri" w:cs="Times New Roman"/>
      <w:color w:val="auto"/>
    </w:rPr>
  </w:style>
  <w:style w:type="character" w:customStyle="1" w:styleId="Numberlist1Char">
    <w:name w:val="Number list 1 Char"/>
    <w:link w:val="Numberlist1"/>
    <w:uiPriority w:val="98"/>
    <w:rsid w:val="0071212F"/>
    <w:rPr>
      <w:rFonts w:ascii="Calibri" w:eastAsia="Calibri" w:hAnsi="Calibri" w:cs="Times New Roman"/>
      <w:sz w:val="24"/>
    </w:rPr>
  </w:style>
  <w:style w:type="paragraph" w:customStyle="1" w:styleId="Bulletlist2">
    <w:name w:val="Bullet list 2"/>
    <w:basedOn w:val="Normal"/>
    <w:link w:val="Bulletlist2Char"/>
    <w:uiPriority w:val="98"/>
    <w:qFormat/>
    <w:rsid w:val="0071212F"/>
    <w:pPr>
      <w:numPr>
        <w:numId w:val="29"/>
      </w:numPr>
      <w:tabs>
        <w:tab w:val="num" w:pos="1418"/>
      </w:tabs>
      <w:spacing w:after="200" w:line="240" w:lineRule="atLeast"/>
      <w:ind w:left="1418"/>
      <w:contextualSpacing/>
      <w:jc w:val="both"/>
    </w:pPr>
    <w:rPr>
      <w:rFonts w:eastAsia="Calibri" w:cs="Times New Roman"/>
      <w:color w:val="auto"/>
    </w:rPr>
  </w:style>
  <w:style w:type="character" w:customStyle="1" w:styleId="Bulletlist2Char">
    <w:name w:val="Bullet list 2 Char"/>
    <w:link w:val="Bulletlist2"/>
    <w:uiPriority w:val="98"/>
    <w:rsid w:val="0071212F"/>
    <w:rPr>
      <w:rFonts w:ascii="Calibri" w:eastAsia="Calibri" w:hAnsi="Calibri" w:cs="Times New Roman"/>
      <w:sz w:val="24"/>
    </w:rPr>
  </w:style>
  <w:style w:type="paragraph" w:customStyle="1" w:styleId="SingleTxtG">
    <w:name w:val="_ Single Txt_G"/>
    <w:basedOn w:val="Normal"/>
    <w:link w:val="SingleTxtGChar"/>
    <w:rsid w:val="0071212F"/>
    <w:pPr>
      <w:suppressAutoHyphens/>
      <w:spacing w:after="120" w:line="240" w:lineRule="atLeast"/>
      <w:ind w:left="1134" w:right="1134"/>
      <w:jc w:val="both"/>
    </w:pPr>
    <w:rPr>
      <w:rFonts w:ascii="Times New Roman" w:eastAsia="Times New Roman" w:hAnsi="Times New Roman" w:cs="Times New Roman"/>
      <w:color w:val="auto"/>
      <w:sz w:val="20"/>
      <w:szCs w:val="20"/>
      <w:lang w:val="en-GB"/>
    </w:rPr>
  </w:style>
  <w:style w:type="paragraph" w:customStyle="1" w:styleId="H23G">
    <w:name w:val="_ H_2/3_G"/>
    <w:basedOn w:val="Normal"/>
    <w:next w:val="Normal"/>
    <w:rsid w:val="0071212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color w:val="auto"/>
      <w:sz w:val="20"/>
      <w:szCs w:val="20"/>
      <w:lang w:val="en-GB"/>
    </w:rPr>
  </w:style>
  <w:style w:type="character" w:customStyle="1" w:styleId="SingleTxtGChar">
    <w:name w:val="_ Single Txt_G Char"/>
    <w:link w:val="SingleTxtG"/>
    <w:locked/>
    <w:rsid w:val="0071212F"/>
    <w:rPr>
      <w:rFonts w:ascii="Times New Roman" w:eastAsia="Times New Roman" w:hAnsi="Times New Roman" w:cs="Times New Roman"/>
      <w:sz w:val="20"/>
      <w:szCs w:val="20"/>
      <w:lang w:val="en-GB"/>
    </w:rPr>
  </w:style>
  <w:style w:type="character" w:customStyle="1" w:styleId="ListNumber2Char">
    <w:name w:val="List Number 2 Char"/>
    <w:link w:val="ListNumber2"/>
    <w:uiPriority w:val="5"/>
    <w:rsid w:val="0071212F"/>
    <w:rPr>
      <w:rFonts w:ascii="Calibri" w:hAnsi="Calibri"/>
      <w:color w:val="1E1E1E"/>
      <w:sz w:val="24"/>
    </w:rPr>
  </w:style>
  <w:style w:type="paragraph" w:customStyle="1" w:styleId="BulletList1">
    <w:name w:val="Bullet List 1"/>
    <w:basedOn w:val="Normal"/>
    <w:link w:val="BulletList1Char0"/>
    <w:uiPriority w:val="98"/>
    <w:qFormat/>
    <w:rsid w:val="0071212F"/>
    <w:pPr>
      <w:numPr>
        <w:numId w:val="33"/>
      </w:numPr>
      <w:spacing w:after="200" w:line="240" w:lineRule="auto"/>
      <w:contextualSpacing/>
      <w:jc w:val="both"/>
    </w:pPr>
    <w:rPr>
      <w:rFonts w:eastAsia="Calibri" w:cs="Times New Roman"/>
      <w:color w:val="auto"/>
    </w:rPr>
  </w:style>
  <w:style w:type="paragraph" w:customStyle="1" w:styleId="ListingNumber2">
    <w:name w:val="Listing Number 2"/>
    <w:basedOn w:val="Normal"/>
    <w:rsid w:val="0071212F"/>
    <w:pPr>
      <w:numPr>
        <w:numId w:val="38"/>
      </w:numPr>
      <w:spacing w:after="200" w:line="240" w:lineRule="auto"/>
      <w:contextualSpacing/>
      <w:jc w:val="both"/>
    </w:pPr>
    <w:rPr>
      <w:rFonts w:eastAsia="Calibri" w:cs="Times New Roman"/>
      <w:color w:val="auto"/>
    </w:rPr>
  </w:style>
  <w:style w:type="character" w:customStyle="1" w:styleId="BulletList1Char0">
    <w:name w:val="Bullet List 1 Char"/>
    <w:basedOn w:val="DefaultParagraphFont"/>
    <w:link w:val="BulletList1"/>
    <w:uiPriority w:val="98"/>
    <w:rsid w:val="0071212F"/>
    <w:rPr>
      <w:rFonts w:ascii="Calibri" w:eastAsia="Calibri" w:hAnsi="Calibri" w:cs="Times New Roman"/>
      <w:sz w:val="24"/>
    </w:rPr>
  </w:style>
  <w:style w:type="paragraph" w:customStyle="1" w:styleId="Numberlist2">
    <w:name w:val="Number list 2"/>
    <w:basedOn w:val="Numberlist1"/>
    <w:link w:val="Numberlist2Char"/>
    <w:uiPriority w:val="98"/>
    <w:qFormat/>
    <w:rsid w:val="0071212F"/>
    <w:pPr>
      <w:numPr>
        <w:numId w:val="42"/>
      </w:numPr>
      <w:ind w:left="1134" w:hanging="567"/>
    </w:pPr>
  </w:style>
  <w:style w:type="paragraph" w:customStyle="1" w:styleId="Numberlist3">
    <w:name w:val="Number list 3"/>
    <w:basedOn w:val="Numberlist1"/>
    <w:link w:val="Numberlist3Char"/>
    <w:uiPriority w:val="98"/>
    <w:qFormat/>
    <w:rsid w:val="0071212F"/>
    <w:pPr>
      <w:numPr>
        <w:numId w:val="27"/>
      </w:numPr>
      <w:ind w:left="1134" w:hanging="567"/>
    </w:pPr>
  </w:style>
  <w:style w:type="character" w:customStyle="1" w:styleId="Numberlist2Char">
    <w:name w:val="Number list 2 Char"/>
    <w:basedOn w:val="Numberlist1Char"/>
    <w:link w:val="Numberlist2"/>
    <w:uiPriority w:val="98"/>
    <w:rsid w:val="0071212F"/>
  </w:style>
  <w:style w:type="character" w:customStyle="1" w:styleId="Numberlist3Char">
    <w:name w:val="Number list 3 Char"/>
    <w:basedOn w:val="Numberlist1Char"/>
    <w:link w:val="Numberlist3"/>
    <w:uiPriority w:val="98"/>
    <w:rsid w:val="007121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ANWorx%20CMS\Documents\Templates\Non%20CMS%20Templates\Opinions\LGOIMA%20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2BD9-28F5-40DA-88C0-5409B294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LGOIMA Final</Template>
  <TotalTime>3</TotalTime>
  <Pages>7</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antoniadm</dc:creator>
  <cp:keywords>Release date: 6 Feb 2014</cp:keywords>
  <cp:lastModifiedBy>KatrinaM</cp:lastModifiedBy>
  <cp:revision>3</cp:revision>
  <cp:lastPrinted>2015-07-26T23:46:00Z</cp:lastPrinted>
  <dcterms:created xsi:type="dcterms:W3CDTF">2015-07-27T00:09:00Z</dcterms:created>
  <dcterms:modified xsi:type="dcterms:W3CDTF">2015-07-28T20:52:00Z</dcterms:modified>
</cp:coreProperties>
</file>