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911C3C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B44342" w:rsidP="00B44342">
            <w:pPr>
              <w:pStyle w:val="Title"/>
            </w:pPr>
            <w:r>
              <w:t>Council to advise when a person</w:t>
            </w:r>
            <w:r w:rsidR="0049610B">
              <w:t>’</w:t>
            </w:r>
            <w:r>
              <w:t xml:space="preserve">s status under Resource Management Act is changed 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911C3C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B44342">
              <w:t>, Resource Management Act 1991</w:t>
            </w:r>
            <w:r w:rsidR="004F393F">
              <w:t xml:space="preserve"> </w:t>
            </w:r>
          </w:p>
          <w:p w:rsidR="00365709" w:rsidRDefault="00365709" w:rsidP="00365709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  <w:t>Local authority</w:t>
            </w:r>
          </w:p>
          <w:p w:rsidR="00B44342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B44342">
              <w:t>Sir Brian Elwood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B44342">
              <w:t>C6216</w:t>
            </w:r>
          </w:p>
          <w:p w:rsidR="00B841FB" w:rsidRPr="00F417FD" w:rsidRDefault="00830A8D" w:rsidP="00C912E2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E11A0D">
              <w:t>20</w:t>
            </w:r>
            <w:r w:rsidR="00B44342">
              <w:t>0</w:t>
            </w:r>
            <w:r w:rsidR="00C912E2">
              <w:t>0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B44342" w:rsidRPr="0049610B" w:rsidRDefault="00B44342" w:rsidP="0049610B">
      <w:pPr>
        <w:pStyle w:val="BodyText"/>
        <w:rPr>
          <w:i/>
          <w:lang w:eastAsia="en-NZ"/>
        </w:rPr>
      </w:pPr>
      <w:r w:rsidRPr="0049610B">
        <w:rPr>
          <w:i/>
          <w:lang w:eastAsia="en-NZ"/>
        </w:rPr>
        <w:t>Resource consent application</w:t>
      </w:r>
      <w:r w:rsidR="0049610B">
        <w:rPr>
          <w:i/>
          <w:lang w:eastAsia="en-NZ"/>
        </w:rPr>
        <w:t>—</w:t>
      </w:r>
      <w:r w:rsidRPr="0049610B">
        <w:rPr>
          <w:i/>
          <w:lang w:eastAsia="en-NZ"/>
        </w:rPr>
        <w:t>non-notified</w:t>
      </w:r>
      <w:r w:rsidR="0049610B">
        <w:rPr>
          <w:i/>
          <w:lang w:eastAsia="en-NZ"/>
        </w:rPr>
        <w:t>—</w:t>
      </w:r>
      <w:r w:rsidRPr="0049610B">
        <w:rPr>
          <w:i/>
          <w:lang w:eastAsia="en-NZ"/>
        </w:rPr>
        <w:t>s 94(2) Resource Management Act 1991</w:t>
      </w:r>
      <w:r w:rsidR="0049610B">
        <w:rPr>
          <w:i/>
          <w:lang w:eastAsia="en-NZ"/>
        </w:rPr>
        <w:t>—</w:t>
      </w:r>
      <w:r w:rsidRPr="0049610B">
        <w:rPr>
          <w:i/>
          <w:lang w:eastAsia="en-NZ"/>
        </w:rPr>
        <w:t xml:space="preserve">change of status from </w:t>
      </w:r>
      <w:r w:rsidR="0049610B">
        <w:rPr>
          <w:i/>
          <w:lang w:eastAsia="en-NZ"/>
        </w:rPr>
        <w:t>‘</w:t>
      </w:r>
      <w:r w:rsidRPr="0049610B">
        <w:rPr>
          <w:i/>
          <w:lang w:eastAsia="en-NZ"/>
        </w:rPr>
        <w:t>adversely affected</w:t>
      </w:r>
      <w:r w:rsidR="0049610B">
        <w:rPr>
          <w:i/>
          <w:lang w:eastAsia="en-NZ"/>
        </w:rPr>
        <w:t>’</w:t>
      </w:r>
      <w:r w:rsidRPr="0049610B">
        <w:rPr>
          <w:i/>
          <w:lang w:eastAsia="en-NZ"/>
        </w:rPr>
        <w:t xml:space="preserve"> to </w:t>
      </w:r>
      <w:r w:rsidR="0049610B">
        <w:rPr>
          <w:i/>
          <w:lang w:eastAsia="en-NZ"/>
        </w:rPr>
        <w:t>‘</w:t>
      </w:r>
      <w:r w:rsidRPr="0049610B">
        <w:rPr>
          <w:i/>
          <w:lang w:eastAsia="en-NZ"/>
        </w:rPr>
        <w:t>not adversely affected</w:t>
      </w:r>
      <w:r w:rsidR="0049610B">
        <w:rPr>
          <w:i/>
          <w:lang w:eastAsia="en-NZ"/>
        </w:rPr>
        <w:t>’—</w:t>
      </w:r>
      <w:r w:rsidRPr="0049610B">
        <w:rPr>
          <w:i/>
          <w:lang w:eastAsia="en-NZ"/>
        </w:rPr>
        <w:t>complainant not advised of change and believed right to object remained intact</w:t>
      </w:r>
      <w:r w:rsidR="0049610B">
        <w:rPr>
          <w:i/>
          <w:lang w:eastAsia="en-NZ"/>
        </w:rPr>
        <w:t>—</w:t>
      </w:r>
      <w:r w:rsidRPr="0049610B">
        <w:rPr>
          <w:i/>
          <w:lang w:eastAsia="en-NZ"/>
        </w:rPr>
        <w:t>Council agreed to amend its policies and procedures      </w:t>
      </w:r>
    </w:p>
    <w:p w:rsidR="00B44342" w:rsidRPr="00B44342" w:rsidRDefault="00B44342" w:rsidP="0049610B">
      <w:pPr>
        <w:pStyle w:val="BodyText"/>
        <w:rPr>
          <w:lang w:eastAsia="en-NZ"/>
        </w:rPr>
      </w:pPr>
      <w:r w:rsidRPr="00B44342">
        <w:rPr>
          <w:lang w:eastAsia="en-NZ"/>
        </w:rPr>
        <w:t>The complainant</w:t>
      </w:r>
      <w:r w:rsidR="0049610B">
        <w:rPr>
          <w:lang w:eastAsia="en-NZ"/>
        </w:rPr>
        <w:t>’</w:t>
      </w:r>
      <w:r w:rsidRPr="00B44342">
        <w:rPr>
          <w:lang w:eastAsia="en-NZ"/>
        </w:rPr>
        <w:t>s residential property adjoined a property for which resource consent as medical rooms and as a midwifery centre was being sought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 xml:space="preserve">The complainant withheld written approval pursuant to s 94(2) of the </w:t>
      </w:r>
      <w:bookmarkStart w:id="1" w:name="_GoBack"/>
      <w:r w:rsidRPr="00365709">
        <w:rPr>
          <w:i/>
          <w:lang w:eastAsia="en-NZ"/>
        </w:rPr>
        <w:t>Resource Management Act 1991</w:t>
      </w:r>
      <w:r w:rsidRPr="00B44342">
        <w:rPr>
          <w:lang w:eastAsia="en-NZ"/>
        </w:rPr>
        <w:t xml:space="preserve"> </w:t>
      </w:r>
      <w:bookmarkEnd w:id="1"/>
      <w:r w:rsidRPr="00B44342">
        <w:rPr>
          <w:lang w:eastAsia="en-NZ"/>
        </w:rPr>
        <w:t>and in so doing believed the application would need to be notified and that his right to object would remain intact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When preparations commenced onsite for the change of use, the complainant contacted the Council which advised a non-notified consent had been granted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He complained about this decision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 xml:space="preserve">    </w:t>
      </w:r>
    </w:p>
    <w:p w:rsidR="00B44342" w:rsidRPr="00B44342" w:rsidRDefault="00B44342" w:rsidP="0049610B">
      <w:pPr>
        <w:pStyle w:val="BodyText"/>
        <w:rPr>
          <w:lang w:eastAsia="en-NZ"/>
        </w:rPr>
      </w:pPr>
      <w:r w:rsidRPr="00B44342">
        <w:rPr>
          <w:lang w:eastAsia="en-NZ"/>
        </w:rPr>
        <w:t>The Council advised that the complainant had initially been identified to the applicant as adversely affected but that the Council Planner</w:t>
      </w:r>
      <w:r w:rsidR="0049610B">
        <w:rPr>
          <w:lang w:eastAsia="en-NZ"/>
        </w:rPr>
        <w:t>’</w:t>
      </w:r>
      <w:r w:rsidRPr="00B44342">
        <w:rPr>
          <w:lang w:eastAsia="en-NZ"/>
        </w:rPr>
        <w:t>s report was in terms that the adverse effects on adjoining property owners would be insignificant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The Council weighed the contending views and concluded the adverse effects would be minimal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The Council considered that the application met the test of s 94(2) and could be dealt with on a non-notified basis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 xml:space="preserve">     </w:t>
      </w:r>
    </w:p>
    <w:p w:rsidR="00B44342" w:rsidRPr="00B44342" w:rsidRDefault="00B44342" w:rsidP="0049610B">
      <w:pPr>
        <w:pStyle w:val="BodyText"/>
        <w:rPr>
          <w:lang w:eastAsia="en-NZ"/>
        </w:rPr>
      </w:pPr>
      <w:r w:rsidRPr="00B44342">
        <w:rPr>
          <w:lang w:eastAsia="en-NZ"/>
        </w:rPr>
        <w:t xml:space="preserve">As the Council had not advised the complainant of the change of his status from </w:t>
      </w:r>
      <w:r w:rsidR="0049610B">
        <w:rPr>
          <w:lang w:eastAsia="en-NZ"/>
        </w:rPr>
        <w:t>‘</w:t>
      </w:r>
      <w:r w:rsidRPr="00B44342">
        <w:rPr>
          <w:lang w:eastAsia="en-NZ"/>
        </w:rPr>
        <w:t>adversely affected</w:t>
      </w:r>
      <w:r w:rsidR="0049610B">
        <w:rPr>
          <w:lang w:eastAsia="en-NZ"/>
        </w:rPr>
        <w:t>’</w:t>
      </w:r>
      <w:r w:rsidRPr="00B44342">
        <w:rPr>
          <w:lang w:eastAsia="en-NZ"/>
        </w:rPr>
        <w:t xml:space="preserve"> to </w:t>
      </w:r>
      <w:r w:rsidR="0049610B">
        <w:rPr>
          <w:lang w:eastAsia="en-NZ"/>
        </w:rPr>
        <w:t>‘</w:t>
      </w:r>
      <w:r w:rsidRPr="00B44342">
        <w:rPr>
          <w:lang w:eastAsia="en-NZ"/>
        </w:rPr>
        <w:t>not adversely affected</w:t>
      </w:r>
      <w:r w:rsidR="0049610B">
        <w:rPr>
          <w:lang w:eastAsia="en-NZ"/>
        </w:rPr>
        <w:t>’</w:t>
      </w:r>
      <w:r w:rsidRPr="00B44342">
        <w:rPr>
          <w:lang w:eastAsia="en-NZ"/>
        </w:rPr>
        <w:t xml:space="preserve"> the complainant had not known that his right to object had been removed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His opportunity to make his views known to the Council had been lost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 xml:space="preserve">      </w:t>
      </w:r>
    </w:p>
    <w:p w:rsidR="00B44342" w:rsidRDefault="00B44342" w:rsidP="0049610B">
      <w:pPr>
        <w:pStyle w:val="BodyText"/>
        <w:rPr>
          <w:lang w:eastAsia="en-NZ"/>
        </w:rPr>
      </w:pPr>
      <w:r w:rsidRPr="00B44342">
        <w:rPr>
          <w:lang w:eastAsia="en-NZ"/>
        </w:rPr>
        <w:lastRenderedPageBreak/>
        <w:t>The Council agreed to amend its procedures so that if a person</w:t>
      </w:r>
      <w:r w:rsidR="0049610B">
        <w:rPr>
          <w:lang w:eastAsia="en-NZ"/>
        </w:rPr>
        <w:t>’</w:t>
      </w:r>
      <w:r w:rsidRPr="00B44342">
        <w:rPr>
          <w:lang w:eastAsia="en-NZ"/>
        </w:rPr>
        <w:t xml:space="preserve">s status is changed from </w:t>
      </w:r>
      <w:r w:rsidR="0049610B">
        <w:rPr>
          <w:lang w:eastAsia="en-NZ"/>
        </w:rPr>
        <w:t>‘</w:t>
      </w:r>
      <w:r w:rsidRPr="00B44342">
        <w:rPr>
          <w:lang w:eastAsia="en-NZ"/>
        </w:rPr>
        <w:t>adversely affected</w:t>
      </w:r>
      <w:r w:rsidR="0049610B">
        <w:rPr>
          <w:lang w:eastAsia="en-NZ"/>
        </w:rPr>
        <w:t>’</w:t>
      </w:r>
      <w:r w:rsidRPr="00B44342">
        <w:rPr>
          <w:lang w:eastAsia="en-NZ"/>
        </w:rPr>
        <w:t xml:space="preserve"> to </w:t>
      </w:r>
      <w:r w:rsidR="0049610B">
        <w:rPr>
          <w:lang w:eastAsia="en-NZ"/>
        </w:rPr>
        <w:t>‘</w:t>
      </w:r>
      <w:r w:rsidRPr="00B44342">
        <w:rPr>
          <w:lang w:eastAsia="en-NZ"/>
        </w:rPr>
        <w:t>not adversely affected</w:t>
      </w:r>
      <w:r w:rsidR="0049610B">
        <w:rPr>
          <w:lang w:eastAsia="en-NZ"/>
        </w:rPr>
        <w:t>’</w:t>
      </w:r>
      <w:r w:rsidRPr="00B44342">
        <w:rPr>
          <w:lang w:eastAsia="en-NZ"/>
        </w:rPr>
        <w:t xml:space="preserve"> Council staff will advise the person of the change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The Council also agreed to incorporate the change in its pamphlet on resource consents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>The investigation was discontinued on that basis</w:t>
      </w:r>
      <w:r w:rsidR="0049610B">
        <w:rPr>
          <w:lang w:eastAsia="en-NZ"/>
        </w:rPr>
        <w:t xml:space="preserve">. </w:t>
      </w:r>
      <w:r w:rsidRPr="00B44342">
        <w:rPr>
          <w:lang w:eastAsia="en-NZ"/>
        </w:rPr>
        <w:t xml:space="preserve">  </w:t>
      </w:r>
    </w:p>
    <w:p w:rsidR="0049610B" w:rsidRPr="0049610B" w:rsidRDefault="0049610B" w:rsidP="0049610B">
      <w:pPr>
        <w:pStyle w:val="BodyText"/>
        <w:rPr>
          <w:i/>
          <w:iCs/>
        </w:rPr>
      </w:pPr>
      <w:r w:rsidRPr="0049610B">
        <w:rPr>
          <w:i/>
          <w:iCs/>
        </w:rPr>
        <w:t xml:space="preserve">This case note is published under the authority of the </w:t>
      </w:r>
      <w:hyperlink r:id="rId8" w:history="1">
        <w:r w:rsidRPr="0049610B">
          <w:rPr>
            <w:rStyle w:val="Hyperlink"/>
            <w:i/>
            <w:iCs/>
          </w:rPr>
          <w:t>Ombudsmen Rules 1989</w:t>
        </w:r>
      </w:hyperlink>
      <w:r w:rsidRPr="0049610B">
        <w:rPr>
          <w:i/>
          <w:iCs/>
        </w:rPr>
        <w:t>. It sets out an Ombudsman</w:t>
      </w:r>
      <w:r>
        <w:rPr>
          <w:i/>
          <w:iCs/>
        </w:rPr>
        <w:t>’</w:t>
      </w:r>
      <w:r w:rsidRPr="0049610B">
        <w:rPr>
          <w:i/>
          <w:iCs/>
        </w:rPr>
        <w:t>s view on the facts of a particular case. It should not be taken as establishing any legal precedent that would bind an Ombudsman in future.</w:t>
      </w:r>
    </w:p>
    <w:p w:rsidR="0049610B" w:rsidRDefault="0049610B" w:rsidP="00B4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en-NZ"/>
        </w:rPr>
      </w:pPr>
    </w:p>
    <w:p w:rsidR="0049610B" w:rsidRDefault="0049610B" w:rsidP="00B4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en-NZ"/>
        </w:rPr>
      </w:pPr>
    </w:p>
    <w:sectPr w:rsidR="0049610B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3C" w:rsidRDefault="00911C3C">
      <w:pPr>
        <w:spacing w:after="0" w:line="240" w:lineRule="auto"/>
      </w:pPr>
      <w:r>
        <w:separator/>
      </w:r>
    </w:p>
  </w:endnote>
  <w:endnote w:type="continuationSeparator" w:id="0">
    <w:p w:rsidR="00911C3C" w:rsidRDefault="0091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11C3C" w:rsidP="00B841FB">
    <w:pPr>
      <w:pStyle w:val="Footerline"/>
    </w:pPr>
  </w:p>
  <w:p w:rsidR="00F200AB" w:rsidRPr="0059155D" w:rsidRDefault="00911C3C" w:rsidP="00B841FB">
    <w:pPr>
      <w:pStyle w:val="Footerline"/>
    </w:pPr>
  </w:p>
  <w:p w:rsidR="00F200AB" w:rsidRPr="005533D8" w:rsidRDefault="0049610B" w:rsidP="00B841FB">
    <w:pPr>
      <w:pStyle w:val="Footer"/>
    </w:pPr>
    <w:fldSimple w:instr=" DOCVARIABLE  dvShortText ">
      <w:r>
        <w:t>Case note C6216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365709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911C3C" w:rsidP="00B841FB">
    <w:pPr>
      <w:pStyle w:val="Footerline"/>
    </w:pPr>
  </w:p>
  <w:p w:rsidR="00F200AB" w:rsidRPr="0059155D" w:rsidRDefault="00911C3C" w:rsidP="00B841FB">
    <w:pPr>
      <w:pStyle w:val="Footerline"/>
    </w:pPr>
  </w:p>
  <w:p w:rsidR="00F200AB" w:rsidRPr="005533D8" w:rsidRDefault="0049610B" w:rsidP="00B841FB">
    <w:pPr>
      <w:pStyle w:val="Footer"/>
    </w:pPr>
    <w:fldSimple w:instr=" DOCVARIABLE  dvShortText ">
      <w:r>
        <w:t>Case note C6216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911C3C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3C" w:rsidRDefault="00911C3C">
      <w:pPr>
        <w:spacing w:after="0" w:line="240" w:lineRule="auto"/>
      </w:pPr>
      <w:r>
        <w:separator/>
      </w:r>
    </w:p>
  </w:footnote>
  <w:footnote w:type="continuationSeparator" w:id="0">
    <w:p w:rsidR="00911C3C" w:rsidRDefault="0091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911C3C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C6216 |"/>
    <w:docVar w:name="dvShortTextFrm" w:val="Case note C6216"/>
    <w:docVar w:name="IsfirstTb" w:val="False"/>
    <w:docVar w:name="IsInTable" w:val="Fals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365709"/>
    <w:rsid w:val="00403044"/>
    <w:rsid w:val="004275BC"/>
    <w:rsid w:val="00485BB3"/>
    <w:rsid w:val="0049610B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A6715"/>
    <w:rsid w:val="008C2733"/>
    <w:rsid w:val="00911C3C"/>
    <w:rsid w:val="009A61CE"/>
    <w:rsid w:val="00A85538"/>
    <w:rsid w:val="00B44342"/>
    <w:rsid w:val="00C912E2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72F9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16F4-DA8B-41C2-9E32-DEFD373A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6</cp:revision>
  <cp:lastPrinted>2017-06-28T00:53:00Z</cp:lastPrinted>
  <dcterms:created xsi:type="dcterms:W3CDTF">2018-09-06T01:07:00Z</dcterms:created>
  <dcterms:modified xsi:type="dcterms:W3CDTF">2019-01-28T04:11:00Z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