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986520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B015CB" w:rsidRDefault="00B015CB" w:rsidP="004C52B9">
            <w:pPr>
              <w:pStyle w:val="Title"/>
            </w:pPr>
            <w:r>
              <w:t xml:space="preserve">Request to </w:t>
            </w:r>
            <w:r w:rsidRPr="00B015CB">
              <w:t>Reserve Bank</w:t>
            </w:r>
            <w:r>
              <w:t xml:space="preserve"> regarding advice it had prepared relating to New Zealand Post</w:t>
            </w:r>
            <w:r w:rsidR="00986520">
              <w:t>’</w:t>
            </w:r>
            <w:r>
              <w:t>s banking proposal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986520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Default="00830A8D" w:rsidP="009A61CE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6D020F">
              <w:t>Official Information Act 1982</w:t>
            </w:r>
            <w:r w:rsidR="00B015CB">
              <w:t>, s 18(g)</w:t>
            </w:r>
            <w:r w:rsidR="004F393F">
              <w:t xml:space="preserve"> </w:t>
            </w:r>
          </w:p>
          <w:p w:rsidR="004C52B9" w:rsidRPr="009A61CE" w:rsidRDefault="004C52B9" w:rsidP="009A61CE">
            <w:pPr>
              <w:pStyle w:val="Heading1-Subnonboldtext"/>
              <w:rPr>
                <w:b/>
              </w:rPr>
            </w:pPr>
            <w:r>
              <w:rPr>
                <w:rStyle w:val="Heading1-Sub"/>
              </w:rPr>
              <w:t>Agency</w:t>
            </w:r>
            <w:r>
              <w:tab/>
              <w:t>Reserve Bank of New Zealand</w:t>
            </w:r>
          </w:p>
          <w:p w:rsidR="0089058E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6D020F">
              <w:t>Sir Brian Elwood</w:t>
            </w:r>
          </w:p>
          <w:p w:rsidR="000054D7" w:rsidRDefault="00830A8D" w:rsidP="000054D7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6D020F">
              <w:t>W46121</w:t>
            </w:r>
          </w:p>
          <w:p w:rsidR="00B841FB" w:rsidRPr="00F417FD" w:rsidRDefault="00830A8D" w:rsidP="000054D7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6D020F">
              <w:t>May 2001</w:t>
            </w:r>
          </w:p>
        </w:tc>
      </w:tr>
    </w:tbl>
    <w:p w:rsidR="00DD3808" w:rsidRDefault="00DD3808" w:rsidP="008F0E41">
      <w:pPr>
        <w:pStyle w:val="BodyText"/>
        <w:rPr>
          <w:lang w:eastAsia="en-NZ"/>
        </w:rPr>
      </w:pPr>
    </w:p>
    <w:p w:rsidR="0089058E" w:rsidRPr="008F0E41" w:rsidRDefault="006D020F" w:rsidP="008F0E41">
      <w:pPr>
        <w:pStyle w:val="BodyText"/>
        <w:rPr>
          <w:i/>
        </w:rPr>
      </w:pPr>
      <w:r w:rsidRPr="006D020F">
        <w:rPr>
          <w:i/>
        </w:rPr>
        <w:t>Series o</w:t>
      </w:r>
      <w:r w:rsidR="001B7782">
        <w:rPr>
          <w:i/>
        </w:rPr>
        <w:t>f questions put to Reserve Bank—</w:t>
      </w:r>
      <w:r w:rsidRPr="006D020F">
        <w:rPr>
          <w:i/>
        </w:rPr>
        <w:t>whether information was held by the Reserve Bank or whether it would have to be crea</w:t>
      </w:r>
      <w:r w:rsidR="001B7782">
        <w:rPr>
          <w:i/>
        </w:rPr>
        <w:t>ted in order to answer questions—</w:t>
      </w:r>
      <w:r w:rsidR="00B015CB">
        <w:rPr>
          <w:i/>
        </w:rPr>
        <w:t>one question sought factual information which was held</w:t>
      </w:r>
      <w:r w:rsidR="001B7782">
        <w:rPr>
          <w:i/>
        </w:rPr>
        <w:t>—</w:t>
      </w:r>
      <w:r w:rsidR="00B015CB">
        <w:rPr>
          <w:i/>
        </w:rPr>
        <w:t xml:space="preserve">remainder of the questions sought opinions which </w:t>
      </w:r>
      <w:r w:rsidR="001B7782">
        <w:rPr>
          <w:i/>
        </w:rPr>
        <w:t>could be refused under s 18(g)</w:t>
      </w:r>
    </w:p>
    <w:p w:rsidR="006D020F" w:rsidRDefault="006D020F" w:rsidP="008F0E41">
      <w:pPr>
        <w:pStyle w:val="BodyText"/>
        <w:rPr>
          <w:rFonts w:ascii="Times New Roman" w:hAnsi="Times New Roman"/>
          <w:color w:val="auto"/>
        </w:rPr>
      </w:pPr>
      <w:r>
        <w:t>A reporter put a series of questions to the Reserve Bank regarding the advice it had prepared in relation to New Zealand Post</w:t>
      </w:r>
      <w:r w:rsidR="00986520">
        <w:t>’</w:t>
      </w:r>
      <w:r>
        <w:t>s banking proposal</w:t>
      </w:r>
      <w:r w:rsidR="00986520">
        <w:t xml:space="preserve">. </w:t>
      </w:r>
      <w:r>
        <w:t>When the Bank refused to answer any of his questions, he asked that they be treated as requests for information in accordance with the OIA</w:t>
      </w:r>
      <w:r w:rsidR="00986520">
        <w:t xml:space="preserve">. </w:t>
      </w:r>
      <w:r>
        <w:t>The Bank refused his request on the basis that the reporter was asking for opinion, which was not covered by the OIA.</w:t>
      </w:r>
    </w:p>
    <w:p w:rsidR="006D020F" w:rsidRDefault="006D020F" w:rsidP="008F0E41">
      <w:pPr>
        <w:pStyle w:val="BodyText"/>
      </w:pPr>
      <w:r>
        <w:t>The reporter conceded that some questions asked for opinion, but submitted that this should not affect other questions which sought factual information</w:t>
      </w:r>
      <w:r w:rsidR="00986520">
        <w:t xml:space="preserve">. </w:t>
      </w:r>
      <w:r>
        <w:t>He also suggested that someone in the organisation must know the reasoning behind the actions taken by the Bank.</w:t>
      </w:r>
    </w:p>
    <w:p w:rsidR="006D020F" w:rsidRDefault="006D020F" w:rsidP="008F0E41">
      <w:pPr>
        <w:pStyle w:val="BodyText"/>
      </w:pPr>
      <w:r>
        <w:t>The view formed was that one of the reporter</w:t>
      </w:r>
      <w:r w:rsidR="00986520">
        <w:t>’</w:t>
      </w:r>
      <w:r>
        <w:t>s questions sought factual information which was held by the Bank and that the Bank should have responded to that part of the request in terms of the OIA</w:t>
      </w:r>
      <w:r w:rsidR="00986520">
        <w:t xml:space="preserve">. </w:t>
      </w:r>
      <w:r>
        <w:t>The remaining questions clearly sought opinion or the formulation of an explanation</w:t>
      </w:r>
      <w:r w:rsidR="00986520">
        <w:t xml:space="preserve">. </w:t>
      </w:r>
      <w:r>
        <w:t>The Bank had advised that it did not hold any information containing the opinions or explanations sought by the requester</w:t>
      </w:r>
      <w:r w:rsidR="00986520">
        <w:t xml:space="preserve">. </w:t>
      </w:r>
      <w:r>
        <w:t>It was therefore entitled to refuse that part of the reporter</w:t>
      </w:r>
      <w:r w:rsidR="00986520">
        <w:t>’</w:t>
      </w:r>
      <w:r>
        <w:t>s request in reliance upon section 18(g) of the OIA.</w:t>
      </w:r>
      <w:bookmarkStart w:id="1" w:name="_GoBack"/>
      <w:bookmarkEnd w:id="1"/>
    </w:p>
    <w:p w:rsidR="008F0E41" w:rsidRPr="00895BD4" w:rsidRDefault="008F0E41" w:rsidP="00895BD4">
      <w:pPr>
        <w:pStyle w:val="BodyText2"/>
        <w:rPr>
          <w:i/>
          <w:iCs/>
        </w:rPr>
      </w:pPr>
      <w:r w:rsidRPr="00895BD4">
        <w:rPr>
          <w:i/>
          <w:iCs/>
        </w:rPr>
        <w:lastRenderedPageBreak/>
        <w:t xml:space="preserve">This case note is published under the authority of the </w:t>
      </w:r>
      <w:hyperlink r:id="rId8" w:history="1">
        <w:r w:rsidRPr="00895BD4">
          <w:rPr>
            <w:rStyle w:val="Hyperlink"/>
            <w:i/>
            <w:iCs/>
          </w:rPr>
          <w:t>Ombudsmen Rules 1989</w:t>
        </w:r>
      </w:hyperlink>
      <w:r w:rsidRPr="00895BD4">
        <w:rPr>
          <w:i/>
          <w:iCs/>
        </w:rPr>
        <w:t>. It sets out an Ombudsman</w:t>
      </w:r>
      <w:r w:rsidR="00986520">
        <w:rPr>
          <w:i/>
          <w:iCs/>
        </w:rPr>
        <w:t>’</w:t>
      </w:r>
      <w:r w:rsidRPr="00895BD4">
        <w:rPr>
          <w:i/>
          <w:iCs/>
        </w:rPr>
        <w:t>s view on the facts of a particular case. It should not be taken as establishing any legal precedent that would bind an Ombudsman in future.</w:t>
      </w:r>
    </w:p>
    <w:p w:rsidR="008F0E41" w:rsidRDefault="008F0E41" w:rsidP="008F0E41">
      <w:pPr>
        <w:pStyle w:val="BodyText"/>
      </w:pPr>
      <w:r>
        <w:t xml:space="preserve"> </w:t>
      </w:r>
    </w:p>
    <w:sectPr w:rsidR="008F0E41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55" w:rsidRDefault="00311F55">
      <w:pPr>
        <w:spacing w:after="0" w:line="240" w:lineRule="auto"/>
      </w:pPr>
      <w:r>
        <w:separator/>
      </w:r>
    </w:p>
  </w:endnote>
  <w:endnote w:type="continuationSeparator" w:id="0">
    <w:p w:rsidR="00311F55" w:rsidRDefault="0031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986520" w:rsidP="00B841FB">
    <w:pPr>
      <w:pStyle w:val="Footerline"/>
    </w:pPr>
  </w:p>
  <w:p w:rsidR="00F200AB" w:rsidRPr="0059155D" w:rsidRDefault="00986520" w:rsidP="00B841FB">
    <w:pPr>
      <w:pStyle w:val="Footerline"/>
    </w:pPr>
  </w:p>
  <w:p w:rsidR="00F200AB" w:rsidRPr="005533D8" w:rsidRDefault="004C52B9" w:rsidP="00B841FB">
    <w:pPr>
      <w:pStyle w:val="Footer"/>
    </w:pPr>
    <w:fldSimple w:instr=" DOCVARIABLE  dvShortText ">
      <w:r w:rsidR="008F0E41">
        <w:t>Case note W46121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986520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986520" w:rsidP="00B841FB">
    <w:pPr>
      <w:pStyle w:val="Footerline"/>
    </w:pPr>
  </w:p>
  <w:p w:rsidR="00F200AB" w:rsidRPr="0059155D" w:rsidRDefault="00986520" w:rsidP="00B841FB">
    <w:pPr>
      <w:pStyle w:val="Footerline"/>
    </w:pPr>
  </w:p>
  <w:p w:rsidR="00F200AB" w:rsidRPr="005533D8" w:rsidRDefault="004C52B9" w:rsidP="00B841FB">
    <w:pPr>
      <w:pStyle w:val="Footer"/>
    </w:pPr>
    <w:fldSimple w:instr=" DOCVARIABLE  dvShortText ">
      <w:r w:rsidR="008F0E41">
        <w:t>Case note W46121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986520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55" w:rsidRDefault="00311F55">
      <w:pPr>
        <w:spacing w:after="0" w:line="240" w:lineRule="auto"/>
      </w:pPr>
      <w:r>
        <w:separator/>
      </w:r>
    </w:p>
  </w:footnote>
  <w:footnote w:type="continuationSeparator" w:id="0">
    <w:p w:rsidR="00311F55" w:rsidRDefault="0031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proofErr w:type="spellStart"/>
    <w:r w:rsidRPr="00DD54DF">
      <w:t>Tari</w:t>
    </w:r>
    <w:proofErr w:type="spellEnd"/>
    <w:r w:rsidRPr="00DD54DF">
      <w:t xml:space="preserve"> o </w:t>
    </w:r>
    <w:proofErr w:type="spellStart"/>
    <w:r w:rsidRPr="00DD54DF">
      <w:t>te</w:t>
    </w:r>
    <w:proofErr w:type="spellEnd"/>
    <w:r w:rsidRPr="00DD54DF">
      <w:t xml:space="preserve"> </w:t>
    </w:r>
    <w:proofErr w:type="spellStart"/>
    <w:r w:rsidRPr="00DD54DF">
      <w:t>Kaitiaki</w:t>
    </w:r>
    <w:proofErr w:type="spellEnd"/>
    <w:r w:rsidRPr="00DD54DF">
      <w:t xml:space="preserve"> Mana </w:t>
    </w:r>
    <w:proofErr w:type="spellStart"/>
    <w:r w:rsidRPr="00DD54DF">
      <w:t>Tangata</w:t>
    </w:r>
    <w:proofErr w:type="spellEnd"/>
  </w:p>
  <w:p w:rsidR="00F200AB" w:rsidRPr="00661EC9" w:rsidRDefault="00986520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NZ" w:vendorID="64" w:dllVersion="131078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W46121 |"/>
    <w:docVar w:name="dvShortTextFrm" w:val="Case note W46121"/>
    <w:docVar w:name="IsfirstTb" w:val="True"/>
    <w:docVar w:name="IsInTable" w:val="False"/>
    <w:docVar w:name="OOTOTemplate" w:val="OOTO General\Case note.dotm"/>
  </w:docVars>
  <w:rsids>
    <w:rsidRoot w:val="00051017"/>
    <w:rsid w:val="000054D7"/>
    <w:rsid w:val="00051017"/>
    <w:rsid w:val="00152A27"/>
    <w:rsid w:val="00175E33"/>
    <w:rsid w:val="001B7782"/>
    <w:rsid w:val="001C1C8F"/>
    <w:rsid w:val="001C2D91"/>
    <w:rsid w:val="00212827"/>
    <w:rsid w:val="00311F55"/>
    <w:rsid w:val="00343B77"/>
    <w:rsid w:val="00403044"/>
    <w:rsid w:val="004275BC"/>
    <w:rsid w:val="00485BB3"/>
    <w:rsid w:val="004C52B9"/>
    <w:rsid w:val="004F393F"/>
    <w:rsid w:val="00502D89"/>
    <w:rsid w:val="00562870"/>
    <w:rsid w:val="0060106C"/>
    <w:rsid w:val="00665FBB"/>
    <w:rsid w:val="006D020F"/>
    <w:rsid w:val="006F57EC"/>
    <w:rsid w:val="007D336D"/>
    <w:rsid w:val="007E531C"/>
    <w:rsid w:val="00830A8D"/>
    <w:rsid w:val="0089058E"/>
    <w:rsid w:val="008A6715"/>
    <w:rsid w:val="008F0E41"/>
    <w:rsid w:val="00986520"/>
    <w:rsid w:val="009A61CE"/>
    <w:rsid w:val="00A85538"/>
    <w:rsid w:val="00B015CB"/>
    <w:rsid w:val="00DD3808"/>
    <w:rsid w:val="00DE48AC"/>
    <w:rsid w:val="00E03087"/>
    <w:rsid w:val="00E11A0D"/>
    <w:rsid w:val="00E9396C"/>
    <w:rsid w:val="00EB186F"/>
    <w:rsid w:val="00EF7876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89C4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  <w:style w:type="paragraph" w:customStyle="1" w:styleId="BodyText2">
    <w:name w:val="Body Text2"/>
    <w:basedOn w:val="Normal"/>
    <w:uiPriority w:val="2"/>
    <w:rsid w:val="008F0E41"/>
    <w:pPr>
      <w:spacing w:after="200" w:line="240" w:lineRule="atLeast"/>
      <w:jc w:val="both"/>
    </w:pPr>
    <w:rPr>
      <w:rFonts w:cs="Calibri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B20C-C328-4710-ABFB-093A7F79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Antonia Di Maio</cp:lastModifiedBy>
  <cp:revision>6</cp:revision>
  <cp:lastPrinted>2018-09-06T00:15:00Z</cp:lastPrinted>
  <dcterms:created xsi:type="dcterms:W3CDTF">2018-09-06T00:15:00Z</dcterms:created>
  <dcterms:modified xsi:type="dcterms:W3CDTF">2018-10-16T03:00:00Z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