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40B5C" w:rsidP="00283F3B">
      <w:pPr>
        <w:pStyle w:val="BodyText1"/>
      </w:pPr>
      <w:bookmarkStart w:id="0" w:name="TemplateGuide"/>
      <w:bookmarkStart w:id="1" w:name="_GoBack"/>
      <w:bookmarkEnd w:id="0"/>
      <w:bookmarkEnd w:id="1"/>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814E8E" w:rsidTr="004B6DF7">
        <w:trPr>
          <w:trHeight w:hRule="exact" w:val="2268"/>
        </w:trPr>
        <w:tc>
          <w:tcPr>
            <w:tcW w:w="9299" w:type="dxa"/>
            <w:shd w:val="clear" w:color="auto" w:fill="auto"/>
            <w:tcMar>
              <w:top w:w="794" w:type="dxa"/>
            </w:tcMar>
            <w:vAlign w:val="bottom"/>
          </w:tcPr>
          <w:p w:rsidR="00166C30" w:rsidRPr="000E36A8" w:rsidRDefault="00DA11B7" w:rsidP="00C17EFE">
            <w:pPr>
              <w:pStyle w:val="Title"/>
            </w:pPr>
            <w:r>
              <w:t xml:space="preserve">Request for information </w:t>
            </w:r>
            <w:r w:rsidR="00C17EFE">
              <w:t>in electronic form</w:t>
            </w:r>
          </w:p>
        </w:tc>
      </w:tr>
      <w:tr w:rsidR="00814E8E" w:rsidTr="004B6DF7">
        <w:trPr>
          <w:trHeight w:hRule="exact" w:val="340"/>
        </w:trPr>
        <w:tc>
          <w:tcPr>
            <w:tcW w:w="9299" w:type="dxa"/>
            <w:shd w:val="clear" w:color="auto" w:fill="auto"/>
            <w:vAlign w:val="bottom"/>
          </w:tcPr>
          <w:p w:rsidR="00C87D78" w:rsidRDefault="00E40B5C" w:rsidP="00C731DE"/>
        </w:tc>
      </w:tr>
      <w:tr w:rsidR="00814E8E" w:rsidTr="004B6DF7">
        <w:trPr>
          <w:trHeight w:val="2098"/>
        </w:trPr>
        <w:tc>
          <w:tcPr>
            <w:tcW w:w="9299" w:type="dxa"/>
            <w:shd w:val="clear" w:color="auto" w:fill="auto"/>
          </w:tcPr>
          <w:p w:rsidR="00F417FD" w:rsidRDefault="00DA11B7" w:rsidP="00F417FD">
            <w:pPr>
              <w:pStyle w:val="Heading1-Subnonboldtext"/>
            </w:pPr>
            <w:r w:rsidRPr="00F417FD">
              <w:rPr>
                <w:rStyle w:val="Heading1-Sub"/>
              </w:rPr>
              <w:t>Legislation</w:t>
            </w:r>
            <w:r>
              <w:tab/>
            </w:r>
            <w:r w:rsidRPr="00B37F82">
              <w:t xml:space="preserve">Official </w:t>
            </w:r>
            <w:r>
              <w:t>Information Act, ss 12, 16(2)</w:t>
            </w:r>
            <w:r w:rsidR="00E15196">
              <w:t>,</w:t>
            </w:r>
            <w:r w:rsidRPr="00B37F82">
              <w:t xml:space="preserve"> 18(d),</w:t>
            </w:r>
            <w:r>
              <w:t xml:space="preserve"> </w:t>
            </w:r>
            <w:r w:rsidR="00E15196">
              <w:t>18</w:t>
            </w:r>
            <w:r w:rsidRPr="00B37F82">
              <w:t>(h)</w:t>
            </w:r>
          </w:p>
          <w:p w:rsidR="00F417FD" w:rsidRDefault="00DA11B7" w:rsidP="00F417FD">
            <w:pPr>
              <w:pStyle w:val="Heading1-Subnonboldtext"/>
            </w:pPr>
            <w:r w:rsidRPr="00F417FD">
              <w:rPr>
                <w:rStyle w:val="Heading1-Sub"/>
              </w:rPr>
              <w:t>Agency</w:t>
            </w:r>
            <w:r>
              <w:tab/>
              <w:t>Minister of Education</w:t>
            </w:r>
          </w:p>
          <w:p w:rsidR="00F417FD" w:rsidRDefault="00DA11B7" w:rsidP="00F417FD">
            <w:pPr>
              <w:pStyle w:val="Heading1-Subnonboldtext"/>
            </w:pPr>
            <w:r w:rsidRPr="00F417FD">
              <w:rPr>
                <w:rStyle w:val="Heading1-Sub"/>
              </w:rPr>
              <w:t>Ombudsman</w:t>
            </w:r>
            <w:r>
              <w:tab/>
              <w:t>Sir Brian Elwood</w:t>
            </w:r>
          </w:p>
          <w:p w:rsidR="00F417FD" w:rsidRDefault="00DA11B7" w:rsidP="00F417FD">
            <w:pPr>
              <w:pStyle w:val="Heading1-Subnonboldtext"/>
            </w:pPr>
            <w:r w:rsidRPr="00F417FD">
              <w:rPr>
                <w:rStyle w:val="Heading1-Sub"/>
              </w:rPr>
              <w:t>Case number(s)</w:t>
            </w:r>
            <w:r>
              <w:tab/>
            </w:r>
            <w:r w:rsidRPr="00B37F82">
              <w:t>W37113</w:t>
            </w:r>
          </w:p>
          <w:p w:rsidR="00F417FD" w:rsidRPr="00F417FD" w:rsidRDefault="00DA11B7" w:rsidP="0050745F">
            <w:pPr>
              <w:pStyle w:val="Heading1-Subnonboldtext"/>
            </w:pPr>
            <w:r w:rsidRPr="00F417FD">
              <w:rPr>
                <w:rStyle w:val="Heading1-Sub"/>
              </w:rPr>
              <w:t>Date</w:t>
            </w:r>
            <w:r>
              <w:tab/>
              <w:t>August 1998</w:t>
            </w:r>
          </w:p>
        </w:tc>
      </w:tr>
    </w:tbl>
    <w:p w:rsidR="0050745F" w:rsidRDefault="00E40B5C" w:rsidP="0050745F">
      <w:pPr>
        <w:pStyle w:val="BodyText1"/>
        <w:rPr>
          <w:lang w:eastAsia="en-NZ"/>
        </w:rPr>
      </w:pPr>
    </w:p>
    <w:p w:rsidR="0050745F" w:rsidRPr="006E3572" w:rsidRDefault="00C17EFE" w:rsidP="006E3572">
      <w:pPr>
        <w:pStyle w:val="BodyText"/>
        <w:rPr>
          <w:i/>
          <w:lang w:eastAsia="en-NZ"/>
        </w:rPr>
      </w:pPr>
      <w:r w:rsidRPr="006E3572">
        <w:rPr>
          <w:i/>
          <w:lang w:eastAsia="en-NZ"/>
        </w:rPr>
        <w:t>R</w:t>
      </w:r>
      <w:r w:rsidR="00DA11B7" w:rsidRPr="006E3572">
        <w:rPr>
          <w:i/>
          <w:lang w:eastAsia="en-NZ"/>
        </w:rPr>
        <w:t>equest refused on grounds that requester making a second request for information already made available in a different form</w:t>
      </w:r>
      <w:r w:rsidR="006E3572">
        <w:rPr>
          <w:i/>
          <w:lang w:eastAsia="en-NZ"/>
        </w:rPr>
        <w:t>—</w:t>
      </w:r>
      <w:r w:rsidR="00DA11B7" w:rsidRPr="006E3572">
        <w:rPr>
          <w:i/>
          <w:lang w:eastAsia="en-NZ"/>
        </w:rPr>
        <w:t xml:space="preserve">where information is held in electronic form, a requester is entitled to request that </w:t>
      </w:r>
      <w:r w:rsidRPr="006E3572">
        <w:rPr>
          <w:i/>
          <w:lang w:eastAsia="en-NZ"/>
        </w:rPr>
        <w:t>the</w:t>
      </w:r>
      <w:r w:rsidR="00DA11B7" w:rsidRPr="006E3572">
        <w:rPr>
          <w:i/>
          <w:lang w:eastAsia="en-NZ"/>
        </w:rPr>
        <w:t xml:space="preserve"> information be made available in that manner </w:t>
      </w:r>
    </w:p>
    <w:p w:rsidR="0050745F" w:rsidRPr="0050745F" w:rsidRDefault="00DA11B7" w:rsidP="006E3572">
      <w:pPr>
        <w:pStyle w:val="BodyText"/>
        <w:rPr>
          <w:lang w:eastAsia="en-NZ"/>
        </w:rPr>
      </w:pPr>
      <w:r w:rsidRPr="0050745F">
        <w:rPr>
          <w:lang w:eastAsia="en-NZ"/>
        </w:rPr>
        <w:t xml:space="preserve">In response to a request from an Opposition Member of Parliament for information relating to the formula for the Special Education Grant, the Minister of Education made available relevant material, including a 43-page table (of detailed data relating to schools) entitled </w:t>
      </w:r>
      <w:r w:rsidR="0079563E">
        <w:rPr>
          <w:i/>
          <w:lang w:eastAsia="en-NZ"/>
        </w:rPr>
        <w:t>‘</w:t>
      </w:r>
      <w:r w:rsidRPr="0079563E">
        <w:rPr>
          <w:i/>
          <w:lang w:eastAsia="en-NZ"/>
        </w:rPr>
        <w:t>Modelling of the Special Education Grant Formula on School Decile Ranking</w:t>
      </w:r>
      <w:r w:rsidR="0079563E">
        <w:rPr>
          <w:i/>
          <w:lang w:eastAsia="en-NZ"/>
        </w:rPr>
        <w:t>’</w:t>
      </w:r>
      <w:r w:rsidRPr="0079563E">
        <w:rPr>
          <w:i/>
          <w:lang w:eastAsia="en-NZ"/>
        </w:rPr>
        <w:t xml:space="preserve">. </w:t>
      </w:r>
      <w:r w:rsidRPr="0050745F">
        <w:rPr>
          <w:lang w:eastAsia="en-NZ"/>
        </w:rPr>
        <w:t xml:space="preserve">The requester then asked the Minister for a copy of the table </w:t>
      </w:r>
      <w:r w:rsidR="0079563E">
        <w:rPr>
          <w:lang w:eastAsia="en-NZ"/>
        </w:rPr>
        <w:t>in electronic form</w:t>
      </w:r>
      <w:r w:rsidRPr="0050745F">
        <w:rPr>
          <w:lang w:eastAsia="en-NZ"/>
        </w:rPr>
        <w:t>. This request was refused on the ground that it fell outside the scope of the</w:t>
      </w:r>
      <w:r w:rsidR="00E15196">
        <w:rPr>
          <w:lang w:eastAsia="en-NZ"/>
        </w:rPr>
        <w:t xml:space="preserve"> OIA</w:t>
      </w:r>
      <w:r w:rsidRPr="0050745F">
        <w:rPr>
          <w:lang w:eastAsia="en-NZ"/>
        </w:rPr>
        <w:t xml:space="preserve">. The requester sought a review of that decision on the basis that the information was only useable in </w:t>
      </w:r>
      <w:r w:rsidR="0079563E">
        <w:rPr>
          <w:lang w:eastAsia="en-NZ"/>
        </w:rPr>
        <w:t>electronic</w:t>
      </w:r>
      <w:r w:rsidRPr="0050745F">
        <w:rPr>
          <w:lang w:eastAsia="en-NZ"/>
        </w:rPr>
        <w:t xml:space="preserve"> form. </w:t>
      </w:r>
    </w:p>
    <w:p w:rsidR="0050745F" w:rsidRPr="0050745F" w:rsidRDefault="00DA11B7" w:rsidP="006E3572">
      <w:pPr>
        <w:pStyle w:val="BodyText"/>
        <w:rPr>
          <w:lang w:eastAsia="en-NZ"/>
        </w:rPr>
      </w:pPr>
      <w:r w:rsidRPr="0050745F">
        <w:rPr>
          <w:lang w:eastAsia="en-NZ"/>
        </w:rPr>
        <w:t>The Minister</w:t>
      </w:r>
      <w:r w:rsidR="0079563E">
        <w:rPr>
          <w:lang w:eastAsia="en-NZ"/>
        </w:rPr>
        <w:t>’</w:t>
      </w:r>
      <w:r w:rsidRPr="0050745F">
        <w:rPr>
          <w:lang w:eastAsia="en-NZ"/>
        </w:rPr>
        <w:t xml:space="preserve">s essential concern was that he did not believe that the </w:t>
      </w:r>
      <w:r w:rsidR="00E15196">
        <w:rPr>
          <w:lang w:eastAsia="en-NZ"/>
        </w:rPr>
        <w:t xml:space="preserve">OIA </w:t>
      </w:r>
      <w:r w:rsidRPr="0050745F">
        <w:rPr>
          <w:lang w:eastAsia="en-NZ"/>
        </w:rPr>
        <w:t xml:space="preserve">permitted a requester to make a second request for information which has been made available to the requester previously, albeit in a different form. He believed that to release the information again would set a precedent whereby material already released under the </w:t>
      </w:r>
      <w:r w:rsidR="00E15196">
        <w:rPr>
          <w:lang w:eastAsia="en-NZ"/>
        </w:rPr>
        <w:t xml:space="preserve">OIA </w:t>
      </w:r>
      <w:r w:rsidRPr="0050745F">
        <w:rPr>
          <w:lang w:eastAsia="en-NZ"/>
        </w:rPr>
        <w:t xml:space="preserve">would have to be collated again and supplied again in a different format. He was concerned that if this became accepted practice, with technological developments, requests could be repeated seeking the same information in different formats and this would become costly. </w:t>
      </w:r>
    </w:p>
    <w:p w:rsidR="0050745F" w:rsidRPr="0050745F" w:rsidRDefault="00DA11B7" w:rsidP="0050745F">
      <w:pPr>
        <w:pStyle w:val="BodyText1"/>
        <w:rPr>
          <w:lang w:eastAsia="en-NZ"/>
        </w:rPr>
      </w:pPr>
      <w:r w:rsidRPr="0050745F">
        <w:rPr>
          <w:lang w:eastAsia="en-NZ"/>
        </w:rPr>
        <w:t xml:space="preserve">A number of questions had to be addressed in reviewing the decision to decline the request: </w:t>
      </w:r>
    </w:p>
    <w:p w:rsidR="0050745F" w:rsidRPr="0050745F" w:rsidRDefault="00DA11B7" w:rsidP="006E3572">
      <w:pPr>
        <w:pStyle w:val="Number1"/>
        <w:rPr>
          <w:lang w:eastAsia="en-NZ"/>
        </w:rPr>
      </w:pPr>
      <w:r w:rsidRPr="0050745F">
        <w:rPr>
          <w:lang w:eastAsia="en-NZ"/>
        </w:rPr>
        <w:t>Was the request a valid request for official information in terms of the requirements of s</w:t>
      </w:r>
      <w:r w:rsidR="00E15196">
        <w:rPr>
          <w:lang w:eastAsia="en-NZ"/>
        </w:rPr>
        <w:t>ection</w:t>
      </w:r>
      <w:r w:rsidRPr="0050745F">
        <w:rPr>
          <w:lang w:eastAsia="en-NZ"/>
        </w:rPr>
        <w:t xml:space="preserve"> 12? </w:t>
      </w:r>
    </w:p>
    <w:p w:rsidR="0050745F" w:rsidRPr="0050745F" w:rsidRDefault="00DA11B7" w:rsidP="0050745F">
      <w:pPr>
        <w:pStyle w:val="Number1"/>
        <w:rPr>
          <w:lang w:eastAsia="en-NZ"/>
        </w:rPr>
      </w:pPr>
      <w:r w:rsidRPr="0050745F">
        <w:rPr>
          <w:lang w:eastAsia="en-NZ"/>
        </w:rPr>
        <w:t xml:space="preserve">To the extent that a critical element of the request was the manner in which the requester had asked for the information to be made available, was there any reason </w:t>
      </w:r>
      <w:r w:rsidRPr="0050745F">
        <w:rPr>
          <w:lang w:eastAsia="en-NZ"/>
        </w:rPr>
        <w:lastRenderedPageBreak/>
        <w:t>under s</w:t>
      </w:r>
      <w:r w:rsidR="00E15196">
        <w:rPr>
          <w:lang w:eastAsia="en-NZ"/>
        </w:rPr>
        <w:t>ection</w:t>
      </w:r>
      <w:r w:rsidRPr="0050745F">
        <w:rPr>
          <w:lang w:eastAsia="en-NZ"/>
        </w:rPr>
        <w:t xml:space="preserve"> 16(2)(a)-(c) to decline to make the information available in the manner requested? </w:t>
      </w:r>
    </w:p>
    <w:p w:rsidR="0050745F" w:rsidRPr="0050745F" w:rsidRDefault="00DA11B7" w:rsidP="0050745F">
      <w:pPr>
        <w:pStyle w:val="Number1"/>
        <w:rPr>
          <w:lang w:eastAsia="en-NZ"/>
        </w:rPr>
      </w:pPr>
      <w:r w:rsidRPr="0050745F">
        <w:rPr>
          <w:lang w:eastAsia="en-NZ"/>
        </w:rPr>
        <w:t>Given the principle of availability in s</w:t>
      </w:r>
      <w:r w:rsidR="00E15196">
        <w:rPr>
          <w:lang w:eastAsia="en-NZ"/>
        </w:rPr>
        <w:t>ection</w:t>
      </w:r>
      <w:r w:rsidRPr="0050745F">
        <w:rPr>
          <w:lang w:eastAsia="en-NZ"/>
        </w:rPr>
        <w:t xml:space="preserve"> 5, was there any other valid reason under the </w:t>
      </w:r>
      <w:r w:rsidR="00E15196">
        <w:rPr>
          <w:lang w:eastAsia="en-NZ"/>
        </w:rPr>
        <w:t>OIA</w:t>
      </w:r>
      <w:r w:rsidRPr="0050745F">
        <w:rPr>
          <w:lang w:eastAsia="en-NZ"/>
        </w:rPr>
        <w:t xml:space="preserve"> for declining the request? </w:t>
      </w:r>
    </w:p>
    <w:p w:rsidR="0050745F" w:rsidRPr="0050745F" w:rsidRDefault="00DA11B7" w:rsidP="0050745F">
      <w:pPr>
        <w:pStyle w:val="BodyText1"/>
        <w:rPr>
          <w:lang w:eastAsia="en-NZ"/>
        </w:rPr>
      </w:pPr>
      <w:r w:rsidRPr="0050745F">
        <w:rPr>
          <w:lang w:eastAsia="en-NZ"/>
        </w:rPr>
        <w:t>In terms of the requirements of s</w:t>
      </w:r>
      <w:r w:rsidR="00E15196">
        <w:rPr>
          <w:lang w:eastAsia="en-NZ"/>
        </w:rPr>
        <w:t>ection</w:t>
      </w:r>
      <w:r w:rsidRPr="0050745F">
        <w:rPr>
          <w:lang w:eastAsia="en-NZ"/>
        </w:rPr>
        <w:t xml:space="preserve"> 12(1), there was no doubt the requester was entitled to make a request under the </w:t>
      </w:r>
      <w:r w:rsidR="00E15196">
        <w:rPr>
          <w:lang w:eastAsia="en-NZ"/>
        </w:rPr>
        <w:t xml:space="preserve">OIA </w:t>
      </w:r>
      <w:r w:rsidRPr="0050745F">
        <w:rPr>
          <w:lang w:eastAsia="en-NZ"/>
        </w:rPr>
        <w:t>for specified official information and the information at issue had been requested with due particularity. In addition, s</w:t>
      </w:r>
      <w:r w:rsidR="00E15196">
        <w:rPr>
          <w:lang w:eastAsia="en-NZ"/>
        </w:rPr>
        <w:t>ection</w:t>
      </w:r>
      <w:r w:rsidRPr="0050745F">
        <w:rPr>
          <w:lang w:eastAsia="en-NZ"/>
        </w:rPr>
        <w:t xml:space="preserve"> 12 does not preclude a person from making a second request for information already made available. </w:t>
      </w:r>
    </w:p>
    <w:p w:rsidR="0050745F" w:rsidRPr="0050745F" w:rsidRDefault="00DA11B7" w:rsidP="0050745F">
      <w:pPr>
        <w:pStyle w:val="BodyText1"/>
        <w:rPr>
          <w:lang w:eastAsia="en-NZ"/>
        </w:rPr>
      </w:pPr>
      <w:r w:rsidRPr="0050745F">
        <w:rPr>
          <w:lang w:eastAsia="en-NZ"/>
        </w:rPr>
        <w:t>Where information is held in electronic form, a requester is entitled, under s</w:t>
      </w:r>
      <w:r w:rsidR="00E15196">
        <w:rPr>
          <w:lang w:eastAsia="en-NZ"/>
        </w:rPr>
        <w:t>ection</w:t>
      </w:r>
      <w:r w:rsidRPr="0050745F">
        <w:rPr>
          <w:lang w:eastAsia="en-NZ"/>
        </w:rPr>
        <w:t xml:space="preserve"> 16, to request that such information be made available in that manner. The only reasons permitted under the Act for declining to make available information in the manner preferred by a requester are those set out in s</w:t>
      </w:r>
      <w:r w:rsidR="00E15196">
        <w:rPr>
          <w:lang w:eastAsia="en-NZ"/>
        </w:rPr>
        <w:t>ection</w:t>
      </w:r>
      <w:r w:rsidRPr="0050745F">
        <w:rPr>
          <w:lang w:eastAsia="en-NZ"/>
        </w:rPr>
        <w:t xml:space="preserve"> 16(2)(a)-(c). </w:t>
      </w:r>
    </w:p>
    <w:p w:rsidR="0050745F" w:rsidRPr="0050745F" w:rsidRDefault="00DA11B7" w:rsidP="0050745F">
      <w:pPr>
        <w:pStyle w:val="BodyText1"/>
        <w:rPr>
          <w:lang w:eastAsia="en-NZ"/>
        </w:rPr>
      </w:pPr>
      <w:r w:rsidRPr="0050745F">
        <w:rPr>
          <w:lang w:eastAsia="en-NZ"/>
        </w:rPr>
        <w:t>In respect of s</w:t>
      </w:r>
      <w:r w:rsidR="00E15196">
        <w:rPr>
          <w:lang w:eastAsia="en-NZ"/>
        </w:rPr>
        <w:t>ection</w:t>
      </w:r>
      <w:r w:rsidRPr="0050745F">
        <w:rPr>
          <w:lang w:eastAsia="en-NZ"/>
        </w:rPr>
        <w:t xml:space="preserve"> 16(2)(a), there did not seem to be any basis for suggesting that making available the spreadsheet data at issue </w:t>
      </w:r>
      <w:r w:rsidR="0079563E">
        <w:rPr>
          <w:lang w:eastAsia="en-NZ"/>
        </w:rPr>
        <w:t xml:space="preserve">in electronic form </w:t>
      </w:r>
      <w:r w:rsidRPr="0050745F">
        <w:rPr>
          <w:lang w:eastAsia="en-NZ"/>
        </w:rPr>
        <w:t xml:space="preserve">would </w:t>
      </w:r>
      <w:r w:rsidR="0079563E">
        <w:rPr>
          <w:i/>
          <w:lang w:eastAsia="en-NZ"/>
        </w:rPr>
        <w:t>‘</w:t>
      </w:r>
      <w:r w:rsidRPr="00E15196">
        <w:rPr>
          <w:i/>
          <w:lang w:eastAsia="en-NZ"/>
        </w:rPr>
        <w:t>impair efficient administration</w:t>
      </w:r>
      <w:r w:rsidR="0079563E">
        <w:rPr>
          <w:i/>
          <w:lang w:eastAsia="en-NZ"/>
        </w:rPr>
        <w:t>’</w:t>
      </w:r>
      <w:r w:rsidRPr="0050745F">
        <w:rPr>
          <w:lang w:eastAsia="en-NZ"/>
        </w:rPr>
        <w:t>. Similarly, in respect of s</w:t>
      </w:r>
      <w:r w:rsidR="00E15196">
        <w:rPr>
          <w:lang w:eastAsia="en-NZ"/>
        </w:rPr>
        <w:t>ection</w:t>
      </w:r>
      <w:r w:rsidRPr="0050745F">
        <w:rPr>
          <w:lang w:eastAsia="en-NZ"/>
        </w:rPr>
        <w:t xml:space="preserve"> 16(2)(b), making available the information in </w:t>
      </w:r>
      <w:r w:rsidR="0079563E">
        <w:rPr>
          <w:lang w:eastAsia="en-NZ"/>
        </w:rPr>
        <w:t>electronic</w:t>
      </w:r>
      <w:r w:rsidRPr="0050745F">
        <w:rPr>
          <w:lang w:eastAsia="en-NZ"/>
        </w:rPr>
        <w:t xml:space="preserve"> form would not be contrary to any legal duty of the Ministry or the Minister. Finally, in respect of s</w:t>
      </w:r>
      <w:r w:rsidR="00E15196">
        <w:rPr>
          <w:lang w:eastAsia="en-NZ"/>
        </w:rPr>
        <w:t>ection</w:t>
      </w:r>
      <w:r w:rsidRPr="0050745F">
        <w:rPr>
          <w:lang w:eastAsia="en-NZ"/>
        </w:rPr>
        <w:t xml:space="preserve"> 16(2)(c), there was no argument advanced, and none was identified, to suggest that making available the information in </w:t>
      </w:r>
      <w:r w:rsidR="0079563E">
        <w:rPr>
          <w:lang w:eastAsia="en-NZ"/>
        </w:rPr>
        <w:t>electronic</w:t>
      </w:r>
      <w:r w:rsidRPr="0050745F">
        <w:rPr>
          <w:lang w:eastAsia="en-NZ"/>
        </w:rPr>
        <w:t xml:space="preserve"> form would prejudice any of the interests protected by s</w:t>
      </w:r>
      <w:r w:rsidR="00E15196">
        <w:rPr>
          <w:lang w:eastAsia="en-NZ"/>
        </w:rPr>
        <w:t>ections</w:t>
      </w:r>
      <w:r w:rsidRPr="0050745F">
        <w:rPr>
          <w:lang w:eastAsia="en-NZ"/>
        </w:rPr>
        <w:t xml:space="preserve"> 6, 7 and 9 of the</w:t>
      </w:r>
      <w:r w:rsidR="00E15196">
        <w:rPr>
          <w:lang w:eastAsia="en-NZ"/>
        </w:rPr>
        <w:t xml:space="preserve"> OIA</w:t>
      </w:r>
      <w:r w:rsidRPr="0050745F">
        <w:rPr>
          <w:lang w:eastAsia="en-NZ"/>
        </w:rPr>
        <w:t xml:space="preserve">. </w:t>
      </w:r>
    </w:p>
    <w:p w:rsidR="0050745F" w:rsidRPr="0050745F" w:rsidRDefault="00DA11B7" w:rsidP="0050745F">
      <w:pPr>
        <w:pStyle w:val="BodyText1"/>
        <w:rPr>
          <w:lang w:eastAsia="en-NZ"/>
        </w:rPr>
      </w:pPr>
      <w:r w:rsidRPr="0050745F">
        <w:rPr>
          <w:lang w:eastAsia="en-NZ"/>
        </w:rPr>
        <w:t>Consideration was given to the possible relevance of the reasons for refusal under s</w:t>
      </w:r>
      <w:r w:rsidR="00E15196">
        <w:rPr>
          <w:lang w:eastAsia="en-NZ"/>
        </w:rPr>
        <w:t>ection</w:t>
      </w:r>
      <w:r w:rsidRPr="0050745F">
        <w:rPr>
          <w:lang w:eastAsia="en-NZ"/>
        </w:rPr>
        <w:t xml:space="preserve"> 18, but none of them applied. The two reasons that seemed most relevant to the Minister</w:t>
      </w:r>
      <w:r w:rsidR="0079563E">
        <w:rPr>
          <w:lang w:eastAsia="en-NZ"/>
        </w:rPr>
        <w:t>’</w:t>
      </w:r>
      <w:r w:rsidRPr="0050745F">
        <w:rPr>
          <w:lang w:eastAsia="en-NZ"/>
        </w:rPr>
        <w:t>s stated concerns that the information was already available were s</w:t>
      </w:r>
      <w:r w:rsidR="00E15196">
        <w:rPr>
          <w:lang w:eastAsia="en-NZ"/>
        </w:rPr>
        <w:t>ections</w:t>
      </w:r>
      <w:r w:rsidRPr="0050745F">
        <w:rPr>
          <w:lang w:eastAsia="en-NZ"/>
        </w:rPr>
        <w:t xml:space="preserve"> 18(d) and 18(h). </w:t>
      </w:r>
    </w:p>
    <w:p w:rsidR="0050745F" w:rsidRPr="0050745F" w:rsidRDefault="00DA11B7" w:rsidP="0050745F">
      <w:pPr>
        <w:pStyle w:val="BodyText1"/>
        <w:rPr>
          <w:lang w:eastAsia="en-NZ"/>
        </w:rPr>
      </w:pPr>
      <w:r w:rsidRPr="0050745F">
        <w:rPr>
          <w:lang w:eastAsia="en-NZ"/>
        </w:rPr>
        <w:t>In respect of s</w:t>
      </w:r>
      <w:r>
        <w:rPr>
          <w:lang w:eastAsia="en-NZ"/>
        </w:rPr>
        <w:t>ection</w:t>
      </w:r>
      <w:r w:rsidRPr="0050745F">
        <w:rPr>
          <w:lang w:eastAsia="en-NZ"/>
        </w:rPr>
        <w:t xml:space="preserve"> 18(d), the Minister had argued that the request was inappropriate because the information was already in the public arena. However, while the Minister may have previously released the information at issue in paper document form, the information was not publicly available in </w:t>
      </w:r>
      <w:r w:rsidR="002D6876">
        <w:rPr>
          <w:lang w:eastAsia="en-NZ"/>
        </w:rPr>
        <w:t>electronic</w:t>
      </w:r>
      <w:r w:rsidRPr="0050745F">
        <w:rPr>
          <w:lang w:eastAsia="en-NZ"/>
        </w:rPr>
        <w:t xml:space="preserve"> form. Accordingly, the view was formed that </w:t>
      </w:r>
      <w:r>
        <w:rPr>
          <w:lang w:eastAsia="en-NZ"/>
        </w:rPr>
        <w:t xml:space="preserve">section </w:t>
      </w:r>
      <w:r w:rsidRPr="0050745F">
        <w:rPr>
          <w:lang w:eastAsia="en-NZ"/>
        </w:rPr>
        <w:t xml:space="preserve">18(d) did not apply in respect of the specific request. </w:t>
      </w:r>
    </w:p>
    <w:p w:rsidR="0050745F" w:rsidRPr="0050745F" w:rsidRDefault="00DA11B7" w:rsidP="0050745F">
      <w:pPr>
        <w:pStyle w:val="BodyText1"/>
        <w:rPr>
          <w:lang w:eastAsia="en-NZ"/>
        </w:rPr>
      </w:pPr>
      <w:r w:rsidRPr="0050745F">
        <w:rPr>
          <w:lang w:eastAsia="en-NZ"/>
        </w:rPr>
        <w:t>In respect of s</w:t>
      </w:r>
      <w:r>
        <w:rPr>
          <w:lang w:eastAsia="en-NZ"/>
        </w:rPr>
        <w:t>ection</w:t>
      </w:r>
      <w:r w:rsidRPr="0050745F">
        <w:rPr>
          <w:lang w:eastAsia="en-NZ"/>
        </w:rPr>
        <w:t xml:space="preserve"> 18(h), if a requester had no good reason for making a subsequent request for information made available to him or her previously, then the section may apply on the basis that the subsequent request is frivolous or vexatious. However, in this case it was apparent that the requester had been unaware, at the time he made his request, that the information included 43 pages of spreadsheet data. Had he known the extent of the information involved, he would have requested it in </w:t>
      </w:r>
      <w:r w:rsidR="00970BFD">
        <w:rPr>
          <w:lang w:eastAsia="en-NZ"/>
        </w:rPr>
        <w:t>electronic</w:t>
      </w:r>
      <w:r w:rsidRPr="0050745F">
        <w:rPr>
          <w:lang w:eastAsia="en-NZ"/>
        </w:rPr>
        <w:t xml:space="preserve"> form at the outset. This would have enabled the information to be analysed properly so that informed responses could be prepared to government policy initiatives and alternative policy initiatives developed. In the light of these factors, the view was that the subsequent request for the information in </w:t>
      </w:r>
      <w:r w:rsidR="00970BFD">
        <w:rPr>
          <w:lang w:eastAsia="en-NZ"/>
        </w:rPr>
        <w:t>electronic</w:t>
      </w:r>
      <w:r w:rsidRPr="0050745F">
        <w:rPr>
          <w:lang w:eastAsia="en-NZ"/>
        </w:rPr>
        <w:t xml:space="preserve"> form was not frivolous or vexatious and that s</w:t>
      </w:r>
      <w:r>
        <w:rPr>
          <w:lang w:eastAsia="en-NZ"/>
        </w:rPr>
        <w:t>ection</w:t>
      </w:r>
      <w:r w:rsidRPr="0050745F">
        <w:rPr>
          <w:lang w:eastAsia="en-NZ"/>
        </w:rPr>
        <w:t xml:space="preserve"> 18(h) did not therefore apply. </w:t>
      </w:r>
    </w:p>
    <w:p w:rsidR="0050745F" w:rsidRPr="0050745F" w:rsidRDefault="00DA11B7" w:rsidP="0050745F">
      <w:pPr>
        <w:pStyle w:val="BodyText1"/>
        <w:rPr>
          <w:lang w:eastAsia="en-NZ"/>
        </w:rPr>
      </w:pPr>
      <w:r w:rsidRPr="0050745F">
        <w:rPr>
          <w:lang w:eastAsia="en-NZ"/>
        </w:rPr>
        <w:t>The Minister drew attention to paragraphs 76 and 77 of the Law Commission</w:t>
      </w:r>
      <w:r w:rsidR="0079563E">
        <w:rPr>
          <w:lang w:eastAsia="en-NZ"/>
        </w:rPr>
        <w:t>’</w:t>
      </w:r>
      <w:r w:rsidRPr="0050745F">
        <w:rPr>
          <w:lang w:eastAsia="en-NZ"/>
        </w:rPr>
        <w:t xml:space="preserve">s report </w:t>
      </w:r>
      <w:r w:rsidR="0079563E">
        <w:rPr>
          <w:i/>
          <w:lang w:eastAsia="en-NZ"/>
        </w:rPr>
        <w:t>‘</w:t>
      </w:r>
      <w:r w:rsidRPr="00DA11B7">
        <w:rPr>
          <w:i/>
          <w:lang w:eastAsia="en-NZ"/>
        </w:rPr>
        <w:t>Review of the Official Information Act 1982</w:t>
      </w:r>
      <w:r w:rsidR="0079563E">
        <w:rPr>
          <w:i/>
          <w:lang w:eastAsia="en-NZ"/>
        </w:rPr>
        <w:t>’</w:t>
      </w:r>
      <w:r w:rsidRPr="0050745F">
        <w:rPr>
          <w:lang w:eastAsia="en-NZ"/>
        </w:rPr>
        <w:t>, where the issue of a requester, who has been given the information requested in paper form and then requests a copy of the information on computer disk, is discussed. He noted that the Law Commission</w:t>
      </w:r>
      <w:r w:rsidR="0079563E">
        <w:rPr>
          <w:lang w:eastAsia="en-NZ"/>
        </w:rPr>
        <w:t>’</w:t>
      </w:r>
      <w:r w:rsidRPr="0050745F">
        <w:rPr>
          <w:lang w:eastAsia="en-NZ"/>
        </w:rPr>
        <w:t>s view was that where information had already been provided in accordance with the original request, a further request for the same information on computer disk did not have to be complied with. He therefore believed his decision was consistent with the Law Commission</w:t>
      </w:r>
      <w:r w:rsidR="0079563E">
        <w:rPr>
          <w:lang w:eastAsia="en-NZ"/>
        </w:rPr>
        <w:t>’</w:t>
      </w:r>
      <w:r w:rsidRPr="0050745F">
        <w:rPr>
          <w:lang w:eastAsia="en-NZ"/>
        </w:rPr>
        <w:t>s view of the requirements of the</w:t>
      </w:r>
      <w:r>
        <w:rPr>
          <w:lang w:eastAsia="en-NZ"/>
        </w:rPr>
        <w:t xml:space="preserve"> OIA</w:t>
      </w:r>
      <w:r w:rsidRPr="0050745F">
        <w:rPr>
          <w:lang w:eastAsia="en-NZ"/>
        </w:rPr>
        <w:t xml:space="preserve">. </w:t>
      </w:r>
    </w:p>
    <w:p w:rsidR="0050745F" w:rsidRPr="0050745F" w:rsidRDefault="00DA11B7" w:rsidP="006E3572">
      <w:pPr>
        <w:pStyle w:val="BodyText1"/>
        <w:spacing w:after="120"/>
        <w:rPr>
          <w:lang w:eastAsia="en-NZ"/>
        </w:rPr>
      </w:pPr>
      <w:r w:rsidRPr="0050745F">
        <w:rPr>
          <w:lang w:eastAsia="en-NZ"/>
        </w:rPr>
        <w:t xml:space="preserve">Clarification was sought from the President of the Law Commission as to whether paragraphs 76 and 77 supported the position taken by the Minister. He commented: </w:t>
      </w:r>
    </w:p>
    <w:p w:rsidR="0050745F" w:rsidRPr="0050745F" w:rsidRDefault="00DA11B7" w:rsidP="0050745F">
      <w:pPr>
        <w:pStyle w:val="Quotationseparateparagraph"/>
        <w:rPr>
          <w:lang w:eastAsia="en-NZ"/>
        </w:rPr>
      </w:pPr>
      <w:r w:rsidRPr="0050745F">
        <w:rPr>
          <w:lang w:eastAsia="en-NZ"/>
        </w:rPr>
        <w:t xml:space="preserve">My own view is that if there is good reason to believe that the principle of availability is better achieved by the supply on disk the request is a proper one that should be met. </w:t>
      </w:r>
    </w:p>
    <w:p w:rsidR="0050745F" w:rsidRPr="0050745F" w:rsidRDefault="00DA11B7" w:rsidP="006E3572">
      <w:pPr>
        <w:pStyle w:val="BodyText1"/>
        <w:spacing w:after="120"/>
        <w:rPr>
          <w:lang w:eastAsia="en-NZ"/>
        </w:rPr>
      </w:pPr>
      <w:r w:rsidRPr="0050745F">
        <w:rPr>
          <w:lang w:eastAsia="en-NZ"/>
        </w:rPr>
        <w:t xml:space="preserve">However, he also commented that: </w:t>
      </w:r>
    </w:p>
    <w:p w:rsidR="0050745F" w:rsidRPr="0050745F" w:rsidRDefault="00DA11B7" w:rsidP="0050745F">
      <w:pPr>
        <w:pStyle w:val="Quotationseparateparagraph"/>
        <w:rPr>
          <w:lang w:eastAsia="en-NZ"/>
        </w:rPr>
      </w:pPr>
      <w:r w:rsidRPr="0050745F">
        <w:rPr>
          <w:lang w:eastAsia="en-NZ"/>
        </w:rPr>
        <w:t xml:space="preserve">… if the utility of the information received in hard copy were just as good as its receipt by way of disk there would be no particular reason to furnish a second time. </w:t>
      </w:r>
    </w:p>
    <w:p w:rsidR="0050745F" w:rsidRPr="0050745F" w:rsidRDefault="00DA11B7" w:rsidP="0050745F">
      <w:pPr>
        <w:pStyle w:val="BodyText1"/>
        <w:rPr>
          <w:lang w:eastAsia="en-NZ"/>
        </w:rPr>
      </w:pPr>
      <w:r w:rsidRPr="0050745F">
        <w:rPr>
          <w:lang w:eastAsia="en-NZ"/>
        </w:rPr>
        <w:t xml:space="preserve">In other words, each case has to be considered on its merits. In this case, the reasons given by the requester as to why he had made a further request for the information </w:t>
      </w:r>
      <w:r w:rsidR="00970BFD">
        <w:rPr>
          <w:lang w:eastAsia="en-NZ"/>
        </w:rPr>
        <w:t>in electronic form</w:t>
      </w:r>
      <w:r w:rsidRPr="0050745F">
        <w:rPr>
          <w:lang w:eastAsia="en-NZ"/>
        </w:rPr>
        <w:t xml:space="preserve"> were considered valid. A recommendation was made to the Minister that he make the information available to the requester in </w:t>
      </w:r>
      <w:r w:rsidR="00970BFD">
        <w:rPr>
          <w:lang w:eastAsia="en-NZ"/>
        </w:rPr>
        <w:t>electronic</w:t>
      </w:r>
      <w:r w:rsidRPr="0050745F">
        <w:rPr>
          <w:lang w:eastAsia="en-NZ"/>
        </w:rPr>
        <w:t xml:space="preserve"> form. The Minister accepted the recommendation. </w:t>
      </w:r>
    </w:p>
    <w:p w:rsidR="006E3572" w:rsidRPr="00895BD4" w:rsidRDefault="006E3572" w:rsidP="00895BD4">
      <w:pPr>
        <w:pStyle w:val="BodyText20"/>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79563E">
        <w:rPr>
          <w:i/>
          <w:iCs/>
        </w:rPr>
        <w:t>’</w:t>
      </w:r>
      <w:r w:rsidRPr="00895BD4">
        <w:rPr>
          <w:i/>
          <w:iCs/>
        </w:rPr>
        <w:t>s view on the facts of a particular case. It should not be taken as establishing any legal precedent that would bind an Ombudsman in future.</w:t>
      </w:r>
    </w:p>
    <w:p w:rsidR="006E3572" w:rsidRPr="0050745F" w:rsidRDefault="006E3572" w:rsidP="0050745F">
      <w:pPr>
        <w:pStyle w:val="BodyText1"/>
        <w:rPr>
          <w:lang w:eastAsia="en-NZ"/>
        </w:rPr>
      </w:pPr>
      <w:r>
        <w:rPr>
          <w:lang w:eastAsia="en-NZ"/>
        </w:rPr>
        <w:t xml:space="preserve"> </w:t>
      </w:r>
    </w:p>
    <w:p w:rsidR="00B37F82" w:rsidRPr="009A7D32" w:rsidRDefault="00E40B5C" w:rsidP="00E77A82">
      <w:pPr>
        <w:pStyle w:val="BodyText"/>
      </w:pPr>
    </w:p>
    <w:sectPr w:rsidR="00B37F82"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5C" w:rsidRDefault="00E40B5C">
      <w:pPr>
        <w:spacing w:after="0" w:line="240" w:lineRule="auto"/>
      </w:pPr>
      <w:r>
        <w:separator/>
      </w:r>
    </w:p>
  </w:endnote>
  <w:endnote w:type="continuationSeparator" w:id="0">
    <w:p w:rsidR="00E40B5C" w:rsidRDefault="00E4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1" w:rsidRPr="0059155D" w:rsidRDefault="00E40B5C" w:rsidP="00B81F45">
    <w:pPr>
      <w:pStyle w:val="Footerline"/>
    </w:pPr>
  </w:p>
  <w:p w:rsidR="00424401" w:rsidRPr="0059155D" w:rsidRDefault="00E40B5C" w:rsidP="00B81F45">
    <w:pPr>
      <w:pStyle w:val="Footerline"/>
    </w:pPr>
  </w:p>
  <w:p w:rsidR="00424401" w:rsidRPr="005533D8" w:rsidRDefault="00970BFD" w:rsidP="00B81F45">
    <w:pPr>
      <w:pStyle w:val="Footer"/>
    </w:pPr>
    <w:fldSimple w:instr=" DOCVARIABLE  dvShortText ">
      <w:r w:rsidR="006E3572">
        <w:t>Case note W37113 |</w:t>
      </w:r>
    </w:fldSimple>
    <w:r w:rsidR="00DA11B7">
      <w:t xml:space="preserve"> Page </w:t>
    </w:r>
    <w:r w:rsidR="00DA11B7" w:rsidRPr="00A32286">
      <w:rPr>
        <w:rStyle w:val="PageNumber"/>
      </w:rPr>
      <w:fldChar w:fldCharType="begin"/>
    </w:r>
    <w:r w:rsidR="00DA11B7" w:rsidRPr="00A32286">
      <w:rPr>
        <w:rStyle w:val="PageNumber"/>
      </w:rPr>
      <w:instrText xml:space="preserve"> PAGE   \* MERGEFORMAT </w:instrText>
    </w:r>
    <w:r w:rsidR="00DA11B7" w:rsidRPr="00A32286">
      <w:rPr>
        <w:rStyle w:val="PageNumber"/>
      </w:rPr>
      <w:fldChar w:fldCharType="separate"/>
    </w:r>
    <w:r w:rsidR="00377841">
      <w:rPr>
        <w:rStyle w:val="PageNumber"/>
        <w:noProof/>
      </w:rPr>
      <w:t>3</w:t>
    </w:r>
    <w:r w:rsidR="00DA11B7"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1" w:rsidRPr="0059155D" w:rsidRDefault="00E40B5C" w:rsidP="00AA3322">
    <w:pPr>
      <w:pStyle w:val="Footerline"/>
    </w:pPr>
  </w:p>
  <w:p w:rsidR="00424401" w:rsidRPr="0059155D" w:rsidRDefault="00E40B5C" w:rsidP="00AA3322">
    <w:pPr>
      <w:pStyle w:val="Footerline"/>
    </w:pPr>
  </w:p>
  <w:p w:rsidR="00424401" w:rsidRPr="005533D8" w:rsidRDefault="00970BFD" w:rsidP="00AA3322">
    <w:pPr>
      <w:pStyle w:val="Footer"/>
    </w:pPr>
    <w:fldSimple w:instr=" DOCVARIABLE  dvShortText ">
      <w:r w:rsidR="006E3572">
        <w:t>Case note W37113 |</w:t>
      </w:r>
    </w:fldSimple>
    <w:r w:rsidR="00DA11B7">
      <w:t xml:space="preserve"> Page </w:t>
    </w:r>
    <w:r w:rsidR="00DA11B7" w:rsidRPr="00A32286">
      <w:rPr>
        <w:rStyle w:val="PageNumber"/>
      </w:rPr>
      <w:fldChar w:fldCharType="begin"/>
    </w:r>
    <w:r w:rsidR="00DA11B7" w:rsidRPr="00A32286">
      <w:rPr>
        <w:rStyle w:val="PageNumber"/>
      </w:rPr>
      <w:instrText xml:space="preserve"> PAGE   \* MERGEFORMAT </w:instrText>
    </w:r>
    <w:r w:rsidR="00DA11B7" w:rsidRPr="00A32286">
      <w:rPr>
        <w:rStyle w:val="PageNumber"/>
      </w:rPr>
      <w:fldChar w:fldCharType="separate"/>
    </w:r>
    <w:r w:rsidR="00E40B5C">
      <w:rPr>
        <w:rStyle w:val="PageNumber"/>
        <w:noProof/>
      </w:rPr>
      <w:t>1</w:t>
    </w:r>
    <w:r w:rsidR="00DA11B7"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5C" w:rsidRDefault="00E40B5C">
      <w:pPr>
        <w:spacing w:after="0" w:line="240" w:lineRule="auto"/>
      </w:pPr>
      <w:r>
        <w:separator/>
      </w:r>
    </w:p>
  </w:footnote>
  <w:footnote w:type="continuationSeparator" w:id="0">
    <w:p w:rsidR="00E40B5C" w:rsidRDefault="00E40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1" w:rsidRDefault="00DA11B7" w:rsidP="00B81F45">
    <w:pPr>
      <w:pStyle w:val="Header"/>
      <w:tabs>
        <w:tab w:val="clear" w:pos="9299"/>
        <w:tab w:val="right" w:pos="9321"/>
      </w:tabs>
      <w:rPr>
        <w:rStyle w:val="PageNumber"/>
      </w:rPr>
    </w:pPr>
    <w:r>
      <w:t xml:space="preserve">Office of the Ombudsman | </w:t>
    </w:r>
    <w:r w:rsidRPr="00DD54DF">
      <w:t>Tari o te Kaitiaki Mana Tangata</w:t>
    </w:r>
  </w:p>
  <w:p w:rsidR="00424401" w:rsidRPr="00661EC9" w:rsidRDefault="00E40B5C"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1" w:rsidRDefault="00DA11B7">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547613"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8A6D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48BED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2B4160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dvShortText" w:val="Case note W37113 |"/>
    <w:docVar w:name="dvShortTextFrm" w:val="Case note W37113"/>
    <w:docVar w:name="IsfirstTb" w:val="False"/>
    <w:docVar w:name="IsInTable" w:val="False"/>
    <w:docVar w:name="OOTOTemplate" w:val="OOTO General\Case note.dotm"/>
  </w:docVars>
  <w:rsids>
    <w:rsidRoot w:val="00814E8E"/>
    <w:rsid w:val="002D6876"/>
    <w:rsid w:val="00377841"/>
    <w:rsid w:val="003E1714"/>
    <w:rsid w:val="006E3572"/>
    <w:rsid w:val="0079563E"/>
    <w:rsid w:val="00814E8E"/>
    <w:rsid w:val="00970BFD"/>
    <w:rsid w:val="00C17EFE"/>
    <w:rsid w:val="00DA11B7"/>
    <w:rsid w:val="00E15196"/>
    <w:rsid w:val="00E40B5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9E5FD-0155-4C34-A6DD-23C8EE10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B37F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B37F82"/>
    <w:pPr>
      <w:spacing w:after="120" w:line="480" w:lineRule="auto"/>
    </w:pPr>
  </w:style>
  <w:style w:type="character" w:customStyle="1" w:styleId="BodyText2Char">
    <w:name w:val="Body Text 2 Char"/>
    <w:basedOn w:val="DefaultParagraphFont"/>
    <w:link w:val="BodyText2"/>
    <w:uiPriority w:val="99"/>
    <w:semiHidden/>
    <w:rsid w:val="00B37F82"/>
    <w:rPr>
      <w:rFonts w:ascii="Calibri" w:hAnsi="Calibri"/>
      <w:color w:val="1E1E1E"/>
      <w:sz w:val="24"/>
    </w:rPr>
  </w:style>
  <w:style w:type="paragraph" w:styleId="BodyText3">
    <w:name w:val="Body Text 3"/>
    <w:basedOn w:val="Normal"/>
    <w:link w:val="BodyText3Char"/>
    <w:uiPriority w:val="99"/>
    <w:semiHidden/>
    <w:unhideWhenUsed/>
    <w:rsid w:val="00B37F82"/>
    <w:pPr>
      <w:spacing w:after="120"/>
    </w:pPr>
    <w:rPr>
      <w:sz w:val="16"/>
      <w:szCs w:val="16"/>
    </w:rPr>
  </w:style>
  <w:style w:type="character" w:customStyle="1" w:styleId="BodyText3Char">
    <w:name w:val="Body Text 3 Char"/>
    <w:basedOn w:val="DefaultParagraphFont"/>
    <w:link w:val="BodyText3"/>
    <w:uiPriority w:val="99"/>
    <w:semiHidden/>
    <w:rsid w:val="00B37F82"/>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B37F82"/>
    <w:pPr>
      <w:ind w:firstLine="360"/>
    </w:pPr>
  </w:style>
  <w:style w:type="character" w:customStyle="1" w:styleId="BodyTextFirstIndentChar">
    <w:name w:val="Body Text First Indent Char"/>
    <w:basedOn w:val="BodyTextChar"/>
    <w:link w:val="BodyTextFirstIndent"/>
    <w:uiPriority w:val="99"/>
    <w:semiHidden/>
    <w:rsid w:val="00B37F82"/>
    <w:rPr>
      <w:rFonts w:ascii="Calibri" w:hAnsi="Calibri"/>
      <w:color w:val="1E1E1E"/>
      <w:sz w:val="24"/>
    </w:rPr>
  </w:style>
  <w:style w:type="paragraph" w:styleId="BodyTextIndent">
    <w:name w:val="Body Text Indent"/>
    <w:basedOn w:val="Normal"/>
    <w:link w:val="BodyTextIndentChar"/>
    <w:uiPriority w:val="99"/>
    <w:semiHidden/>
    <w:unhideWhenUsed/>
    <w:rsid w:val="00B37F82"/>
    <w:pPr>
      <w:spacing w:after="120"/>
      <w:ind w:left="283"/>
    </w:pPr>
  </w:style>
  <w:style w:type="character" w:customStyle="1" w:styleId="BodyTextIndentChar">
    <w:name w:val="Body Text Indent Char"/>
    <w:basedOn w:val="DefaultParagraphFont"/>
    <w:link w:val="BodyTextIndent"/>
    <w:uiPriority w:val="99"/>
    <w:semiHidden/>
    <w:rsid w:val="00B37F82"/>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B37F8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37F82"/>
    <w:rPr>
      <w:rFonts w:ascii="Calibri" w:hAnsi="Calibri"/>
      <w:color w:val="1E1E1E"/>
      <w:sz w:val="24"/>
    </w:rPr>
  </w:style>
  <w:style w:type="paragraph" w:styleId="BodyTextIndent2">
    <w:name w:val="Body Text Indent 2"/>
    <w:basedOn w:val="Normal"/>
    <w:link w:val="BodyTextIndent2Char"/>
    <w:uiPriority w:val="99"/>
    <w:semiHidden/>
    <w:unhideWhenUsed/>
    <w:rsid w:val="00B37F82"/>
    <w:pPr>
      <w:spacing w:after="120" w:line="480" w:lineRule="auto"/>
      <w:ind w:left="283"/>
    </w:pPr>
  </w:style>
  <w:style w:type="character" w:customStyle="1" w:styleId="BodyTextIndent2Char">
    <w:name w:val="Body Text Indent 2 Char"/>
    <w:basedOn w:val="DefaultParagraphFont"/>
    <w:link w:val="BodyTextIndent2"/>
    <w:uiPriority w:val="99"/>
    <w:semiHidden/>
    <w:rsid w:val="00B37F82"/>
    <w:rPr>
      <w:rFonts w:ascii="Calibri" w:hAnsi="Calibri"/>
      <w:color w:val="1E1E1E"/>
      <w:sz w:val="24"/>
    </w:rPr>
  </w:style>
  <w:style w:type="paragraph" w:styleId="BodyTextIndent3">
    <w:name w:val="Body Text Indent 3"/>
    <w:basedOn w:val="Normal"/>
    <w:link w:val="BodyTextIndent3Char"/>
    <w:uiPriority w:val="99"/>
    <w:semiHidden/>
    <w:unhideWhenUsed/>
    <w:rsid w:val="00B37F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7F82"/>
    <w:rPr>
      <w:rFonts w:ascii="Calibri" w:hAnsi="Calibri"/>
      <w:color w:val="1E1E1E"/>
      <w:sz w:val="16"/>
      <w:szCs w:val="16"/>
    </w:rPr>
  </w:style>
  <w:style w:type="character" w:styleId="BookTitle">
    <w:name w:val="Book Title"/>
    <w:basedOn w:val="DefaultParagraphFont"/>
    <w:uiPriority w:val="33"/>
    <w:semiHidden/>
    <w:rsid w:val="00B37F82"/>
    <w:rPr>
      <w:b/>
      <w:bCs/>
      <w:smallCaps/>
      <w:spacing w:val="5"/>
    </w:rPr>
  </w:style>
  <w:style w:type="paragraph" w:styleId="Closing">
    <w:name w:val="Closing"/>
    <w:basedOn w:val="Normal"/>
    <w:link w:val="ClosingChar"/>
    <w:uiPriority w:val="99"/>
    <w:semiHidden/>
    <w:unhideWhenUsed/>
    <w:rsid w:val="00B37F82"/>
    <w:pPr>
      <w:spacing w:after="0" w:line="240" w:lineRule="auto"/>
      <w:ind w:left="4252"/>
    </w:pPr>
  </w:style>
  <w:style w:type="character" w:customStyle="1" w:styleId="ClosingChar">
    <w:name w:val="Closing Char"/>
    <w:basedOn w:val="DefaultParagraphFont"/>
    <w:link w:val="Closing"/>
    <w:uiPriority w:val="99"/>
    <w:semiHidden/>
    <w:rsid w:val="00B37F82"/>
    <w:rPr>
      <w:rFonts w:ascii="Calibri" w:hAnsi="Calibri"/>
      <w:color w:val="1E1E1E"/>
      <w:sz w:val="24"/>
    </w:rPr>
  </w:style>
  <w:style w:type="table" w:styleId="ColorfulGrid">
    <w:name w:val="Colorful Grid"/>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37F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37F8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37F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37F8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37F8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37F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37F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37F8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37F8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37F8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37F8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37F8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37F8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37F8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37F8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37F8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37F8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37F8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37F8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37F8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37F8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37F8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37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7F82"/>
    <w:rPr>
      <w:rFonts w:ascii="Tahoma" w:hAnsi="Tahoma" w:cs="Tahoma"/>
      <w:color w:val="1E1E1E"/>
      <w:sz w:val="16"/>
      <w:szCs w:val="16"/>
    </w:rPr>
  </w:style>
  <w:style w:type="character" w:styleId="HTMLAcronym">
    <w:name w:val="HTML Acronym"/>
    <w:basedOn w:val="DefaultParagraphFont"/>
    <w:uiPriority w:val="99"/>
    <w:semiHidden/>
    <w:unhideWhenUsed/>
    <w:rsid w:val="00B37F82"/>
  </w:style>
  <w:style w:type="character" w:styleId="HTMLCite">
    <w:name w:val="HTML Cite"/>
    <w:basedOn w:val="DefaultParagraphFont"/>
    <w:uiPriority w:val="99"/>
    <w:semiHidden/>
    <w:unhideWhenUsed/>
    <w:rsid w:val="00B37F82"/>
    <w:rPr>
      <w:i/>
      <w:iCs/>
    </w:rPr>
  </w:style>
  <w:style w:type="character" w:styleId="HTMLCode">
    <w:name w:val="HTML Code"/>
    <w:basedOn w:val="DefaultParagraphFont"/>
    <w:uiPriority w:val="99"/>
    <w:semiHidden/>
    <w:unhideWhenUsed/>
    <w:rsid w:val="00B37F82"/>
    <w:rPr>
      <w:rFonts w:ascii="Consolas" w:hAnsi="Consolas" w:cs="Consolas"/>
      <w:sz w:val="20"/>
      <w:szCs w:val="20"/>
    </w:rPr>
  </w:style>
  <w:style w:type="character" w:styleId="HTMLDefinition">
    <w:name w:val="HTML Definition"/>
    <w:basedOn w:val="DefaultParagraphFont"/>
    <w:uiPriority w:val="99"/>
    <w:semiHidden/>
    <w:unhideWhenUsed/>
    <w:rsid w:val="00B37F82"/>
    <w:rPr>
      <w:i/>
      <w:iCs/>
    </w:rPr>
  </w:style>
  <w:style w:type="character" w:styleId="HTMLKeyboard">
    <w:name w:val="HTML Keyboard"/>
    <w:basedOn w:val="DefaultParagraphFont"/>
    <w:uiPriority w:val="99"/>
    <w:semiHidden/>
    <w:unhideWhenUsed/>
    <w:rsid w:val="00B37F82"/>
    <w:rPr>
      <w:rFonts w:ascii="Consolas" w:hAnsi="Consolas" w:cs="Consolas"/>
      <w:sz w:val="20"/>
      <w:szCs w:val="20"/>
    </w:rPr>
  </w:style>
  <w:style w:type="character" w:styleId="HTMLSample">
    <w:name w:val="HTML Sample"/>
    <w:basedOn w:val="DefaultParagraphFont"/>
    <w:uiPriority w:val="99"/>
    <w:semiHidden/>
    <w:unhideWhenUsed/>
    <w:rsid w:val="00B37F82"/>
    <w:rPr>
      <w:rFonts w:ascii="Consolas" w:hAnsi="Consolas" w:cs="Consolas"/>
      <w:sz w:val="24"/>
      <w:szCs w:val="24"/>
    </w:rPr>
  </w:style>
  <w:style w:type="character" w:styleId="HTMLTypewriter">
    <w:name w:val="HTML Typewriter"/>
    <w:basedOn w:val="DefaultParagraphFont"/>
    <w:uiPriority w:val="99"/>
    <w:semiHidden/>
    <w:unhideWhenUsed/>
    <w:rsid w:val="00B37F82"/>
    <w:rPr>
      <w:rFonts w:ascii="Consolas" w:hAnsi="Consolas" w:cs="Consolas"/>
      <w:sz w:val="20"/>
      <w:szCs w:val="20"/>
    </w:rPr>
  </w:style>
  <w:style w:type="character" w:styleId="HTMLVariable">
    <w:name w:val="HTML Variable"/>
    <w:basedOn w:val="DefaultParagraphFont"/>
    <w:uiPriority w:val="99"/>
    <w:semiHidden/>
    <w:unhideWhenUsed/>
    <w:rsid w:val="00B37F82"/>
    <w:rPr>
      <w:i/>
      <w:iCs/>
    </w:rPr>
  </w:style>
  <w:style w:type="character" w:styleId="IntenseEmphasis">
    <w:name w:val="Intense Emphasis"/>
    <w:basedOn w:val="DefaultParagraphFont"/>
    <w:uiPriority w:val="21"/>
    <w:semiHidden/>
    <w:rsid w:val="00B37F82"/>
    <w:rPr>
      <w:b/>
      <w:bCs/>
      <w:i/>
      <w:iCs/>
      <w:color w:val="4F81BD" w:themeColor="accent1"/>
    </w:rPr>
  </w:style>
  <w:style w:type="paragraph" w:styleId="IntenseQuote">
    <w:name w:val="Intense Quote"/>
    <w:basedOn w:val="Normal"/>
    <w:next w:val="Normal"/>
    <w:link w:val="IntenseQuoteChar"/>
    <w:uiPriority w:val="30"/>
    <w:semiHidden/>
    <w:rsid w:val="00B37F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37F82"/>
    <w:rPr>
      <w:rFonts w:ascii="Calibri" w:hAnsi="Calibri"/>
      <w:b/>
      <w:bCs/>
      <w:i/>
      <w:iCs/>
      <w:color w:val="4F81BD" w:themeColor="accent1"/>
      <w:sz w:val="24"/>
    </w:rPr>
  </w:style>
  <w:style w:type="character" w:styleId="IntenseReference">
    <w:name w:val="Intense Reference"/>
    <w:basedOn w:val="DefaultParagraphFont"/>
    <w:uiPriority w:val="32"/>
    <w:semiHidden/>
    <w:rsid w:val="00B37F82"/>
    <w:rPr>
      <w:b/>
      <w:bCs/>
      <w:smallCaps/>
      <w:color w:val="C0504D" w:themeColor="accent2"/>
      <w:spacing w:val="5"/>
      <w:u w:val="single"/>
    </w:rPr>
  </w:style>
  <w:style w:type="table" w:styleId="LightGrid">
    <w:name w:val="Light Grid"/>
    <w:basedOn w:val="TableNormal"/>
    <w:uiPriority w:val="62"/>
    <w:rsid w:val="00B37F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37F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37F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37F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37F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37F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37F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37F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37F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37F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37F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37F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37F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37F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37F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7F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37F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37F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37F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37F8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37F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37F82"/>
  </w:style>
  <w:style w:type="paragraph" w:styleId="List">
    <w:name w:val="List"/>
    <w:basedOn w:val="Normal"/>
    <w:uiPriority w:val="99"/>
    <w:semiHidden/>
    <w:unhideWhenUsed/>
    <w:rsid w:val="00B37F82"/>
    <w:pPr>
      <w:ind w:left="283" w:hanging="283"/>
      <w:contextualSpacing/>
    </w:pPr>
  </w:style>
  <w:style w:type="paragraph" w:styleId="List2">
    <w:name w:val="List 2"/>
    <w:basedOn w:val="Normal"/>
    <w:uiPriority w:val="99"/>
    <w:semiHidden/>
    <w:unhideWhenUsed/>
    <w:rsid w:val="00B37F82"/>
    <w:pPr>
      <w:ind w:left="566" w:hanging="283"/>
      <w:contextualSpacing/>
    </w:pPr>
  </w:style>
  <w:style w:type="paragraph" w:styleId="List3">
    <w:name w:val="List 3"/>
    <w:basedOn w:val="Normal"/>
    <w:uiPriority w:val="99"/>
    <w:semiHidden/>
    <w:unhideWhenUsed/>
    <w:rsid w:val="00B37F82"/>
    <w:pPr>
      <w:ind w:left="849" w:hanging="283"/>
      <w:contextualSpacing/>
    </w:pPr>
  </w:style>
  <w:style w:type="paragraph" w:styleId="List4">
    <w:name w:val="List 4"/>
    <w:basedOn w:val="Normal"/>
    <w:uiPriority w:val="99"/>
    <w:semiHidden/>
    <w:unhideWhenUsed/>
    <w:rsid w:val="00B37F82"/>
    <w:pPr>
      <w:ind w:left="1132" w:hanging="283"/>
      <w:contextualSpacing/>
    </w:pPr>
  </w:style>
  <w:style w:type="paragraph" w:styleId="List5">
    <w:name w:val="List 5"/>
    <w:basedOn w:val="Normal"/>
    <w:uiPriority w:val="99"/>
    <w:semiHidden/>
    <w:unhideWhenUsed/>
    <w:rsid w:val="00B37F82"/>
    <w:pPr>
      <w:ind w:left="1415" w:hanging="283"/>
      <w:contextualSpacing/>
    </w:pPr>
  </w:style>
  <w:style w:type="paragraph" w:styleId="ListBullet5">
    <w:name w:val="List Bullet 5"/>
    <w:basedOn w:val="Normal"/>
    <w:uiPriority w:val="99"/>
    <w:semiHidden/>
    <w:rsid w:val="00B37F82"/>
    <w:pPr>
      <w:numPr>
        <w:numId w:val="28"/>
      </w:numPr>
      <w:contextualSpacing/>
    </w:pPr>
  </w:style>
  <w:style w:type="paragraph" w:styleId="ListNumber4">
    <w:name w:val="List Number 4"/>
    <w:basedOn w:val="Normal"/>
    <w:uiPriority w:val="99"/>
    <w:semiHidden/>
    <w:unhideWhenUsed/>
    <w:rsid w:val="00B37F82"/>
    <w:pPr>
      <w:numPr>
        <w:numId w:val="29"/>
      </w:numPr>
      <w:contextualSpacing/>
    </w:pPr>
  </w:style>
  <w:style w:type="paragraph" w:styleId="ListNumber5">
    <w:name w:val="List Number 5"/>
    <w:basedOn w:val="Normal"/>
    <w:uiPriority w:val="99"/>
    <w:semiHidden/>
    <w:rsid w:val="00B37F82"/>
    <w:pPr>
      <w:numPr>
        <w:numId w:val="30"/>
      </w:numPr>
      <w:contextualSpacing/>
    </w:pPr>
  </w:style>
  <w:style w:type="paragraph" w:styleId="ListParagraph">
    <w:name w:val="List Paragraph"/>
    <w:basedOn w:val="Normal"/>
    <w:uiPriority w:val="34"/>
    <w:semiHidden/>
    <w:qFormat/>
    <w:rsid w:val="00B37F82"/>
    <w:pPr>
      <w:ind w:left="720"/>
      <w:contextualSpacing/>
    </w:pPr>
  </w:style>
  <w:style w:type="paragraph" w:styleId="MacroText">
    <w:name w:val="macro"/>
    <w:link w:val="MacroTextChar"/>
    <w:uiPriority w:val="99"/>
    <w:semiHidden/>
    <w:unhideWhenUsed/>
    <w:rsid w:val="00B37F82"/>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B37F82"/>
    <w:rPr>
      <w:rFonts w:ascii="Consolas" w:hAnsi="Consolas" w:cs="Consolas"/>
      <w:color w:val="1E1E1E"/>
      <w:sz w:val="20"/>
      <w:szCs w:val="20"/>
    </w:rPr>
  </w:style>
  <w:style w:type="table" w:styleId="MediumGrid1">
    <w:name w:val="Medium Grid 1"/>
    <w:basedOn w:val="TableNormal"/>
    <w:uiPriority w:val="67"/>
    <w:rsid w:val="00B37F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37F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37F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37F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37F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37F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37F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37F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37F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37F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37F8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37F8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37F8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37F8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37F8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37F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37F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7F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7F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7F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7F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7F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7F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7F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37F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37F82"/>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B37F82"/>
    <w:pPr>
      <w:spacing w:after="0" w:line="240" w:lineRule="auto"/>
    </w:pPr>
    <w:rPr>
      <w:rFonts w:ascii="Calibri" w:hAnsi="Calibri"/>
      <w:color w:val="1E1E1E"/>
      <w:sz w:val="24"/>
    </w:rPr>
  </w:style>
  <w:style w:type="paragraph" w:styleId="NormalIndent">
    <w:name w:val="Normal Indent"/>
    <w:basedOn w:val="Normal"/>
    <w:uiPriority w:val="99"/>
    <w:semiHidden/>
    <w:unhideWhenUsed/>
    <w:rsid w:val="00B37F82"/>
    <w:pPr>
      <w:ind w:left="720"/>
    </w:pPr>
  </w:style>
  <w:style w:type="paragraph" w:customStyle="1" w:styleId="NoteHeading1">
    <w:name w:val="Note Heading1"/>
    <w:basedOn w:val="Normal"/>
    <w:next w:val="Normal"/>
    <w:link w:val="NoteHeadingChar"/>
    <w:uiPriority w:val="99"/>
    <w:semiHidden/>
    <w:unhideWhenUsed/>
    <w:rsid w:val="00B37F82"/>
    <w:pPr>
      <w:spacing w:after="0" w:line="240" w:lineRule="auto"/>
    </w:pPr>
  </w:style>
  <w:style w:type="character" w:customStyle="1" w:styleId="NoteHeadingChar">
    <w:name w:val="Note Heading Char"/>
    <w:basedOn w:val="DefaultParagraphFont"/>
    <w:link w:val="NoteHeading1"/>
    <w:uiPriority w:val="99"/>
    <w:semiHidden/>
    <w:rsid w:val="00B37F82"/>
    <w:rPr>
      <w:rFonts w:ascii="Calibri" w:hAnsi="Calibri"/>
      <w:color w:val="1E1E1E"/>
      <w:sz w:val="24"/>
    </w:rPr>
  </w:style>
  <w:style w:type="character" w:styleId="PlaceholderText">
    <w:name w:val="Placeholder Text"/>
    <w:basedOn w:val="DefaultParagraphFont"/>
    <w:uiPriority w:val="99"/>
    <w:semiHidden/>
    <w:rsid w:val="00B37F82"/>
    <w:rPr>
      <w:color w:val="808080"/>
    </w:rPr>
  </w:style>
  <w:style w:type="paragraph" w:styleId="PlainText">
    <w:name w:val="Plain Text"/>
    <w:basedOn w:val="Normal"/>
    <w:link w:val="PlainTextChar"/>
    <w:uiPriority w:val="99"/>
    <w:semiHidden/>
    <w:unhideWhenUsed/>
    <w:rsid w:val="00B37F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7F82"/>
    <w:rPr>
      <w:rFonts w:ascii="Consolas" w:hAnsi="Consolas" w:cs="Consolas"/>
      <w:color w:val="1E1E1E"/>
      <w:sz w:val="21"/>
      <w:szCs w:val="21"/>
    </w:rPr>
  </w:style>
  <w:style w:type="paragraph" w:styleId="Quote">
    <w:name w:val="Quote"/>
    <w:basedOn w:val="Normal"/>
    <w:next w:val="Normal"/>
    <w:link w:val="QuoteChar"/>
    <w:uiPriority w:val="29"/>
    <w:semiHidden/>
    <w:qFormat/>
    <w:rsid w:val="00B37F82"/>
    <w:rPr>
      <w:i/>
      <w:iCs/>
      <w:color w:val="000000" w:themeColor="text1"/>
    </w:rPr>
  </w:style>
  <w:style w:type="character" w:customStyle="1" w:styleId="QuoteChar">
    <w:name w:val="Quote Char"/>
    <w:basedOn w:val="DefaultParagraphFont"/>
    <w:link w:val="Quote"/>
    <w:uiPriority w:val="29"/>
    <w:semiHidden/>
    <w:rsid w:val="00B37F82"/>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B37F82"/>
  </w:style>
  <w:style w:type="character" w:customStyle="1" w:styleId="SalutationChar">
    <w:name w:val="Salutation Char"/>
    <w:basedOn w:val="DefaultParagraphFont"/>
    <w:link w:val="Salutation"/>
    <w:uiPriority w:val="99"/>
    <w:semiHidden/>
    <w:rsid w:val="00B37F82"/>
    <w:rPr>
      <w:rFonts w:ascii="Calibri" w:hAnsi="Calibri"/>
      <w:color w:val="1E1E1E"/>
      <w:sz w:val="24"/>
    </w:rPr>
  </w:style>
  <w:style w:type="paragraph" w:styleId="Signature">
    <w:name w:val="Signature"/>
    <w:basedOn w:val="Normal"/>
    <w:link w:val="SignatureChar"/>
    <w:uiPriority w:val="99"/>
    <w:semiHidden/>
    <w:unhideWhenUsed/>
    <w:rsid w:val="00B37F82"/>
    <w:pPr>
      <w:spacing w:after="0" w:line="240" w:lineRule="auto"/>
      <w:ind w:left="4252"/>
    </w:pPr>
  </w:style>
  <w:style w:type="character" w:customStyle="1" w:styleId="SignatureChar">
    <w:name w:val="Signature Char"/>
    <w:basedOn w:val="DefaultParagraphFont"/>
    <w:link w:val="Signature"/>
    <w:uiPriority w:val="99"/>
    <w:semiHidden/>
    <w:rsid w:val="00B37F82"/>
    <w:rPr>
      <w:rFonts w:ascii="Calibri" w:hAnsi="Calibri"/>
      <w:color w:val="1E1E1E"/>
      <w:sz w:val="24"/>
    </w:rPr>
  </w:style>
  <w:style w:type="character" w:styleId="Strong">
    <w:name w:val="Strong"/>
    <w:basedOn w:val="DefaultParagraphFont"/>
    <w:uiPriority w:val="22"/>
    <w:semiHidden/>
    <w:qFormat/>
    <w:rsid w:val="00B37F82"/>
    <w:rPr>
      <w:b/>
      <w:bCs/>
    </w:rPr>
  </w:style>
  <w:style w:type="paragraph" w:styleId="Subtitle">
    <w:name w:val="Subtitle"/>
    <w:basedOn w:val="Normal"/>
    <w:next w:val="Normal"/>
    <w:link w:val="SubtitleChar"/>
    <w:uiPriority w:val="11"/>
    <w:semiHidden/>
    <w:qFormat/>
    <w:rsid w:val="00B37F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B37F8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B37F82"/>
    <w:rPr>
      <w:i/>
      <w:iCs/>
      <w:color w:val="808080" w:themeColor="text1" w:themeTint="7F"/>
    </w:rPr>
  </w:style>
  <w:style w:type="character" w:styleId="SubtleReference">
    <w:name w:val="Subtle Reference"/>
    <w:basedOn w:val="DefaultParagraphFont"/>
    <w:uiPriority w:val="31"/>
    <w:semiHidden/>
    <w:rsid w:val="00B37F82"/>
    <w:rPr>
      <w:smallCaps/>
      <w:color w:val="C0504D" w:themeColor="accent2"/>
      <w:u w:val="single"/>
    </w:rPr>
  </w:style>
  <w:style w:type="table" w:styleId="Table3Deffects1">
    <w:name w:val="Table 3D effects 1"/>
    <w:basedOn w:val="TableNormal"/>
    <w:uiPriority w:val="99"/>
    <w:semiHidden/>
    <w:unhideWhenUsed/>
    <w:rsid w:val="00B37F82"/>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7F82"/>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7F82"/>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7F82"/>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7F82"/>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7F82"/>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7F82"/>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37F82"/>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7F82"/>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7F82"/>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7F82"/>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7F82"/>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7F82"/>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7F82"/>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7F82"/>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7F82"/>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7F82"/>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37F8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7F82"/>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7F82"/>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7F82"/>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7F82"/>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7F82"/>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7F82"/>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7F82"/>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37F82"/>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7F82"/>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7F82"/>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7F82"/>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7F8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7F82"/>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7F82"/>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7F82"/>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37F82"/>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7F82"/>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7F82"/>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7F82"/>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7F82"/>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7F82"/>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7F82"/>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37F82"/>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7F82"/>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7F82"/>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6E357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D8AB-D99C-4AEF-89AA-8955462D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125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Leanne Stewart</cp:lastModifiedBy>
  <cp:revision>16</cp:revision>
  <cp:lastPrinted>2017-06-16T00:54:00Z</cp:lastPrinted>
  <dcterms:created xsi:type="dcterms:W3CDTF">2017-05-23T03:10:00Z</dcterms:created>
  <dcterms:modified xsi:type="dcterms:W3CDTF">2018-10-12T03:13:00Z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01BF-7804-0CC0-8277</vt:lpwstr>
  </property>
  <property fmtid="{D5CDD505-2E9C-101B-9397-08002B2CF9AE}" pid="3" name="Template">
    <vt:lpwstr>V13</vt:lpwstr>
  </property>
</Properties>
</file>