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CED" w:rsidRDefault="00C11CED" w:rsidP="00C11CED">
      <w:pPr>
        <w:pStyle w:val="BodyText1"/>
      </w:pPr>
      <w:bookmarkStart w:id="0" w:name="TemplateGuide"/>
      <w:bookmarkEnd w:id="0"/>
    </w:p>
    <w:tbl>
      <w:tblPr>
        <w:tblStyle w:val="TableGridnoborders"/>
        <w:tblW w:w="9299" w:type="dxa"/>
        <w:tblInd w:w="0" w:type="dxa"/>
        <w:tblBorders>
          <w:bottom w:val="single" w:sz="4" w:space="0" w:color="4D4D4D"/>
        </w:tblBorders>
        <w:tblCellMar>
          <w:top w:w="0" w:type="dxa"/>
          <w:left w:w="0" w:type="dxa"/>
          <w:right w:w="0" w:type="dxa"/>
        </w:tblCellMar>
        <w:tblLook w:val="04A0" w:firstRow="1" w:lastRow="0" w:firstColumn="1" w:lastColumn="0" w:noHBand="0" w:noVBand="1"/>
      </w:tblPr>
      <w:tblGrid>
        <w:gridCol w:w="9299"/>
      </w:tblGrid>
      <w:tr w:rsidR="00051017" w:rsidTr="00C11CED">
        <w:trPr>
          <w:trHeight w:hRule="exact" w:val="2268"/>
        </w:trPr>
        <w:tc>
          <w:tcPr>
            <w:tcW w:w="9299" w:type="dxa"/>
            <w:shd w:val="clear" w:color="auto" w:fill="auto"/>
            <w:tcMar>
              <w:top w:w="794" w:type="dxa"/>
            </w:tcMar>
            <w:vAlign w:val="bottom"/>
          </w:tcPr>
          <w:p w:rsidR="00C11CED" w:rsidRPr="000E36A8" w:rsidRDefault="00830A8D" w:rsidP="004275BC">
            <w:pPr>
              <w:pStyle w:val="Title"/>
            </w:pPr>
            <w:r>
              <w:t xml:space="preserve">Request for </w:t>
            </w:r>
            <w:r w:rsidR="00B3027F">
              <w:t>information about a victim of crime</w:t>
            </w:r>
          </w:p>
        </w:tc>
      </w:tr>
      <w:tr w:rsidR="00051017" w:rsidTr="00C11CED">
        <w:trPr>
          <w:trHeight w:hRule="exact" w:val="340"/>
        </w:trPr>
        <w:tc>
          <w:tcPr>
            <w:tcW w:w="9299" w:type="dxa"/>
            <w:shd w:val="clear" w:color="auto" w:fill="auto"/>
            <w:vAlign w:val="bottom"/>
          </w:tcPr>
          <w:p w:rsidR="00C11CED" w:rsidRDefault="00C11CED" w:rsidP="00C11CED"/>
        </w:tc>
      </w:tr>
      <w:tr w:rsidR="00051017" w:rsidTr="00C11CED">
        <w:trPr>
          <w:trHeight w:val="2098"/>
        </w:trPr>
        <w:tc>
          <w:tcPr>
            <w:tcW w:w="9299" w:type="dxa"/>
            <w:shd w:val="clear" w:color="auto" w:fill="auto"/>
          </w:tcPr>
          <w:p w:rsidR="00C11CED" w:rsidRPr="00FE193F" w:rsidRDefault="00830A8D" w:rsidP="00C11CED">
            <w:pPr>
              <w:pStyle w:val="Heading1-Subnonboldtext"/>
              <w:rPr>
                <w:b/>
              </w:rPr>
            </w:pPr>
            <w:r w:rsidRPr="00F417FD">
              <w:rPr>
                <w:rStyle w:val="Heading1-Sub"/>
              </w:rPr>
              <w:t>Legislation</w:t>
            </w:r>
            <w:r>
              <w:tab/>
            </w:r>
            <w:r w:rsidR="008A6715">
              <w:t>Official Information Act 1982</w:t>
            </w:r>
            <w:r>
              <w:t xml:space="preserve">, </w:t>
            </w:r>
            <w:r w:rsidR="00596D35">
              <w:t>s 9(2)(a)</w:t>
            </w:r>
          </w:p>
          <w:p w:rsidR="00C11CED" w:rsidRDefault="00830A8D" w:rsidP="00C11CED">
            <w:pPr>
              <w:pStyle w:val="Heading1-Subnonboldtext"/>
            </w:pPr>
            <w:r w:rsidRPr="00F417FD">
              <w:rPr>
                <w:rStyle w:val="Heading1-Sub"/>
              </w:rPr>
              <w:t>Agency</w:t>
            </w:r>
            <w:r>
              <w:tab/>
            </w:r>
            <w:r w:rsidR="007C5655">
              <w:t>Crown Health Enterprise</w:t>
            </w:r>
          </w:p>
          <w:p w:rsidR="00C11CED" w:rsidRDefault="00830A8D" w:rsidP="00C11CED">
            <w:pPr>
              <w:pStyle w:val="Heading1-Subnonboldtext"/>
            </w:pPr>
            <w:r w:rsidRPr="00F417FD">
              <w:rPr>
                <w:rStyle w:val="Heading1-Sub"/>
              </w:rPr>
              <w:t>Ombudsman</w:t>
            </w:r>
            <w:r>
              <w:tab/>
            </w:r>
            <w:r w:rsidR="007C5655">
              <w:rPr>
                <w:rFonts w:cs="Arial"/>
                <w:color w:val="000000"/>
              </w:rPr>
              <w:t>Sir Brian Elwood</w:t>
            </w:r>
          </w:p>
          <w:p w:rsidR="00C11CED" w:rsidRPr="00FE193F" w:rsidRDefault="00830A8D" w:rsidP="00C11CED">
            <w:pPr>
              <w:pStyle w:val="Heading1-Subnonboldtext"/>
            </w:pPr>
            <w:r w:rsidRPr="00F417FD">
              <w:rPr>
                <w:rStyle w:val="Heading1-Sub"/>
              </w:rPr>
              <w:t>Case number(s)</w:t>
            </w:r>
            <w:r>
              <w:tab/>
            </w:r>
            <w:r w:rsidR="005A55CA" w:rsidRPr="005A55CA">
              <w:t>A5414</w:t>
            </w:r>
          </w:p>
          <w:p w:rsidR="00C11CED" w:rsidRPr="00F417FD" w:rsidRDefault="00830A8D" w:rsidP="004275BC">
            <w:pPr>
              <w:pStyle w:val="Heading1-Subnonboldtext"/>
            </w:pPr>
            <w:r w:rsidRPr="00F417FD">
              <w:rPr>
                <w:rStyle w:val="Heading1-Sub"/>
              </w:rPr>
              <w:t>Date</w:t>
            </w:r>
            <w:r>
              <w:tab/>
            </w:r>
            <w:r w:rsidR="007C5655">
              <w:t>June 1996</w:t>
            </w:r>
          </w:p>
        </w:tc>
      </w:tr>
    </w:tbl>
    <w:p w:rsidR="008A6715" w:rsidRDefault="008A6715" w:rsidP="008A6715">
      <w:pPr>
        <w:pStyle w:val="BodyText"/>
        <w:rPr>
          <w:lang w:eastAsia="en-NZ"/>
        </w:rPr>
      </w:pPr>
    </w:p>
    <w:p w:rsidR="008F7603" w:rsidRDefault="005A55CA" w:rsidP="005A55CA">
      <w:pPr>
        <w:pStyle w:val="BodyText1"/>
        <w:spacing w:line="240" w:lineRule="auto"/>
        <w:rPr>
          <w:i/>
          <w:iCs/>
        </w:rPr>
      </w:pPr>
      <w:r w:rsidRPr="00B3027F">
        <w:rPr>
          <w:i/>
          <w:iCs/>
        </w:rPr>
        <w:t>Request for info</w:t>
      </w:r>
      <w:r w:rsidR="007C5655" w:rsidRPr="00B3027F">
        <w:rPr>
          <w:i/>
          <w:iCs/>
        </w:rPr>
        <w:t>rmation about victim of crime</w:t>
      </w:r>
      <w:r w:rsidR="008F7603">
        <w:rPr>
          <w:i/>
          <w:iCs/>
        </w:rPr>
        <w:t>—</w:t>
      </w:r>
      <w:r w:rsidRPr="00B3027F">
        <w:rPr>
          <w:i/>
          <w:iCs/>
        </w:rPr>
        <w:t>information needed for</w:t>
      </w:r>
      <w:r w:rsidR="007C5655" w:rsidRPr="00B3027F">
        <w:rPr>
          <w:i/>
          <w:iCs/>
        </w:rPr>
        <w:t xml:space="preserve"> petition to Governor-General</w:t>
      </w:r>
      <w:r w:rsidR="008F7603">
        <w:rPr>
          <w:i/>
          <w:iCs/>
        </w:rPr>
        <w:t>—</w:t>
      </w:r>
      <w:r w:rsidRPr="00B3027F">
        <w:rPr>
          <w:i/>
          <w:iCs/>
        </w:rPr>
        <w:t>balance to be struck between privacy interest and public interest in justice</w:t>
      </w:r>
    </w:p>
    <w:p w:rsidR="005A55CA" w:rsidRPr="005A55CA" w:rsidRDefault="005A55CA" w:rsidP="005A55CA">
      <w:pPr>
        <w:pStyle w:val="BodyText1"/>
        <w:spacing w:line="240" w:lineRule="auto"/>
        <w:rPr>
          <w:iCs/>
        </w:rPr>
      </w:pPr>
      <w:r w:rsidRPr="005A55CA">
        <w:rPr>
          <w:iCs/>
        </w:rPr>
        <w:t>Counsel acting for a person convicted of a crime requested information from a Crown Health Enterprise</w:t>
      </w:r>
      <w:r w:rsidR="00B3027F">
        <w:rPr>
          <w:rStyle w:val="FootnoteReference"/>
          <w:lang w:eastAsia="en-NZ"/>
        </w:rPr>
        <w:footnoteReference w:id="1"/>
      </w:r>
      <w:r w:rsidRPr="005A55CA">
        <w:rPr>
          <w:iCs/>
        </w:rPr>
        <w:t xml:space="preserve"> (CHE) to enable him to prepare a petition </w:t>
      </w:r>
      <w:r w:rsidR="00B3027F">
        <w:rPr>
          <w:iCs/>
        </w:rPr>
        <w:t xml:space="preserve">to the Governor-General under section </w:t>
      </w:r>
      <w:r w:rsidRPr="005A55CA">
        <w:rPr>
          <w:iCs/>
        </w:rPr>
        <w:t>406 of the Crimes Act because he believed his client had been convicted unjustly. The information at issue was about a victim who had</w:t>
      </w:r>
      <w:r w:rsidR="00B3027F">
        <w:rPr>
          <w:iCs/>
        </w:rPr>
        <w:t xml:space="preserve"> given evidence at the offender’</w:t>
      </w:r>
      <w:r w:rsidRPr="005A55CA">
        <w:rPr>
          <w:iCs/>
        </w:rPr>
        <w:t>s trial. The evidence was that she had been assaulted by the offender and had been treated for particular injuries between certain dates at the local hospital. The request was for hospital records showing a person being treated for such injuries during the period in question. However, the request was declined in terms of s</w:t>
      </w:r>
      <w:r w:rsidR="00B3027F">
        <w:rPr>
          <w:iCs/>
        </w:rPr>
        <w:t xml:space="preserve">ection </w:t>
      </w:r>
      <w:r w:rsidRPr="005A55CA">
        <w:rPr>
          <w:iCs/>
        </w:rPr>
        <w:t>9(2)(a) o</w:t>
      </w:r>
      <w:r>
        <w:rPr>
          <w:iCs/>
        </w:rPr>
        <w:t>f the</w:t>
      </w:r>
      <w:r w:rsidR="00DA150E">
        <w:rPr>
          <w:iCs/>
        </w:rPr>
        <w:t xml:space="preserve"> OIA</w:t>
      </w:r>
      <w:r>
        <w:rPr>
          <w:iCs/>
        </w:rPr>
        <w:t>.</w:t>
      </w:r>
    </w:p>
    <w:p w:rsidR="005A55CA" w:rsidRPr="005A55CA" w:rsidRDefault="005A55CA" w:rsidP="005A55CA">
      <w:pPr>
        <w:pStyle w:val="BodyText1"/>
        <w:spacing w:line="240" w:lineRule="auto"/>
        <w:rPr>
          <w:iCs/>
        </w:rPr>
      </w:pPr>
      <w:r w:rsidRPr="005A55CA">
        <w:rPr>
          <w:iCs/>
        </w:rPr>
        <w:t xml:space="preserve">Strong privacy interests attach to personal health information. Accordingly, when reviewing a decision to refuse a request for information of this nature made by a third party, there would have to be very strong public interest considerations favouring disclosure in terms of </w:t>
      </w:r>
      <w:r w:rsidR="00DB1736">
        <w:rPr>
          <w:iCs/>
        </w:rPr>
        <w:t xml:space="preserve">section </w:t>
      </w:r>
      <w:r w:rsidRPr="005A55CA">
        <w:rPr>
          <w:iCs/>
        </w:rPr>
        <w:t xml:space="preserve">9(1) </w:t>
      </w:r>
      <w:r w:rsidR="00DA150E">
        <w:rPr>
          <w:iCs/>
        </w:rPr>
        <w:t xml:space="preserve">of the OIA </w:t>
      </w:r>
      <w:r w:rsidRPr="005A55CA">
        <w:rPr>
          <w:iCs/>
        </w:rPr>
        <w:t>in order to outweigh the intri</w:t>
      </w:r>
      <w:r>
        <w:rPr>
          <w:iCs/>
        </w:rPr>
        <w:t>nsically high privacy interest.</w:t>
      </w:r>
    </w:p>
    <w:p w:rsidR="005A55CA" w:rsidRPr="005A55CA" w:rsidRDefault="005A55CA" w:rsidP="005A55CA">
      <w:pPr>
        <w:pStyle w:val="BodyText1"/>
        <w:spacing w:line="240" w:lineRule="auto"/>
        <w:rPr>
          <w:iCs/>
        </w:rPr>
      </w:pPr>
      <w:r w:rsidRPr="005A55CA">
        <w:rPr>
          <w:iCs/>
        </w:rPr>
        <w:t>In this case, the review disclosed that there was, in fact, no record at the hospital of either the victim or any other person having been treated at the relevant time for the type of injury said to have been inflicted. Furthermore, there was no record of the victim having been treated for any other condition. In light of this information, and of the fact that contradictory evidence had been given at the trial, the view was formed that, in the unusual circumstances of this case, the interests of justice outweighed the privacy interest of the victim. After consultation with the Privacy Commission</w:t>
      </w:r>
      <w:r w:rsidR="00F939A3">
        <w:rPr>
          <w:iCs/>
        </w:rPr>
        <w:t>er,</w:t>
      </w:r>
      <w:r w:rsidRPr="005A55CA">
        <w:rPr>
          <w:iCs/>
        </w:rPr>
        <w:t xml:space="preserve"> who accepted the special circumstances of the case, it was put to the </w:t>
      </w:r>
      <w:r w:rsidR="00DB1736">
        <w:rPr>
          <w:iCs/>
        </w:rPr>
        <w:lastRenderedPageBreak/>
        <w:t>CHE</w:t>
      </w:r>
      <w:r w:rsidRPr="005A55CA">
        <w:rPr>
          <w:iCs/>
        </w:rPr>
        <w:t xml:space="preserve"> that it should release the information to the barrister. This would enable the Governor-General to be advised of the relevant facts. </w:t>
      </w:r>
    </w:p>
    <w:p w:rsidR="00DA150E" w:rsidRPr="00DA150E" w:rsidRDefault="00DA150E" w:rsidP="005A55CA">
      <w:pPr>
        <w:pStyle w:val="BodyText"/>
        <w:rPr>
          <w:b/>
        </w:rPr>
      </w:pPr>
      <w:r w:rsidRPr="00DA150E">
        <w:rPr>
          <w:b/>
        </w:rPr>
        <w:t>Comment</w:t>
      </w:r>
    </w:p>
    <w:p w:rsidR="005A55CA" w:rsidRDefault="005A55CA" w:rsidP="005A55CA">
      <w:pPr>
        <w:pStyle w:val="BodyText"/>
      </w:pPr>
      <w:r w:rsidRPr="005A55CA">
        <w:t xml:space="preserve">The information was made available to counsel. The Governor-General referred the petition to the Court of Appeal which quashed the relevant convictions. In doing so, the Court placed considerable weight on the evidence that had been presented regarding the lack of a hospital visit. </w:t>
      </w:r>
    </w:p>
    <w:p w:rsidR="008F7603" w:rsidRPr="00895BD4" w:rsidRDefault="008F7603" w:rsidP="00895BD4">
      <w:pPr>
        <w:pStyle w:val="BodyText2"/>
        <w:rPr>
          <w:i/>
          <w:iCs/>
        </w:rPr>
      </w:pPr>
      <w:r w:rsidRPr="00895BD4">
        <w:rPr>
          <w:i/>
          <w:iCs/>
        </w:rPr>
        <w:t>This case no</w:t>
      </w:r>
      <w:bookmarkStart w:id="1" w:name="_GoBack"/>
      <w:bookmarkEnd w:id="1"/>
      <w:r w:rsidRPr="00895BD4">
        <w:rPr>
          <w:i/>
          <w:iCs/>
        </w:rPr>
        <w:t xml:space="preserve">te is published under the authority of the </w:t>
      </w:r>
      <w:hyperlink r:id="rId8" w:history="1">
        <w:r w:rsidRPr="00895BD4">
          <w:rPr>
            <w:rStyle w:val="Hyperlink"/>
            <w:i/>
            <w:iCs/>
          </w:rPr>
          <w:t>Ombudsmen Rules 1989</w:t>
        </w:r>
      </w:hyperlink>
      <w:r w:rsidRPr="00895BD4">
        <w:rPr>
          <w:i/>
          <w:iCs/>
        </w:rPr>
        <w:t>. It sets out an Ombudsman’s view on the facts of a particular case. It should not be taken as establishing any legal precedent that would bind an Ombudsman in future.</w:t>
      </w:r>
    </w:p>
    <w:p w:rsidR="008F7603" w:rsidRDefault="008F7603" w:rsidP="005A55CA">
      <w:pPr>
        <w:pStyle w:val="BodyText"/>
      </w:pPr>
      <w:r>
        <w:t xml:space="preserve"> </w:t>
      </w:r>
    </w:p>
    <w:sectPr w:rsidR="008F7603" w:rsidSect="00C11CED">
      <w:headerReference w:type="default" r:id="rId9"/>
      <w:footerReference w:type="default" r:id="rId10"/>
      <w:headerReference w:type="first" r:id="rId11"/>
      <w:footerReference w:type="first" r:id="rId12"/>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FBB" w:rsidRDefault="00830A8D">
      <w:pPr>
        <w:spacing w:after="0" w:line="240" w:lineRule="auto"/>
      </w:pPr>
      <w:r>
        <w:separator/>
      </w:r>
    </w:p>
  </w:endnote>
  <w:endnote w:type="continuationSeparator" w:id="0">
    <w:p w:rsidR="00665FBB" w:rsidRDefault="00830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CED" w:rsidRPr="0059155D" w:rsidRDefault="00C11CED" w:rsidP="00C11CED">
    <w:pPr>
      <w:pStyle w:val="Footerline"/>
    </w:pPr>
  </w:p>
  <w:p w:rsidR="00C11CED" w:rsidRPr="0059155D" w:rsidRDefault="00C11CED" w:rsidP="00C11CED">
    <w:pPr>
      <w:pStyle w:val="Footerline"/>
    </w:pPr>
  </w:p>
  <w:p w:rsidR="00C11CED" w:rsidRPr="005533D8" w:rsidRDefault="00DA150E" w:rsidP="00C11CED">
    <w:pPr>
      <w:pStyle w:val="Footer"/>
    </w:pPr>
    <w:fldSimple w:instr=" DOCVARIABLE  dvShortText ">
      <w:r w:rsidR="00596D35">
        <w:t>Case note A5414 |</w:t>
      </w:r>
    </w:fldSimple>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sidR="00F939A3">
      <w:rPr>
        <w:rStyle w:val="PageNumber"/>
        <w:noProof/>
      </w:rPr>
      <w:t>2</w:t>
    </w:r>
    <w:r w:rsidR="00830A8D" w:rsidRPr="00A3228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CED" w:rsidRPr="0059155D" w:rsidRDefault="00C11CED" w:rsidP="00C11CED">
    <w:pPr>
      <w:pStyle w:val="Footerline"/>
    </w:pPr>
  </w:p>
  <w:p w:rsidR="00C11CED" w:rsidRPr="0059155D" w:rsidRDefault="00C11CED" w:rsidP="00C11CED">
    <w:pPr>
      <w:pStyle w:val="Footerline"/>
    </w:pPr>
  </w:p>
  <w:p w:rsidR="00C11CED" w:rsidRPr="005533D8" w:rsidRDefault="00DA150E" w:rsidP="00C11CED">
    <w:pPr>
      <w:pStyle w:val="Footer"/>
    </w:pPr>
    <w:fldSimple w:instr=" DOCVARIABLE  dvShortText ">
      <w:r w:rsidR="00596D35">
        <w:t>Case note A5414 |</w:t>
      </w:r>
    </w:fldSimple>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sidR="00F939A3">
      <w:rPr>
        <w:rStyle w:val="PageNumber"/>
        <w:noProof/>
      </w:rPr>
      <w:t>1</w:t>
    </w:r>
    <w:r w:rsidR="00830A8D"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FBB" w:rsidRDefault="00830A8D">
      <w:pPr>
        <w:spacing w:after="0" w:line="240" w:lineRule="auto"/>
      </w:pPr>
      <w:r>
        <w:separator/>
      </w:r>
    </w:p>
  </w:footnote>
  <w:footnote w:type="continuationSeparator" w:id="0">
    <w:p w:rsidR="00665FBB" w:rsidRDefault="00830A8D">
      <w:pPr>
        <w:spacing w:after="0" w:line="240" w:lineRule="auto"/>
      </w:pPr>
      <w:r>
        <w:continuationSeparator/>
      </w:r>
    </w:p>
  </w:footnote>
  <w:footnote w:id="1">
    <w:p w:rsidR="00B3027F" w:rsidRDefault="00B3027F" w:rsidP="00B3027F">
      <w:pPr>
        <w:pStyle w:val="FootnoteText"/>
      </w:pPr>
      <w:r>
        <w:rPr>
          <w:rStyle w:val="FootnoteReference"/>
        </w:rPr>
        <w:footnoteRef/>
      </w:r>
      <w:r>
        <w:t xml:space="preserve"> </w:t>
      </w:r>
      <w:r>
        <w:tab/>
        <w:t>Note Crown Health Enterprises were predecessors to the current District Health Boards.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CED" w:rsidRDefault="00830A8D" w:rsidP="00C11CED">
    <w:pPr>
      <w:pStyle w:val="Header"/>
      <w:tabs>
        <w:tab w:val="clear" w:pos="9299"/>
        <w:tab w:val="right" w:pos="9321"/>
      </w:tabs>
      <w:rPr>
        <w:rStyle w:val="PageNumber"/>
      </w:rPr>
    </w:pPr>
    <w:r>
      <w:t xml:space="preserve">Office of the Ombudsman | </w:t>
    </w:r>
    <w:proofErr w:type="spellStart"/>
    <w:r w:rsidRPr="00DD54DF">
      <w:t>Tari</w:t>
    </w:r>
    <w:proofErr w:type="spellEnd"/>
    <w:r w:rsidRPr="00DD54DF">
      <w:t xml:space="preserve"> o </w:t>
    </w:r>
    <w:proofErr w:type="spellStart"/>
    <w:r w:rsidRPr="00DD54DF">
      <w:t>te</w:t>
    </w:r>
    <w:proofErr w:type="spellEnd"/>
    <w:r w:rsidRPr="00DD54DF">
      <w:t xml:space="preserve"> </w:t>
    </w:r>
    <w:proofErr w:type="spellStart"/>
    <w:r w:rsidRPr="00DD54DF">
      <w:t>Kaitiaki</w:t>
    </w:r>
    <w:proofErr w:type="spellEnd"/>
    <w:r w:rsidRPr="00DD54DF">
      <w:t xml:space="preserve"> Mana </w:t>
    </w:r>
    <w:proofErr w:type="spellStart"/>
    <w:r w:rsidRPr="00DD54DF">
      <w:t>Tangata</w:t>
    </w:r>
    <w:proofErr w:type="spellEnd"/>
  </w:p>
  <w:p w:rsidR="00C11CED" w:rsidRPr="00661EC9" w:rsidRDefault="00C11CED" w:rsidP="00C11CED">
    <w:pPr>
      <w:pStyle w:val="Headerline"/>
      <w:rPr>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CED" w:rsidRDefault="00830A8D">
    <w:pPr>
      <w:pStyle w:val="Header"/>
    </w:pPr>
    <w:r w:rsidRPr="00F417FD">
      <w:rPr>
        <w:noProof/>
        <w:lang w:eastAsia="en-NZ"/>
      </w:rPr>
      <w:drawing>
        <wp:anchor distT="0" distB="0" distL="114300" distR="114300" simplePos="0" relativeHeight="251658240" behindDoc="0" locked="0" layoutInCell="1" allowOverlap="1">
          <wp:simplePos x="0" y="0"/>
          <wp:positionH relativeFrom="column">
            <wp:posOffset>-53975</wp:posOffset>
          </wp:positionH>
          <wp:positionV relativeFrom="page">
            <wp:posOffset>431800</wp:posOffset>
          </wp:positionV>
          <wp:extent cx="5960745" cy="1371600"/>
          <wp:effectExtent l="19050" t="0" r="1905" b="0"/>
          <wp:wrapNone/>
          <wp:docPr id="2" name="Picture 3" descr="Case_Note-A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352220"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4"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5"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6"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9"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0"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2"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4"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6"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8"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0"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2"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6"/>
  </w:num>
  <w:num w:numId="2">
    <w:abstractNumId w:val="2"/>
  </w:num>
  <w:num w:numId="3">
    <w:abstractNumId w:val="10"/>
  </w:num>
  <w:num w:numId="4">
    <w:abstractNumId w:val="1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2"/>
  </w:num>
  <w:num w:numId="8">
    <w:abstractNumId w:val="14"/>
  </w:num>
  <w:num w:numId="9">
    <w:abstractNumId w:val="5"/>
  </w:num>
  <w:num w:numId="10">
    <w:abstractNumId w:val="8"/>
  </w:num>
  <w:num w:numId="11">
    <w:abstractNumId w:val="21"/>
  </w:num>
  <w:num w:numId="12">
    <w:abstractNumId w:val="9"/>
  </w:num>
  <w:num w:numId="13">
    <w:abstractNumId w:val="4"/>
  </w:num>
  <w:num w:numId="14">
    <w:abstractNumId w:val="7"/>
  </w:num>
  <w:num w:numId="15">
    <w:abstractNumId w:val="3"/>
  </w:num>
  <w:num w:numId="16">
    <w:abstractNumId w:val="19"/>
  </w:num>
  <w:num w:numId="17">
    <w:abstractNumId w:val="15"/>
  </w:num>
  <w:num w:numId="18">
    <w:abstractNumId w:val="20"/>
  </w:num>
  <w:num w:numId="19">
    <w:abstractNumId w:val="12"/>
  </w:num>
  <w:num w:numId="20">
    <w:abstractNumId w:val="2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0"/>
  </w:num>
  <w:num w:numId="24">
    <w:abstractNumId w:val="11"/>
  </w:num>
  <w:num w:numId="25">
    <w:abstractNumId w:val="13"/>
  </w:num>
  <w:num w:numId="26">
    <w:abstractNumId w:val="4"/>
  </w:num>
  <w:num w:numId="27">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Case note A5414 |"/>
    <w:docVar w:name="dvShortTextFrm" w:val="Case note A5414"/>
    <w:docVar w:name="IsfirstTb" w:val="True"/>
    <w:docVar w:name="IsInTable" w:val="False"/>
    <w:docVar w:name="OOTOTemplate" w:val="OOTO General\Case note.dotm"/>
  </w:docVars>
  <w:rsids>
    <w:rsidRoot w:val="00051017"/>
    <w:rsid w:val="00051017"/>
    <w:rsid w:val="00152A27"/>
    <w:rsid w:val="001C2D91"/>
    <w:rsid w:val="004275BC"/>
    <w:rsid w:val="00485BB3"/>
    <w:rsid w:val="00502D89"/>
    <w:rsid w:val="00562870"/>
    <w:rsid w:val="00596D35"/>
    <w:rsid w:val="005A55CA"/>
    <w:rsid w:val="00665FBB"/>
    <w:rsid w:val="007C5655"/>
    <w:rsid w:val="0082666E"/>
    <w:rsid w:val="00830A8D"/>
    <w:rsid w:val="008A6715"/>
    <w:rsid w:val="008F7603"/>
    <w:rsid w:val="00B3027F"/>
    <w:rsid w:val="00C11CED"/>
    <w:rsid w:val="00C53E2C"/>
    <w:rsid w:val="00DA150E"/>
    <w:rsid w:val="00DB1736"/>
    <w:rsid w:val="00DE48AC"/>
    <w:rsid w:val="00EB186F"/>
    <w:rsid w:val="00F15F51"/>
    <w:rsid w:val="00F939A3"/>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84ABF"/>
  <w15:docId w15:val="{1B187834-5699-41C7-B482-9E7D0B6BE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E3581D"/>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B13DC3"/>
    <w:rPr>
      <w:color w:val="4D4D4D"/>
      <w:sz w:val="24"/>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EB50CB"/>
    <w:pPr>
      <w:tabs>
        <w:tab w:val="right" w:leader="underscore" w:pos="9299"/>
      </w:tabs>
      <w:spacing w:after="0"/>
      <w:ind w:left="567" w:right="425"/>
    </w:pPr>
    <w:rPr>
      <w:sz w:val="22"/>
    </w:rPr>
  </w:style>
  <w:style w:type="paragraph" w:styleId="TOC5">
    <w:name w:val="toc 5"/>
    <w:basedOn w:val="Normal"/>
    <w:next w:val="Normal"/>
    <w:autoRedefine/>
    <w:uiPriority w:val="8"/>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9A7D32"/>
  </w:style>
  <w:style w:type="character" w:customStyle="1" w:styleId="BodyTextChar">
    <w:name w:val="Body Text Char"/>
    <w:basedOn w:val="DefaultParagraphFont"/>
    <w:link w:val="BodyText"/>
    <w:uiPriority w:val="2"/>
    <w:rsid w:val="00CD5F4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9"/>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E43E20"/>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B13DC3"/>
    <w:rPr>
      <w:color w:val="4D4D4D"/>
      <w:sz w:val="24"/>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EB50CB"/>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6"/>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D75233"/>
    <w:pPr>
      <w:spacing w:before="120"/>
    </w:p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561DA3"/>
    <w:pPr>
      <w:spacing w:line="240" w:lineRule="atLeast"/>
    </w:pPr>
    <w:rPr>
      <w:rFonts w:ascii="Calibri" w:hAnsi="Calibri"/>
      <w:sz w:val="24"/>
    </w:rPr>
    <w:tblPr>
      <w:tblInd w:w="284" w:type="dxa"/>
      <w:tblCellMar>
        <w:top w:w="142" w:type="dxa"/>
        <w:left w:w="284"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semiHidden/>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D75233"/>
    <w:pPr>
      <w:spacing w:before="60" w:after="60"/>
    </w:p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98"/>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paragraph" w:styleId="DocumentMap">
    <w:name w:val="Document Map"/>
    <w:basedOn w:val="Normal"/>
    <w:link w:val="DocumentMapChar"/>
    <w:uiPriority w:val="99"/>
    <w:semiHidden/>
    <w:unhideWhenUsed/>
    <w:rsid w:val="00D437C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37CE"/>
    <w:rPr>
      <w:rFonts w:ascii="Tahoma" w:hAnsi="Tahoma" w:cs="Tahoma"/>
      <w:color w:val="1E1E1E"/>
      <w:sz w:val="16"/>
      <w:szCs w:val="16"/>
    </w:rPr>
  </w:style>
  <w:style w:type="paragraph" w:customStyle="1" w:styleId="BodyText2">
    <w:name w:val="Body Text2"/>
    <w:basedOn w:val="Normal"/>
    <w:uiPriority w:val="2"/>
    <w:rsid w:val="008F7603"/>
    <w:pPr>
      <w:spacing w:after="200" w:line="240" w:lineRule="atLeast"/>
      <w:jc w:val="both"/>
    </w:pPr>
    <w:rPr>
      <w:rFonts w:cs="Calibri"/>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970758">
      <w:bodyDiv w:val="1"/>
      <w:marLeft w:val="0"/>
      <w:marRight w:val="0"/>
      <w:marTop w:val="0"/>
      <w:marBottom w:val="0"/>
      <w:divBdr>
        <w:top w:val="none" w:sz="0" w:space="0" w:color="auto"/>
        <w:left w:val="none" w:sz="0" w:space="0" w:color="auto"/>
        <w:bottom w:val="none" w:sz="0" w:space="0" w:color="auto"/>
        <w:right w:val="none" w:sz="0" w:space="0" w:color="auto"/>
      </w:divBdr>
      <w:divsChild>
        <w:div w:id="1715345431">
          <w:marLeft w:val="0"/>
          <w:marRight w:val="0"/>
          <w:marTop w:val="0"/>
          <w:marBottom w:val="0"/>
          <w:divBdr>
            <w:top w:val="none" w:sz="0" w:space="0" w:color="auto"/>
            <w:left w:val="none" w:sz="0" w:space="0" w:color="auto"/>
            <w:bottom w:val="none" w:sz="0" w:space="0" w:color="auto"/>
            <w:right w:val="none" w:sz="0" w:space="0" w:color="auto"/>
          </w:divBdr>
        </w:div>
      </w:divsChild>
    </w:div>
    <w:div w:id="1714886208">
      <w:bodyDiv w:val="1"/>
      <w:marLeft w:val="0"/>
      <w:marRight w:val="0"/>
      <w:marTop w:val="0"/>
      <w:marBottom w:val="0"/>
      <w:divBdr>
        <w:top w:val="none" w:sz="0" w:space="0" w:color="auto"/>
        <w:left w:val="none" w:sz="0" w:space="0" w:color="auto"/>
        <w:bottom w:val="none" w:sz="0" w:space="0" w:color="auto"/>
        <w:right w:val="none" w:sz="0" w:space="0" w:color="auto"/>
      </w:divBdr>
      <w:divsChild>
        <w:div w:id="148641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on.govt.nz/regulation/public/1989/0064/latest/DLM129834.html?src=q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OOTO%20General\Case%20no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9B228-013A-49BE-9A91-29822706C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 note</Template>
  <TotalTime>23</TotalTime>
  <Pages>2</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OOTO</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HananM</dc:creator>
  <cp:keywords/>
  <dc:description/>
  <cp:lastModifiedBy>Antonia Di Maio</cp:lastModifiedBy>
  <cp:revision>10</cp:revision>
  <cp:lastPrinted>2017-06-28T00:53:00Z</cp:lastPrinted>
  <dcterms:created xsi:type="dcterms:W3CDTF">2017-12-11T00:43:00Z</dcterms:created>
  <dcterms:modified xsi:type="dcterms:W3CDTF">2018-10-08T01:13:00Z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01F1-FAAE-6CB1-7004</vt:lpwstr>
  </property>
  <property fmtid="{D5CDD505-2E9C-101B-9397-08002B2CF9AE}" pid="3" name="Template">
    <vt:lpwstr>V13</vt:lpwstr>
  </property>
</Properties>
</file>