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0F7EE0"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3B784E" w:rsidP="003B784E">
            <w:pPr>
              <w:pStyle w:val="Title"/>
            </w:pPr>
            <w:r>
              <w:t>Request for copies of referee reports</w:t>
            </w:r>
          </w:p>
        </w:tc>
      </w:tr>
      <w:tr w:rsidR="00051017" w:rsidTr="004F393F">
        <w:trPr>
          <w:trHeight w:hRule="exact" w:val="340"/>
        </w:trPr>
        <w:tc>
          <w:tcPr>
            <w:tcW w:w="9441" w:type="dxa"/>
            <w:shd w:val="clear" w:color="auto" w:fill="auto"/>
            <w:vAlign w:val="bottom"/>
          </w:tcPr>
          <w:p w:rsidR="00B841FB" w:rsidRDefault="000F7EE0" w:rsidP="0092452A">
            <w:pPr>
              <w:pStyle w:val="Default"/>
            </w:pPr>
          </w:p>
        </w:tc>
      </w:tr>
      <w:tr w:rsidR="00051017" w:rsidTr="004F393F">
        <w:trPr>
          <w:trHeight w:val="2098"/>
        </w:trPr>
        <w:tc>
          <w:tcPr>
            <w:tcW w:w="9441" w:type="dxa"/>
            <w:shd w:val="clear" w:color="auto" w:fill="auto"/>
          </w:tcPr>
          <w:p w:rsidR="00C74631" w:rsidRDefault="00830A8D" w:rsidP="009A61CE">
            <w:pPr>
              <w:pStyle w:val="Heading1-Subnonboldtext"/>
            </w:pPr>
            <w:r w:rsidRPr="00F417FD">
              <w:rPr>
                <w:rStyle w:val="Heading1-Sub"/>
              </w:rPr>
              <w:t>Legislation</w:t>
            </w:r>
            <w:r>
              <w:tab/>
            </w:r>
            <w:r w:rsidR="00974591">
              <w:t>Official Information Act 1982</w:t>
            </w:r>
            <w:r w:rsidR="003B784E">
              <w:t>, s</w:t>
            </w:r>
            <w:r w:rsidR="00C74631">
              <w:t>s</w:t>
            </w:r>
            <w:r w:rsidR="003B784E">
              <w:t xml:space="preserve"> 27(1)(c), 23</w:t>
            </w:r>
            <w:r w:rsidR="0092452A">
              <w:t xml:space="preserve"> </w:t>
            </w:r>
          </w:p>
          <w:p w:rsidR="00B841FB" w:rsidRPr="009A61CE" w:rsidRDefault="00C74631" w:rsidP="009A61CE">
            <w:pPr>
              <w:pStyle w:val="Heading1-Subnonboldtext"/>
              <w:rPr>
                <w:b/>
              </w:rPr>
            </w:pPr>
            <w:r>
              <w:rPr>
                <w:rStyle w:val="Heading1-Sub"/>
              </w:rPr>
              <w:t>Agency</w:t>
            </w:r>
            <w:r>
              <w:tab/>
              <w:t xml:space="preserve">Tertiary </w:t>
            </w:r>
            <w:r w:rsidR="007B785B">
              <w:t>i</w:t>
            </w:r>
            <w:r>
              <w:t>nstitute</w:t>
            </w:r>
            <w:r w:rsidR="004F393F">
              <w:t xml:space="preserve"> </w:t>
            </w:r>
          </w:p>
          <w:p w:rsidR="0089058E" w:rsidRDefault="00830A8D" w:rsidP="00B841FB">
            <w:pPr>
              <w:pStyle w:val="Heading1-Subnonboldtext"/>
            </w:pPr>
            <w:r w:rsidRPr="00F417FD">
              <w:rPr>
                <w:rStyle w:val="Heading1-Sub"/>
              </w:rPr>
              <w:t>Ombudsman</w:t>
            </w:r>
            <w:r>
              <w:tab/>
            </w:r>
            <w:r w:rsidR="00974591">
              <w:t>Nadja Tollemache  </w:t>
            </w:r>
          </w:p>
          <w:p w:rsidR="000054D7" w:rsidRDefault="00830A8D" w:rsidP="000054D7">
            <w:pPr>
              <w:pStyle w:val="Heading1-Subnonboldtext"/>
            </w:pPr>
            <w:r w:rsidRPr="00F417FD">
              <w:rPr>
                <w:rStyle w:val="Heading1-Sub"/>
              </w:rPr>
              <w:t>Case number(s)</w:t>
            </w:r>
            <w:r>
              <w:tab/>
            </w:r>
            <w:r w:rsidR="00974591">
              <w:t>A255</w:t>
            </w:r>
          </w:p>
          <w:p w:rsidR="00B841FB" w:rsidRPr="00F417FD" w:rsidRDefault="00830A8D" w:rsidP="007B785B">
            <w:pPr>
              <w:pStyle w:val="Heading1-Subnonboldtext"/>
            </w:pPr>
            <w:r w:rsidRPr="00F417FD">
              <w:rPr>
                <w:rStyle w:val="Heading1-Sub"/>
              </w:rPr>
              <w:t>Date</w:t>
            </w:r>
            <w:r>
              <w:tab/>
            </w:r>
            <w:r w:rsidR="00974591">
              <w:t>April 1993</w:t>
            </w:r>
          </w:p>
        </w:tc>
      </w:tr>
      <w:tr w:rsidR="001612DA" w:rsidTr="000F7EE0">
        <w:trPr>
          <w:trHeight w:val="2206"/>
        </w:trPr>
        <w:tc>
          <w:tcPr>
            <w:tcW w:w="9441" w:type="dxa"/>
            <w:shd w:val="clear" w:color="auto" w:fill="auto"/>
          </w:tcPr>
          <w:p w:rsidR="000F7EE0" w:rsidRPr="007B785B" w:rsidRDefault="000F7EE0" w:rsidP="000F7EE0">
            <w:pPr>
              <w:pStyle w:val="BodyText"/>
              <w:rPr>
                <w:rFonts w:asciiTheme="minorHAnsi" w:hAnsiTheme="minorHAnsi" w:cstheme="minorHAnsi"/>
              </w:rPr>
            </w:pPr>
            <w:r>
              <w:rPr>
                <w:rFonts w:asciiTheme="minorHAnsi" w:hAnsiTheme="minorHAnsi" w:cstheme="minorHAnsi"/>
              </w:rPr>
              <w:t xml:space="preserve">Note: </w:t>
            </w:r>
            <w:r w:rsidRPr="007B785B">
              <w:rPr>
                <w:rFonts w:asciiTheme="minorHAnsi" w:hAnsiTheme="minorHAnsi" w:cstheme="minorHAnsi"/>
              </w:rPr>
              <w:t>This investigation took place prior to the enactment of the Privacy Act 1993</w:t>
            </w:r>
            <w:r>
              <w:rPr>
                <w:rFonts w:asciiTheme="minorHAnsi" w:hAnsiTheme="minorHAnsi" w:cstheme="minorHAnsi"/>
              </w:rPr>
              <w:t xml:space="preserve">. </w:t>
            </w:r>
            <w:r w:rsidRPr="007B785B">
              <w:rPr>
                <w:rFonts w:asciiTheme="minorHAnsi" w:hAnsiTheme="minorHAnsi" w:cstheme="minorHAnsi"/>
              </w:rPr>
              <w:t>At that time Part 4 of the OIA and LGOIMA governed people</w:t>
            </w:r>
            <w:r>
              <w:rPr>
                <w:rFonts w:asciiTheme="minorHAnsi" w:hAnsiTheme="minorHAnsi" w:cstheme="minorHAnsi"/>
              </w:rPr>
              <w:t>’</w:t>
            </w:r>
            <w:r w:rsidRPr="007B785B">
              <w:rPr>
                <w:rFonts w:asciiTheme="minorHAnsi" w:hAnsiTheme="minorHAnsi" w:cstheme="minorHAnsi"/>
              </w:rPr>
              <w:t>s right to access personal information about themselves.</w:t>
            </w:r>
            <w:r w:rsidRPr="009E4111">
              <w:rPr>
                <w:rFonts w:asciiTheme="minorHAnsi" w:hAnsiTheme="minorHAnsi" w:cstheme="minorHAnsi"/>
                <w:i/>
              </w:rPr>
              <w:t xml:space="preserve"> ‘People’ </w:t>
            </w:r>
            <w:r w:rsidRPr="007B785B">
              <w:rPr>
                <w:rFonts w:asciiTheme="minorHAnsi" w:hAnsiTheme="minorHAnsi" w:cstheme="minorHAnsi"/>
              </w:rPr>
              <w:t>in this context included both indiv</w:t>
            </w:r>
            <w:r>
              <w:rPr>
                <w:rFonts w:asciiTheme="minorHAnsi" w:hAnsiTheme="minorHAnsi" w:cstheme="minorHAnsi"/>
              </w:rPr>
              <w:t xml:space="preserve">iduals and corporate entities. </w:t>
            </w:r>
          </w:p>
          <w:p w:rsidR="001612DA" w:rsidRPr="000F7EE0" w:rsidRDefault="000F7EE0" w:rsidP="000F7EE0">
            <w:pPr>
              <w:pStyle w:val="BodyText"/>
              <w:rPr>
                <w:rStyle w:val="Heading1-Sub"/>
                <w:rFonts w:asciiTheme="minorHAnsi" w:hAnsiTheme="minorHAnsi" w:cstheme="minorHAnsi"/>
                <w:b w:val="0"/>
              </w:rPr>
            </w:pPr>
            <w:r w:rsidRPr="007B785B">
              <w:rPr>
                <w:rFonts w:asciiTheme="minorHAnsi" w:hAnsiTheme="minorHAnsi" w:cstheme="minorHAnsi"/>
              </w:rPr>
              <w:t>When the Privacy Act came into effect, individuals</w:t>
            </w:r>
            <w:r>
              <w:rPr>
                <w:rFonts w:asciiTheme="minorHAnsi" w:hAnsiTheme="minorHAnsi" w:cstheme="minorHAnsi"/>
              </w:rPr>
              <w:t>’</w:t>
            </w:r>
            <w:r w:rsidRPr="007B785B">
              <w:rPr>
                <w:rFonts w:asciiTheme="minorHAnsi" w:hAnsiTheme="minorHAnsi" w:cstheme="minorHAnsi"/>
              </w:rPr>
              <w:t xml:space="preserve"> rights to access personal information about themselves became governed by that Act. This left Part 4 as a special code within the OIA and LGOIMA governing access by corporate entities to personal information about themselves.</w:t>
            </w:r>
          </w:p>
        </w:tc>
      </w:tr>
    </w:tbl>
    <w:p w:rsidR="00DD3808" w:rsidRDefault="00DD3808" w:rsidP="007B785B">
      <w:pPr>
        <w:pStyle w:val="BodyText"/>
        <w:rPr>
          <w:lang w:eastAsia="en-NZ"/>
        </w:rPr>
      </w:pPr>
      <w:bookmarkStart w:id="1" w:name="_GoBack"/>
      <w:bookmarkEnd w:id="1"/>
    </w:p>
    <w:p w:rsidR="00822FB5" w:rsidRPr="003B784E" w:rsidRDefault="00822FB5" w:rsidP="007B785B">
      <w:pPr>
        <w:pStyle w:val="BodyText"/>
        <w:rPr>
          <w:i/>
          <w:lang w:eastAsia="en-NZ"/>
        </w:rPr>
      </w:pPr>
      <w:r w:rsidRPr="003B784E">
        <w:rPr>
          <w:i/>
          <w:lang w:eastAsia="en-NZ"/>
        </w:rPr>
        <w:t>A requester sought copies of referee reports in respect of course she had applied for</w:t>
      </w:r>
      <w:r w:rsidR="008055AC">
        <w:rPr>
          <w:i/>
          <w:lang w:eastAsia="en-NZ"/>
        </w:rPr>
        <w:t>—</w:t>
      </w:r>
      <w:r w:rsidRPr="003B784E">
        <w:rPr>
          <w:i/>
          <w:lang w:eastAsia="en-NZ"/>
        </w:rPr>
        <w:t>refused under s 27(1)(c)</w:t>
      </w:r>
      <w:r w:rsidR="008055AC">
        <w:rPr>
          <w:i/>
          <w:lang w:eastAsia="en-NZ"/>
        </w:rPr>
        <w:t>—</w:t>
      </w:r>
      <w:r w:rsidRPr="003B784E">
        <w:rPr>
          <w:i/>
          <w:lang w:eastAsia="en-NZ"/>
        </w:rPr>
        <w:t>two reports subsequently released with the referees</w:t>
      </w:r>
      <w:r w:rsidR="008055AC">
        <w:rPr>
          <w:i/>
          <w:lang w:eastAsia="en-NZ"/>
        </w:rPr>
        <w:t>’</w:t>
      </w:r>
      <w:r w:rsidRPr="003B784E">
        <w:rPr>
          <w:i/>
          <w:lang w:eastAsia="en-NZ"/>
        </w:rPr>
        <w:t xml:space="preserve"> consent</w:t>
      </w:r>
      <w:r w:rsidR="008055AC">
        <w:rPr>
          <w:i/>
          <w:lang w:eastAsia="en-NZ"/>
        </w:rPr>
        <w:t>—</w:t>
      </w:r>
      <w:r w:rsidRPr="003B784E">
        <w:rPr>
          <w:i/>
          <w:lang w:eastAsia="en-NZ"/>
        </w:rPr>
        <w:t>third report was evaluative material</w:t>
      </w:r>
      <w:r w:rsidR="008055AC">
        <w:rPr>
          <w:i/>
          <w:lang w:eastAsia="en-NZ"/>
        </w:rPr>
        <w:t>—</w:t>
      </w:r>
      <w:r w:rsidRPr="003B784E">
        <w:rPr>
          <w:i/>
          <w:lang w:eastAsia="en-NZ"/>
        </w:rPr>
        <w:t>implied promise of confidentiality had been provided to the referee</w:t>
      </w:r>
      <w:r w:rsidR="008055AC">
        <w:rPr>
          <w:i/>
          <w:lang w:eastAsia="en-NZ"/>
        </w:rPr>
        <w:t>—</w:t>
      </w:r>
      <w:r w:rsidR="003B784E" w:rsidRPr="003B784E">
        <w:rPr>
          <w:i/>
          <w:lang w:eastAsia="en-NZ"/>
        </w:rPr>
        <w:t>whether other facto</w:t>
      </w:r>
      <w:r w:rsidR="008055AC">
        <w:rPr>
          <w:i/>
          <w:lang w:eastAsia="en-NZ"/>
        </w:rPr>
        <w:t>rs made it unfair to withhold—s 23 relevant—</w:t>
      </w:r>
      <w:r w:rsidR="003B784E" w:rsidRPr="003B784E">
        <w:rPr>
          <w:i/>
          <w:lang w:eastAsia="en-NZ"/>
        </w:rPr>
        <w:t>institute could withhold report if a sta</w:t>
      </w:r>
      <w:r w:rsidR="008055AC">
        <w:rPr>
          <w:i/>
          <w:lang w:eastAsia="en-NZ"/>
        </w:rPr>
        <w:t>tement of reasons was provided</w:t>
      </w:r>
    </w:p>
    <w:p w:rsidR="00974591" w:rsidRPr="00974591" w:rsidRDefault="00974591" w:rsidP="007B785B">
      <w:pPr>
        <w:pStyle w:val="BodyText"/>
        <w:rPr>
          <w:rFonts w:asciiTheme="minorHAnsi" w:eastAsia="Times New Roman" w:hAnsiTheme="minorHAnsi" w:cstheme="minorHAnsi"/>
          <w:color w:val="auto"/>
          <w:szCs w:val="24"/>
          <w:lang w:eastAsia="en-NZ"/>
        </w:rPr>
      </w:pPr>
      <w:r w:rsidRPr="00974591">
        <w:rPr>
          <w:rFonts w:asciiTheme="minorHAnsi" w:eastAsia="Times New Roman" w:hAnsiTheme="minorHAnsi" w:cstheme="minorHAnsi"/>
          <w:color w:val="auto"/>
          <w:szCs w:val="24"/>
          <w:lang w:eastAsia="en-NZ"/>
        </w:rPr>
        <w:t>In this case the requester completed Tier I of a course held at a tertiary institute. The following year she applied for entry to Tier II of the course. One of the requirements was that applicants nominate three referees to provide references to the institute.</w:t>
      </w:r>
    </w:p>
    <w:p w:rsidR="00974591" w:rsidRPr="00974591" w:rsidRDefault="00974591" w:rsidP="007B785B">
      <w:pPr>
        <w:pStyle w:val="BodyText"/>
        <w:rPr>
          <w:rFonts w:asciiTheme="minorHAnsi" w:eastAsia="Times New Roman" w:hAnsiTheme="minorHAnsi" w:cstheme="minorHAnsi"/>
          <w:color w:val="auto"/>
          <w:szCs w:val="24"/>
          <w:lang w:eastAsia="en-NZ"/>
        </w:rPr>
      </w:pPr>
      <w:r w:rsidRPr="00974591">
        <w:rPr>
          <w:rFonts w:asciiTheme="minorHAnsi" w:eastAsia="Times New Roman" w:hAnsiTheme="minorHAnsi" w:cstheme="minorHAnsi"/>
          <w:color w:val="auto"/>
          <w:szCs w:val="24"/>
          <w:lang w:eastAsia="en-NZ"/>
        </w:rPr>
        <w:t>The institute refused to all</w:t>
      </w:r>
      <w:r w:rsidR="009E4111">
        <w:rPr>
          <w:rFonts w:asciiTheme="minorHAnsi" w:eastAsia="Times New Roman" w:hAnsiTheme="minorHAnsi" w:cstheme="minorHAnsi"/>
          <w:color w:val="auto"/>
          <w:szCs w:val="24"/>
          <w:lang w:eastAsia="en-NZ"/>
        </w:rPr>
        <w:t>ow the requester to enter Tier II</w:t>
      </w:r>
      <w:r w:rsidRPr="00974591">
        <w:rPr>
          <w:rFonts w:asciiTheme="minorHAnsi" w:eastAsia="Times New Roman" w:hAnsiTheme="minorHAnsi" w:cstheme="minorHAnsi"/>
          <w:color w:val="auto"/>
          <w:szCs w:val="24"/>
          <w:lang w:eastAsia="en-NZ"/>
        </w:rPr>
        <w:t>. The requester then wrote to the institute requesting copies of her referees</w:t>
      </w:r>
      <w:r w:rsidR="008055AC">
        <w:rPr>
          <w:rFonts w:asciiTheme="minorHAnsi" w:eastAsia="Times New Roman" w:hAnsiTheme="minorHAnsi" w:cstheme="minorHAnsi"/>
          <w:color w:val="auto"/>
          <w:szCs w:val="24"/>
          <w:lang w:eastAsia="en-NZ"/>
        </w:rPr>
        <w:t>’</w:t>
      </w:r>
      <w:r w:rsidRPr="00974591">
        <w:rPr>
          <w:rFonts w:asciiTheme="minorHAnsi" w:eastAsia="Times New Roman" w:hAnsiTheme="minorHAnsi" w:cstheme="minorHAnsi"/>
          <w:color w:val="auto"/>
          <w:szCs w:val="24"/>
          <w:lang w:eastAsia="en-NZ"/>
        </w:rPr>
        <w:t xml:space="preserve"> reports. The institute refused, relying on s</w:t>
      </w:r>
      <w:r>
        <w:rPr>
          <w:rFonts w:asciiTheme="minorHAnsi" w:eastAsia="Times New Roman" w:hAnsiTheme="minorHAnsi" w:cstheme="minorHAnsi"/>
          <w:color w:val="auto"/>
          <w:szCs w:val="24"/>
          <w:lang w:eastAsia="en-NZ"/>
        </w:rPr>
        <w:t xml:space="preserve">ection </w:t>
      </w:r>
      <w:r w:rsidRPr="00974591">
        <w:rPr>
          <w:rFonts w:asciiTheme="minorHAnsi" w:eastAsia="Times New Roman" w:hAnsiTheme="minorHAnsi" w:cstheme="minorHAnsi"/>
          <w:color w:val="auto"/>
          <w:szCs w:val="24"/>
          <w:lang w:eastAsia="en-NZ"/>
        </w:rPr>
        <w:t>27(1)(c)</w:t>
      </w:r>
      <w:r>
        <w:rPr>
          <w:rFonts w:asciiTheme="minorHAnsi" w:eastAsia="Times New Roman" w:hAnsiTheme="minorHAnsi" w:cstheme="minorHAnsi"/>
          <w:color w:val="auto"/>
          <w:szCs w:val="24"/>
          <w:lang w:eastAsia="en-NZ"/>
        </w:rPr>
        <w:t xml:space="preserve"> of the OIA</w:t>
      </w:r>
      <w:r w:rsidRPr="00974591">
        <w:rPr>
          <w:rFonts w:asciiTheme="minorHAnsi" w:eastAsia="Times New Roman" w:hAnsiTheme="minorHAnsi" w:cstheme="minorHAnsi"/>
          <w:color w:val="auto"/>
          <w:szCs w:val="24"/>
          <w:lang w:eastAsia="en-NZ"/>
        </w:rPr>
        <w:t>. The requester was not satisfied with this response and wrote to me making a formal complaint about the refusal.</w:t>
      </w:r>
    </w:p>
    <w:p w:rsidR="00974591" w:rsidRPr="00974591" w:rsidRDefault="00974591" w:rsidP="007B785B">
      <w:pPr>
        <w:pStyle w:val="BodyText"/>
        <w:rPr>
          <w:rFonts w:asciiTheme="minorHAnsi" w:eastAsia="Times New Roman" w:hAnsiTheme="minorHAnsi" w:cstheme="minorHAnsi"/>
          <w:color w:val="auto"/>
          <w:szCs w:val="24"/>
          <w:lang w:eastAsia="en-NZ"/>
        </w:rPr>
      </w:pPr>
      <w:r w:rsidRPr="00974591">
        <w:rPr>
          <w:rFonts w:asciiTheme="minorHAnsi" w:eastAsia="Times New Roman" w:hAnsiTheme="minorHAnsi" w:cstheme="minorHAnsi"/>
          <w:color w:val="auto"/>
          <w:szCs w:val="24"/>
          <w:lang w:eastAsia="en-NZ"/>
        </w:rPr>
        <w:lastRenderedPageBreak/>
        <w:t xml:space="preserve">As a first step, </w:t>
      </w:r>
      <w:r w:rsidR="00822FB5">
        <w:rPr>
          <w:rFonts w:asciiTheme="minorHAnsi" w:eastAsia="Times New Roman" w:hAnsiTheme="minorHAnsi" w:cstheme="minorHAnsi"/>
          <w:color w:val="auto"/>
          <w:szCs w:val="24"/>
          <w:lang w:eastAsia="en-NZ"/>
        </w:rPr>
        <w:t>the Ombudsman</w:t>
      </w:r>
      <w:r w:rsidRPr="00974591">
        <w:rPr>
          <w:rFonts w:asciiTheme="minorHAnsi" w:eastAsia="Times New Roman" w:hAnsiTheme="minorHAnsi" w:cstheme="minorHAnsi"/>
          <w:color w:val="auto"/>
          <w:szCs w:val="24"/>
          <w:lang w:eastAsia="en-NZ"/>
        </w:rPr>
        <w:t xml:space="preserve"> wrote to the referees asking whether they had any objection to their reports being provided to the requester. Two stated they had no concern with release. The institute then made those two reports available to the requester. </w:t>
      </w:r>
      <w:r w:rsidR="00822FB5">
        <w:rPr>
          <w:rFonts w:asciiTheme="minorHAnsi" w:eastAsia="Times New Roman" w:hAnsiTheme="minorHAnsi" w:cstheme="minorHAnsi"/>
          <w:color w:val="auto"/>
          <w:szCs w:val="24"/>
          <w:lang w:eastAsia="en-NZ"/>
        </w:rPr>
        <w:t>Accordingly, only report required the Ombudsman</w:t>
      </w:r>
      <w:r w:rsidR="008055AC">
        <w:rPr>
          <w:rFonts w:asciiTheme="minorHAnsi" w:eastAsia="Times New Roman" w:hAnsiTheme="minorHAnsi" w:cstheme="minorHAnsi"/>
          <w:color w:val="auto"/>
          <w:szCs w:val="24"/>
          <w:lang w:eastAsia="en-NZ"/>
        </w:rPr>
        <w:t>’</w:t>
      </w:r>
      <w:r w:rsidR="00822FB5">
        <w:rPr>
          <w:rFonts w:asciiTheme="minorHAnsi" w:eastAsia="Times New Roman" w:hAnsiTheme="minorHAnsi" w:cstheme="minorHAnsi"/>
          <w:color w:val="auto"/>
          <w:szCs w:val="24"/>
          <w:lang w:eastAsia="en-NZ"/>
        </w:rPr>
        <w:t>s consideration.</w:t>
      </w:r>
      <w:r w:rsidRPr="00974591">
        <w:rPr>
          <w:rFonts w:asciiTheme="minorHAnsi" w:eastAsia="Times New Roman" w:hAnsiTheme="minorHAnsi" w:cstheme="minorHAnsi"/>
          <w:color w:val="auto"/>
          <w:szCs w:val="24"/>
          <w:lang w:eastAsia="en-NZ"/>
        </w:rPr>
        <w:t xml:space="preserve"> </w:t>
      </w:r>
    </w:p>
    <w:p w:rsidR="00974591" w:rsidRPr="00974591" w:rsidRDefault="00974591" w:rsidP="007B785B">
      <w:pPr>
        <w:pStyle w:val="BodyText"/>
        <w:rPr>
          <w:rFonts w:asciiTheme="minorHAnsi" w:eastAsia="Times New Roman" w:hAnsiTheme="minorHAnsi" w:cstheme="minorHAnsi"/>
          <w:color w:val="auto"/>
          <w:szCs w:val="24"/>
          <w:lang w:eastAsia="en-NZ"/>
        </w:rPr>
      </w:pPr>
      <w:r w:rsidRPr="00974591">
        <w:rPr>
          <w:rFonts w:asciiTheme="minorHAnsi" w:eastAsia="Times New Roman" w:hAnsiTheme="minorHAnsi" w:cstheme="minorHAnsi"/>
          <w:color w:val="auto"/>
          <w:szCs w:val="24"/>
          <w:lang w:eastAsia="en-NZ"/>
        </w:rPr>
        <w:t xml:space="preserve">Initially </w:t>
      </w:r>
      <w:r w:rsidR="00822FB5">
        <w:rPr>
          <w:rFonts w:asciiTheme="minorHAnsi" w:eastAsia="Times New Roman" w:hAnsiTheme="minorHAnsi" w:cstheme="minorHAnsi"/>
          <w:color w:val="auto"/>
          <w:szCs w:val="24"/>
          <w:lang w:eastAsia="en-NZ"/>
        </w:rPr>
        <w:t>the Ombudsman</w:t>
      </w:r>
      <w:r w:rsidRPr="00974591">
        <w:rPr>
          <w:rFonts w:asciiTheme="minorHAnsi" w:eastAsia="Times New Roman" w:hAnsiTheme="minorHAnsi" w:cstheme="minorHAnsi"/>
          <w:color w:val="auto"/>
          <w:szCs w:val="24"/>
          <w:lang w:eastAsia="en-NZ"/>
        </w:rPr>
        <w:t xml:space="preserve"> was concerned that the report might not have been </w:t>
      </w:r>
      <w:r w:rsidR="008055AC">
        <w:rPr>
          <w:rFonts w:asciiTheme="minorHAnsi" w:eastAsia="Times New Roman" w:hAnsiTheme="minorHAnsi" w:cstheme="minorHAnsi"/>
          <w:i/>
          <w:color w:val="auto"/>
          <w:szCs w:val="24"/>
          <w:lang w:eastAsia="en-NZ"/>
        </w:rPr>
        <w:t>‘</w:t>
      </w:r>
      <w:r w:rsidRPr="00974591">
        <w:rPr>
          <w:rFonts w:asciiTheme="minorHAnsi" w:eastAsia="Times New Roman" w:hAnsiTheme="minorHAnsi" w:cstheme="minorHAnsi"/>
          <w:i/>
          <w:color w:val="auto"/>
          <w:szCs w:val="24"/>
          <w:lang w:eastAsia="en-NZ"/>
        </w:rPr>
        <w:t>evaluative material</w:t>
      </w:r>
      <w:r w:rsidR="008055AC">
        <w:rPr>
          <w:rFonts w:asciiTheme="minorHAnsi" w:eastAsia="Times New Roman" w:hAnsiTheme="minorHAnsi" w:cstheme="minorHAnsi"/>
          <w:i/>
          <w:color w:val="auto"/>
          <w:szCs w:val="24"/>
          <w:lang w:eastAsia="en-NZ"/>
        </w:rPr>
        <w:t>’</w:t>
      </w:r>
      <w:r w:rsidRPr="00974591">
        <w:rPr>
          <w:rFonts w:asciiTheme="minorHAnsi" w:eastAsia="Times New Roman" w:hAnsiTheme="minorHAnsi" w:cstheme="minorHAnsi"/>
          <w:color w:val="auto"/>
          <w:szCs w:val="24"/>
          <w:lang w:eastAsia="en-NZ"/>
        </w:rPr>
        <w:t xml:space="preserve">. However, after careful consideration, </w:t>
      </w:r>
      <w:r w:rsidR="00822FB5">
        <w:rPr>
          <w:rFonts w:asciiTheme="minorHAnsi" w:eastAsia="Times New Roman" w:hAnsiTheme="minorHAnsi" w:cstheme="minorHAnsi"/>
          <w:color w:val="auto"/>
          <w:szCs w:val="24"/>
          <w:lang w:eastAsia="en-NZ"/>
        </w:rPr>
        <w:t>she</w:t>
      </w:r>
      <w:r w:rsidRPr="00974591">
        <w:rPr>
          <w:rFonts w:asciiTheme="minorHAnsi" w:eastAsia="Times New Roman" w:hAnsiTheme="minorHAnsi" w:cstheme="minorHAnsi"/>
          <w:color w:val="auto"/>
          <w:szCs w:val="24"/>
          <w:lang w:eastAsia="en-NZ"/>
        </w:rPr>
        <w:t xml:space="preserve"> accepted that s</w:t>
      </w:r>
      <w:r>
        <w:rPr>
          <w:rFonts w:asciiTheme="minorHAnsi" w:eastAsia="Times New Roman" w:hAnsiTheme="minorHAnsi" w:cstheme="minorHAnsi"/>
          <w:color w:val="auto"/>
          <w:szCs w:val="24"/>
          <w:lang w:eastAsia="en-NZ"/>
        </w:rPr>
        <w:t xml:space="preserve">ection </w:t>
      </w:r>
      <w:r w:rsidRPr="00974591">
        <w:rPr>
          <w:rFonts w:asciiTheme="minorHAnsi" w:eastAsia="Times New Roman" w:hAnsiTheme="minorHAnsi" w:cstheme="minorHAnsi"/>
          <w:color w:val="auto"/>
          <w:szCs w:val="24"/>
          <w:lang w:eastAsia="en-NZ"/>
        </w:rPr>
        <w:t xml:space="preserve">27(2)(a)(iv) applied. The information was evaluative material in that it was information compiled solely for the purpose of awarding a </w:t>
      </w:r>
      <w:r w:rsidR="008055AC">
        <w:rPr>
          <w:rFonts w:asciiTheme="minorHAnsi" w:eastAsia="Times New Roman" w:hAnsiTheme="minorHAnsi" w:cstheme="minorHAnsi"/>
          <w:i/>
          <w:color w:val="auto"/>
          <w:szCs w:val="24"/>
          <w:lang w:eastAsia="en-NZ"/>
        </w:rPr>
        <w:t>‘</w:t>
      </w:r>
      <w:r w:rsidRPr="00974591">
        <w:rPr>
          <w:rFonts w:asciiTheme="minorHAnsi" w:eastAsia="Times New Roman" w:hAnsiTheme="minorHAnsi" w:cstheme="minorHAnsi"/>
          <w:i/>
          <w:color w:val="auto"/>
          <w:szCs w:val="24"/>
          <w:lang w:eastAsia="en-NZ"/>
        </w:rPr>
        <w:t>benefit</w:t>
      </w:r>
      <w:r w:rsidR="008055AC">
        <w:rPr>
          <w:rFonts w:asciiTheme="minorHAnsi" w:eastAsia="Times New Roman" w:hAnsiTheme="minorHAnsi" w:cstheme="minorHAnsi"/>
          <w:i/>
          <w:color w:val="auto"/>
          <w:szCs w:val="24"/>
          <w:lang w:eastAsia="en-NZ"/>
        </w:rPr>
        <w:t>’</w:t>
      </w:r>
      <w:r w:rsidRPr="00974591">
        <w:rPr>
          <w:rFonts w:asciiTheme="minorHAnsi" w:eastAsia="Times New Roman" w:hAnsiTheme="minorHAnsi" w:cstheme="minorHAnsi"/>
          <w:color w:val="auto"/>
          <w:szCs w:val="24"/>
          <w:lang w:eastAsia="en-NZ"/>
        </w:rPr>
        <w:t>. In this case the benefit was the right to enter Tier II of the course.</w:t>
      </w:r>
    </w:p>
    <w:p w:rsidR="00974591" w:rsidRPr="00974591" w:rsidRDefault="00974591" w:rsidP="007B785B">
      <w:pPr>
        <w:pStyle w:val="BodyText"/>
        <w:rPr>
          <w:rFonts w:asciiTheme="minorHAnsi" w:eastAsia="Times New Roman" w:hAnsiTheme="minorHAnsi" w:cstheme="minorHAnsi"/>
          <w:color w:val="auto"/>
          <w:szCs w:val="24"/>
          <w:lang w:eastAsia="en-NZ"/>
        </w:rPr>
      </w:pPr>
      <w:r w:rsidRPr="00974591">
        <w:rPr>
          <w:rFonts w:asciiTheme="minorHAnsi" w:eastAsia="Times New Roman" w:hAnsiTheme="minorHAnsi" w:cstheme="minorHAnsi"/>
          <w:color w:val="auto"/>
          <w:szCs w:val="24"/>
          <w:lang w:eastAsia="en-NZ"/>
        </w:rPr>
        <w:t xml:space="preserve">No express promise was provided by the institute to the referee that the report would be kept confidential. </w:t>
      </w:r>
      <w:r w:rsidR="00822FB5">
        <w:rPr>
          <w:rFonts w:asciiTheme="minorHAnsi" w:eastAsia="Times New Roman" w:hAnsiTheme="minorHAnsi" w:cstheme="minorHAnsi"/>
          <w:color w:val="auto"/>
          <w:szCs w:val="24"/>
          <w:lang w:eastAsia="en-NZ"/>
        </w:rPr>
        <w:t xml:space="preserve">The Ombudsman </w:t>
      </w:r>
      <w:r w:rsidRPr="00974591">
        <w:rPr>
          <w:rFonts w:asciiTheme="minorHAnsi" w:eastAsia="Times New Roman" w:hAnsiTheme="minorHAnsi" w:cstheme="minorHAnsi"/>
          <w:color w:val="auto"/>
          <w:szCs w:val="24"/>
          <w:lang w:eastAsia="en-NZ"/>
        </w:rPr>
        <w:t xml:space="preserve">had to consider whether an implicit promise could be derived from the context. In the circumstances of this case, </w:t>
      </w:r>
      <w:r w:rsidR="00822FB5">
        <w:rPr>
          <w:rFonts w:asciiTheme="minorHAnsi" w:eastAsia="Times New Roman" w:hAnsiTheme="minorHAnsi" w:cstheme="minorHAnsi"/>
          <w:color w:val="auto"/>
          <w:szCs w:val="24"/>
          <w:lang w:eastAsia="en-NZ"/>
        </w:rPr>
        <w:t>she</w:t>
      </w:r>
      <w:r w:rsidRPr="00974591">
        <w:rPr>
          <w:rFonts w:asciiTheme="minorHAnsi" w:eastAsia="Times New Roman" w:hAnsiTheme="minorHAnsi" w:cstheme="minorHAnsi"/>
          <w:color w:val="auto"/>
          <w:szCs w:val="24"/>
          <w:lang w:eastAsia="en-NZ"/>
        </w:rPr>
        <w:t xml:space="preserve"> accepted that an implied promise had been provided by the institute to the referee that the report would be kept confidential.</w:t>
      </w:r>
    </w:p>
    <w:p w:rsidR="00974591" w:rsidRPr="00974591" w:rsidRDefault="00974591" w:rsidP="007B785B">
      <w:pPr>
        <w:pStyle w:val="BodyText"/>
        <w:rPr>
          <w:rFonts w:asciiTheme="minorHAnsi" w:eastAsia="Times New Roman" w:hAnsiTheme="minorHAnsi" w:cstheme="minorHAnsi"/>
          <w:color w:val="auto"/>
          <w:lang w:eastAsia="en-NZ"/>
        </w:rPr>
      </w:pPr>
      <w:r w:rsidRPr="00974591">
        <w:rPr>
          <w:rFonts w:asciiTheme="minorHAnsi" w:eastAsia="Times New Roman" w:hAnsiTheme="minorHAnsi" w:cstheme="minorHAnsi"/>
          <w:color w:val="auto"/>
          <w:lang w:eastAsia="en-NZ"/>
        </w:rPr>
        <w:t>In cases where it is established that a promise of confidentiality is operative at the time the information was supplied, it does not always follow that disclosure of the information would breach such a promise. If the supplier has no objection to disclosure, there is no basis to argue that disclosure would prejudice future supply of evaluative material.</w:t>
      </w:r>
    </w:p>
    <w:p w:rsidR="00974591" w:rsidRPr="00974591" w:rsidRDefault="00974591" w:rsidP="007B785B">
      <w:pPr>
        <w:pStyle w:val="BodyText"/>
        <w:rPr>
          <w:rFonts w:asciiTheme="minorHAnsi" w:eastAsia="Times New Roman" w:hAnsiTheme="minorHAnsi" w:cstheme="minorHAnsi"/>
          <w:color w:val="auto"/>
          <w:szCs w:val="24"/>
          <w:lang w:eastAsia="en-NZ"/>
        </w:rPr>
      </w:pPr>
      <w:r w:rsidRPr="00974591">
        <w:rPr>
          <w:rFonts w:asciiTheme="minorHAnsi" w:eastAsia="Times New Roman" w:hAnsiTheme="minorHAnsi" w:cstheme="minorHAnsi"/>
          <w:color w:val="auto"/>
          <w:szCs w:val="24"/>
          <w:lang w:eastAsia="en-NZ"/>
        </w:rPr>
        <w:t>The final matter to be considered was whether there were other factors which could render it unfair for the institute to exercise its ability to withhold the information even though the requirements of s</w:t>
      </w:r>
      <w:r w:rsidR="00822FB5">
        <w:rPr>
          <w:rFonts w:asciiTheme="minorHAnsi" w:eastAsia="Times New Roman" w:hAnsiTheme="minorHAnsi" w:cstheme="minorHAnsi"/>
          <w:color w:val="auto"/>
          <w:szCs w:val="24"/>
          <w:lang w:eastAsia="en-NZ"/>
        </w:rPr>
        <w:t xml:space="preserve">ection </w:t>
      </w:r>
      <w:r w:rsidRPr="00974591">
        <w:rPr>
          <w:rFonts w:asciiTheme="minorHAnsi" w:eastAsia="Times New Roman" w:hAnsiTheme="minorHAnsi" w:cstheme="minorHAnsi"/>
          <w:color w:val="auto"/>
          <w:szCs w:val="24"/>
          <w:lang w:eastAsia="en-NZ"/>
        </w:rPr>
        <w:t>27(1)(c) were made out.</w:t>
      </w:r>
    </w:p>
    <w:p w:rsidR="00974591" w:rsidRPr="00974591" w:rsidRDefault="00822FB5" w:rsidP="007B785B">
      <w:pPr>
        <w:pStyle w:val="BodyText"/>
        <w:rPr>
          <w:rFonts w:asciiTheme="minorHAnsi" w:eastAsia="Times New Roman" w:hAnsiTheme="minorHAnsi" w:cstheme="minorHAnsi"/>
          <w:color w:val="auto"/>
          <w:szCs w:val="24"/>
          <w:lang w:eastAsia="en-NZ"/>
        </w:rPr>
      </w:pPr>
      <w:r>
        <w:rPr>
          <w:rFonts w:asciiTheme="minorHAnsi" w:eastAsia="Times New Roman" w:hAnsiTheme="minorHAnsi" w:cstheme="minorHAnsi"/>
          <w:color w:val="auto"/>
          <w:szCs w:val="24"/>
          <w:lang w:eastAsia="en-NZ"/>
        </w:rPr>
        <w:t>The Ombudsman</w:t>
      </w:r>
      <w:r w:rsidR="00974591" w:rsidRPr="00974591">
        <w:rPr>
          <w:rFonts w:asciiTheme="minorHAnsi" w:eastAsia="Times New Roman" w:hAnsiTheme="minorHAnsi" w:cstheme="minorHAnsi"/>
          <w:color w:val="auto"/>
          <w:szCs w:val="24"/>
          <w:lang w:eastAsia="en-NZ"/>
        </w:rPr>
        <w:t xml:space="preserve"> considered that s</w:t>
      </w:r>
      <w:r>
        <w:rPr>
          <w:rFonts w:asciiTheme="minorHAnsi" w:eastAsia="Times New Roman" w:hAnsiTheme="minorHAnsi" w:cstheme="minorHAnsi"/>
          <w:color w:val="auto"/>
          <w:szCs w:val="24"/>
          <w:lang w:eastAsia="en-NZ"/>
        </w:rPr>
        <w:t xml:space="preserve">ection </w:t>
      </w:r>
      <w:r w:rsidR="00974591" w:rsidRPr="00974591">
        <w:rPr>
          <w:rFonts w:asciiTheme="minorHAnsi" w:eastAsia="Times New Roman" w:hAnsiTheme="minorHAnsi" w:cstheme="minorHAnsi"/>
          <w:color w:val="auto"/>
          <w:szCs w:val="24"/>
          <w:lang w:eastAsia="en-NZ"/>
        </w:rPr>
        <w:t xml:space="preserve">23 of the </w:t>
      </w:r>
      <w:r>
        <w:rPr>
          <w:rFonts w:asciiTheme="minorHAnsi" w:eastAsia="Times New Roman" w:hAnsiTheme="minorHAnsi" w:cstheme="minorHAnsi"/>
          <w:color w:val="auto"/>
          <w:szCs w:val="24"/>
          <w:lang w:eastAsia="en-NZ"/>
        </w:rPr>
        <w:t xml:space="preserve">OIA </w:t>
      </w:r>
      <w:r w:rsidR="00974591" w:rsidRPr="00974591">
        <w:rPr>
          <w:rFonts w:asciiTheme="minorHAnsi" w:eastAsia="Times New Roman" w:hAnsiTheme="minorHAnsi" w:cstheme="minorHAnsi"/>
          <w:color w:val="auto"/>
          <w:szCs w:val="24"/>
          <w:lang w:eastAsia="en-NZ"/>
        </w:rPr>
        <w:t>was relevant in this case in that, if the requester had sought reasons for the decision not to admit her to Tier II, the organisation would have been obliged to provide reasons for its decision. While s</w:t>
      </w:r>
      <w:r>
        <w:rPr>
          <w:rFonts w:asciiTheme="minorHAnsi" w:eastAsia="Times New Roman" w:hAnsiTheme="minorHAnsi" w:cstheme="minorHAnsi"/>
          <w:color w:val="auto"/>
          <w:szCs w:val="24"/>
          <w:lang w:eastAsia="en-NZ"/>
        </w:rPr>
        <w:t xml:space="preserve">ection </w:t>
      </w:r>
      <w:r w:rsidR="00974591" w:rsidRPr="00974591">
        <w:rPr>
          <w:rFonts w:asciiTheme="minorHAnsi" w:eastAsia="Times New Roman" w:hAnsiTheme="minorHAnsi" w:cstheme="minorHAnsi"/>
          <w:color w:val="auto"/>
          <w:szCs w:val="24"/>
          <w:lang w:eastAsia="en-NZ"/>
        </w:rPr>
        <w:t xml:space="preserve">27(1)(c) is relevant in assessing the degree to which reference is made to the information on which any findings on material issues of fact are based (see </w:t>
      </w:r>
      <w:r>
        <w:rPr>
          <w:rFonts w:asciiTheme="minorHAnsi" w:eastAsia="Times New Roman" w:hAnsiTheme="minorHAnsi" w:cstheme="minorHAnsi"/>
          <w:color w:val="auto"/>
          <w:szCs w:val="24"/>
          <w:lang w:eastAsia="en-NZ"/>
        </w:rPr>
        <w:t xml:space="preserve">section </w:t>
      </w:r>
      <w:r w:rsidR="00974591" w:rsidRPr="00974591">
        <w:rPr>
          <w:rFonts w:asciiTheme="minorHAnsi" w:eastAsia="Times New Roman" w:hAnsiTheme="minorHAnsi" w:cstheme="minorHAnsi"/>
          <w:color w:val="auto"/>
          <w:szCs w:val="24"/>
          <w:lang w:eastAsia="en-NZ"/>
        </w:rPr>
        <w:t>23(1)(b)), it does not affect the obligation under s</w:t>
      </w:r>
      <w:r>
        <w:rPr>
          <w:rFonts w:asciiTheme="minorHAnsi" w:eastAsia="Times New Roman" w:hAnsiTheme="minorHAnsi" w:cstheme="minorHAnsi"/>
          <w:color w:val="auto"/>
          <w:szCs w:val="24"/>
          <w:lang w:eastAsia="en-NZ"/>
        </w:rPr>
        <w:t xml:space="preserve">ection </w:t>
      </w:r>
      <w:r w:rsidR="00974591" w:rsidRPr="00974591">
        <w:rPr>
          <w:rFonts w:asciiTheme="minorHAnsi" w:eastAsia="Times New Roman" w:hAnsiTheme="minorHAnsi" w:cstheme="minorHAnsi"/>
          <w:color w:val="auto"/>
          <w:szCs w:val="24"/>
          <w:lang w:eastAsia="en-NZ"/>
        </w:rPr>
        <w:t>23 to disclose those findings and the reasons for the decision or recommendation.</w:t>
      </w:r>
    </w:p>
    <w:p w:rsidR="0092452A" w:rsidRPr="0092452A" w:rsidRDefault="00974591" w:rsidP="007B785B">
      <w:pPr>
        <w:pStyle w:val="BodyText"/>
        <w:rPr>
          <w:rFonts w:asciiTheme="minorHAnsi" w:hAnsiTheme="minorHAnsi" w:cstheme="minorHAnsi"/>
        </w:rPr>
      </w:pPr>
      <w:r w:rsidRPr="00974591">
        <w:rPr>
          <w:rFonts w:asciiTheme="minorHAnsi" w:eastAsia="Times New Roman" w:hAnsiTheme="minorHAnsi" w:cstheme="minorHAnsi"/>
          <w:color w:val="auto"/>
          <w:lang w:eastAsia="en-NZ"/>
        </w:rPr>
        <w:t xml:space="preserve">In this case </w:t>
      </w:r>
      <w:r w:rsidR="00822FB5">
        <w:rPr>
          <w:rFonts w:asciiTheme="minorHAnsi" w:eastAsia="Times New Roman" w:hAnsiTheme="minorHAnsi" w:cstheme="minorHAnsi"/>
          <w:color w:val="auto"/>
          <w:lang w:eastAsia="en-NZ"/>
        </w:rPr>
        <w:t>the Ombudsman</w:t>
      </w:r>
      <w:r w:rsidRPr="00974591">
        <w:rPr>
          <w:rFonts w:asciiTheme="minorHAnsi" w:eastAsia="Times New Roman" w:hAnsiTheme="minorHAnsi" w:cstheme="minorHAnsi"/>
          <w:color w:val="auto"/>
          <w:lang w:eastAsia="en-NZ"/>
        </w:rPr>
        <w:t xml:space="preserve"> formed the opinion that the institute could withhold the report under s</w:t>
      </w:r>
      <w:r w:rsidR="00822FB5">
        <w:rPr>
          <w:rFonts w:asciiTheme="minorHAnsi" w:eastAsia="Times New Roman" w:hAnsiTheme="minorHAnsi" w:cstheme="minorHAnsi"/>
          <w:color w:val="auto"/>
          <w:lang w:eastAsia="en-NZ"/>
        </w:rPr>
        <w:t xml:space="preserve">ection </w:t>
      </w:r>
      <w:r w:rsidRPr="00974591">
        <w:rPr>
          <w:rFonts w:asciiTheme="minorHAnsi" w:eastAsia="Times New Roman" w:hAnsiTheme="minorHAnsi" w:cstheme="minorHAnsi"/>
          <w:color w:val="auto"/>
          <w:lang w:eastAsia="en-NZ"/>
        </w:rPr>
        <w:t>27(1)(c) only if a statement of reasons (including such of the evaluative material in the report as was relied on) was provided to the requester. The institute accepted this view and provided an adequate statement of reasons to the requester</w:t>
      </w:r>
      <w:r w:rsidR="008055AC">
        <w:rPr>
          <w:rFonts w:asciiTheme="minorHAnsi" w:eastAsia="Times New Roman" w:hAnsiTheme="minorHAnsi" w:cstheme="minorHAnsi"/>
          <w:color w:val="auto"/>
          <w:lang w:eastAsia="en-NZ"/>
        </w:rPr>
        <w:t xml:space="preserve">. </w:t>
      </w:r>
      <w:r w:rsidR="0089058E" w:rsidRPr="00974591">
        <w:rPr>
          <w:rFonts w:asciiTheme="minorHAnsi" w:hAnsiTheme="minorHAnsi" w:cstheme="minorHAnsi"/>
        </w:rPr>
        <w:t>     </w:t>
      </w:r>
    </w:p>
    <w:p w:rsidR="00EE7AF8" w:rsidRPr="00895BD4" w:rsidRDefault="00EE7AF8"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EE7AF8" w:rsidRPr="00974591" w:rsidRDefault="00EE7AF8" w:rsidP="007B785B">
      <w:pPr>
        <w:pStyle w:val="BodyText"/>
        <w:rPr>
          <w:rFonts w:asciiTheme="minorHAnsi" w:hAnsiTheme="minorHAnsi" w:cstheme="minorHAnsi"/>
        </w:rPr>
      </w:pPr>
      <w:r>
        <w:rPr>
          <w:rFonts w:asciiTheme="minorHAnsi" w:hAnsiTheme="minorHAnsi" w:cstheme="minorHAnsi"/>
        </w:rPr>
        <w:t xml:space="preserve"> </w:t>
      </w:r>
    </w:p>
    <w:sectPr w:rsidR="00EE7AF8" w:rsidRPr="0097459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F7EE0" w:rsidP="00B841FB">
    <w:pPr>
      <w:pStyle w:val="Footerline"/>
    </w:pPr>
  </w:p>
  <w:p w:rsidR="00F200AB" w:rsidRPr="0059155D" w:rsidRDefault="000F7EE0" w:rsidP="00B841FB">
    <w:pPr>
      <w:pStyle w:val="Footerline"/>
    </w:pPr>
  </w:p>
  <w:p w:rsidR="00F200AB" w:rsidRPr="005533D8" w:rsidRDefault="0017398D" w:rsidP="00B841FB">
    <w:pPr>
      <w:pStyle w:val="Footer"/>
    </w:pPr>
    <w:fldSimple w:instr=" DOCVARIABLE  dvShortText ">
      <w:r w:rsidR="000F7EE0">
        <w:t>Case note A255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0F7EE0">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F7EE0" w:rsidP="00B841FB">
    <w:pPr>
      <w:pStyle w:val="Footerline"/>
    </w:pPr>
  </w:p>
  <w:p w:rsidR="00F200AB" w:rsidRPr="0059155D" w:rsidRDefault="000F7EE0" w:rsidP="00B841FB">
    <w:pPr>
      <w:pStyle w:val="Footerline"/>
    </w:pPr>
  </w:p>
  <w:p w:rsidR="00F200AB" w:rsidRPr="005533D8" w:rsidRDefault="0017398D" w:rsidP="00B841FB">
    <w:pPr>
      <w:pStyle w:val="Footer"/>
    </w:pPr>
    <w:fldSimple w:instr=" DOCVARIABLE  dvShortText ">
      <w:r w:rsidR="000F7EE0">
        <w:t>Case note A255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0F7EE0">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0F7EE0"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255 |"/>
    <w:docVar w:name="dvShortTextFrm" w:val="Case note A255"/>
    <w:docVar w:name="IsfirstTb" w:val="True"/>
    <w:docVar w:name="IsInTable" w:val="False"/>
    <w:docVar w:name="OOTOTemplate" w:val="OOTO General\Case note.dotm"/>
  </w:docVars>
  <w:rsids>
    <w:rsidRoot w:val="00051017"/>
    <w:rsid w:val="000054D7"/>
    <w:rsid w:val="00051017"/>
    <w:rsid w:val="000F7EE0"/>
    <w:rsid w:val="0011655B"/>
    <w:rsid w:val="00152A27"/>
    <w:rsid w:val="001612DA"/>
    <w:rsid w:val="0017398D"/>
    <w:rsid w:val="00175E33"/>
    <w:rsid w:val="001C1C8F"/>
    <w:rsid w:val="001C2D91"/>
    <w:rsid w:val="00212827"/>
    <w:rsid w:val="00311F55"/>
    <w:rsid w:val="00343B77"/>
    <w:rsid w:val="003B784E"/>
    <w:rsid w:val="00403044"/>
    <w:rsid w:val="004275BC"/>
    <w:rsid w:val="00485BB3"/>
    <w:rsid w:val="004F393F"/>
    <w:rsid w:val="00502D89"/>
    <w:rsid w:val="00562870"/>
    <w:rsid w:val="0060106C"/>
    <w:rsid w:val="00665FBB"/>
    <w:rsid w:val="006F57EC"/>
    <w:rsid w:val="007B785B"/>
    <w:rsid w:val="007D336D"/>
    <w:rsid w:val="007E531C"/>
    <w:rsid w:val="008055AC"/>
    <w:rsid w:val="00822FB5"/>
    <w:rsid w:val="00830A8D"/>
    <w:rsid w:val="0089058E"/>
    <w:rsid w:val="008A6715"/>
    <w:rsid w:val="0092452A"/>
    <w:rsid w:val="00974591"/>
    <w:rsid w:val="009A61CE"/>
    <w:rsid w:val="009E4111"/>
    <w:rsid w:val="00A85538"/>
    <w:rsid w:val="00C74631"/>
    <w:rsid w:val="00DD3808"/>
    <w:rsid w:val="00DE48AC"/>
    <w:rsid w:val="00E03087"/>
    <w:rsid w:val="00E11A0D"/>
    <w:rsid w:val="00E9396C"/>
    <w:rsid w:val="00EB186F"/>
    <w:rsid w:val="00EE7AF8"/>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757E"/>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Default">
    <w:name w:val="Default"/>
    <w:rsid w:val="0092452A"/>
    <w:pPr>
      <w:autoSpaceDE w:val="0"/>
      <w:autoSpaceDN w:val="0"/>
      <w:adjustRightInd w:val="0"/>
      <w:spacing w:after="0" w:line="240" w:lineRule="auto"/>
    </w:pPr>
    <w:rPr>
      <w:rFonts w:ascii="Calibri" w:hAnsi="Calibri" w:cs="Calibri"/>
      <w:color w:val="000000"/>
      <w:sz w:val="24"/>
      <w:szCs w:val="24"/>
    </w:rPr>
  </w:style>
  <w:style w:type="paragraph" w:customStyle="1" w:styleId="BodyText2">
    <w:name w:val="Body Text2"/>
    <w:basedOn w:val="Normal"/>
    <w:uiPriority w:val="2"/>
    <w:rsid w:val="00EE7AF8"/>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A214-0016-4910-809E-F8020382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54</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11</cp:revision>
  <cp:lastPrinted>2018-09-07T02:29:00Z</cp:lastPrinted>
  <dcterms:created xsi:type="dcterms:W3CDTF">2018-09-07T02:05:00Z</dcterms:created>
  <dcterms:modified xsi:type="dcterms:W3CDTF">2018-10-30T20:22:00Z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